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37" w:rsidRDefault="00A33BAF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</w:rPr>
        <w:t>安徽省地方标准编制说明</w:t>
      </w:r>
    </w:p>
    <w:p w:rsidR="00B95137" w:rsidRDefault="00B95137">
      <w:pPr>
        <w:spacing w:line="360" w:lineRule="auto"/>
        <w:jc w:val="center"/>
        <w:rPr>
          <w:rFonts w:ascii="华文中宋" w:eastAsia="华文中宋" w:hAnsi="华文中宋"/>
          <w:color w:val="000000"/>
          <w:sz w:val="36"/>
          <w:szCs w:val="36"/>
        </w:rPr>
      </w:pP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983"/>
        <w:gridCol w:w="221"/>
        <w:gridCol w:w="3451"/>
        <w:gridCol w:w="1605"/>
        <w:gridCol w:w="2566"/>
      </w:tblGrid>
      <w:tr w:rsidR="00B95137">
        <w:trPr>
          <w:trHeight w:val="637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标准名称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9E4BC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医院</w:t>
            </w:r>
            <w:r w:rsidR="00D87802">
              <w:rPr>
                <w:rFonts w:hAnsi="宋体" w:hint="eastAsia"/>
                <w:color w:val="000000"/>
                <w:szCs w:val="21"/>
              </w:rPr>
              <w:t>陪护</w:t>
            </w:r>
            <w:r>
              <w:rPr>
                <w:rFonts w:hAnsi="宋体" w:hint="eastAsia"/>
                <w:color w:val="000000"/>
                <w:szCs w:val="21"/>
              </w:rPr>
              <w:t>服务</w:t>
            </w:r>
            <w:r w:rsidR="00A33BAF">
              <w:rPr>
                <w:rFonts w:hAnsi="宋体" w:hint="eastAsia"/>
                <w:color w:val="000000"/>
                <w:szCs w:val="21"/>
              </w:rPr>
              <w:t>规范</w:t>
            </w:r>
          </w:p>
        </w:tc>
      </w:tr>
      <w:tr w:rsidR="00B95137">
        <w:trPr>
          <w:trHeight w:val="777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任务来源</w:t>
            </w:r>
          </w:p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（项目计划号）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2B6FB3" w:rsidP="002B6FB3">
            <w:pPr>
              <w:pStyle w:val="Default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《安徽省市场监督管理局关于下达2022年第二批安徽省地方标准制修订计划的通知》（</w:t>
            </w:r>
            <w:proofErr w:type="gramStart"/>
            <w:r>
              <w:rPr>
                <w:rFonts w:hint="eastAsia"/>
                <w:szCs w:val="21"/>
              </w:rPr>
              <w:t>皖市监</w:t>
            </w:r>
            <w:proofErr w:type="gramEnd"/>
            <w:r>
              <w:rPr>
                <w:rFonts w:hint="eastAsia"/>
                <w:szCs w:val="21"/>
              </w:rPr>
              <w:t>函〔2022〕550 号）</w:t>
            </w:r>
            <w:r>
              <w:rPr>
                <w:rFonts w:hAnsi="宋体" w:hint="eastAsia"/>
                <w:szCs w:val="21"/>
              </w:rPr>
              <w:t>，项目计划号为</w:t>
            </w:r>
            <w:r w:rsidR="007F1698">
              <w:rPr>
                <w:rFonts w:hAnsi="宋体"/>
                <w:szCs w:val="21"/>
              </w:rPr>
              <w:t>202</w:t>
            </w:r>
            <w:r w:rsidR="00D87802">
              <w:rPr>
                <w:rFonts w:hAnsi="宋体" w:hint="eastAsia"/>
                <w:szCs w:val="21"/>
              </w:rPr>
              <w:t>2-</w:t>
            </w:r>
            <w:r w:rsidR="007A57B6">
              <w:rPr>
                <w:rFonts w:hAnsi="宋体" w:hint="eastAsia"/>
                <w:szCs w:val="21"/>
              </w:rPr>
              <w:t>2-84</w:t>
            </w:r>
            <w:r>
              <w:rPr>
                <w:rFonts w:hAnsi="宋体" w:hint="eastAsia"/>
                <w:szCs w:val="21"/>
              </w:rPr>
              <w:t>项。</w:t>
            </w:r>
          </w:p>
        </w:tc>
      </w:tr>
      <w:tr w:rsidR="00B95137">
        <w:trPr>
          <w:trHeight w:val="777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负责起草单位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9E4BC1" w:rsidP="009E4BC1">
            <w:pPr>
              <w:pStyle w:val="ae"/>
              <w:spacing w:line="360" w:lineRule="auto"/>
              <w:ind w:left="420"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特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智能后勤服务</w:t>
            </w:r>
            <w:r w:rsidR="00A33BAF">
              <w:rPr>
                <w:rFonts w:asciiTheme="minorEastAsia" w:eastAsiaTheme="minorEastAsia" w:hAnsiTheme="minorEastAsia" w:hint="eastAsia"/>
                <w:szCs w:val="21"/>
              </w:rPr>
              <w:t>有限公司</w:t>
            </w:r>
          </w:p>
        </w:tc>
      </w:tr>
      <w:tr w:rsidR="00B95137">
        <w:trPr>
          <w:trHeight w:val="777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单位地址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 w:rsidP="009E4BC1">
            <w:pPr>
              <w:pStyle w:val="ae"/>
              <w:spacing w:line="360" w:lineRule="auto"/>
              <w:ind w:left="420"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合肥市</w:t>
            </w:r>
            <w:r w:rsidR="009E4BC1">
              <w:rPr>
                <w:rFonts w:asciiTheme="minorEastAsia" w:eastAsiaTheme="minorEastAsia" w:hAnsiTheme="minorEastAsia" w:hint="eastAsia"/>
                <w:szCs w:val="21"/>
              </w:rPr>
              <w:t>包河区金寨路118号丝绸大厦1003室</w:t>
            </w:r>
          </w:p>
        </w:tc>
      </w:tr>
      <w:tr w:rsidR="00B95137">
        <w:trPr>
          <w:trHeight w:val="777"/>
          <w:jc w:val="center"/>
        </w:trPr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100" w:firstLine="21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参与起草单位</w:t>
            </w:r>
          </w:p>
        </w:tc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7A57B6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安徽省儿童医院后勤保障科、美护佳健康管理有限公司</w:t>
            </w:r>
          </w:p>
        </w:tc>
      </w:tr>
      <w:tr w:rsidR="00B95137">
        <w:trPr>
          <w:trHeight w:val="141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37" w:rsidRDefault="00A33BAF">
            <w:pPr>
              <w:pStyle w:val="af"/>
              <w:numPr>
                <w:ilvl w:val="0"/>
                <w:numId w:val="2"/>
              </w:numPr>
              <w:spacing w:before="156" w:after="156" w:line="360" w:lineRule="auto"/>
              <w:ind w:left="630" w:hanging="21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标准起草人（全部起草人，应与标准文本前言中起草人排序一致）</w:t>
            </w:r>
          </w:p>
        </w:tc>
      </w:tr>
      <w:tr w:rsidR="00B95137">
        <w:trPr>
          <w:trHeight w:val="6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单       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firstLineChars="100" w:firstLine="21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职务/职称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37" w:rsidRDefault="00A33BAF">
            <w:pPr>
              <w:pStyle w:val="ae"/>
              <w:spacing w:line="360" w:lineRule="auto"/>
              <w:ind w:left="420" w:hangingChars="200" w:hanging="42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电话</w:t>
            </w:r>
          </w:p>
        </w:tc>
      </w:tr>
      <w:tr w:rsidR="00BA11A1">
        <w:trPr>
          <w:trHeight w:val="63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left="420" w:hangingChars="200" w:hanging="420"/>
              <w:jc w:val="center"/>
              <w:rPr>
                <w:rFonts w:hAnsi="宋体"/>
                <w:color w:val="000000"/>
                <w:szCs w:val="21"/>
              </w:rPr>
            </w:pPr>
            <w:r w:rsidRPr="00FD25C7">
              <w:rPr>
                <w:rFonts w:hAnsi="宋体" w:hint="eastAsia"/>
                <w:color w:val="000000"/>
                <w:szCs w:val="21"/>
              </w:rPr>
              <w:t>常征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美而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特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智能后勤服务有限公司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FD25C7">
              <w:rPr>
                <w:rFonts w:hAnsi="宋体" w:hint="eastAsia"/>
                <w:color w:val="000000"/>
                <w:szCs w:val="21"/>
              </w:rPr>
              <w:t>董事长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FD25C7">
              <w:rPr>
                <w:rFonts w:hAnsi="宋体"/>
                <w:color w:val="000000"/>
                <w:szCs w:val="21"/>
              </w:rPr>
              <w:t>13955130609</w:t>
            </w:r>
          </w:p>
        </w:tc>
      </w:tr>
      <w:tr w:rsidR="00BA11A1">
        <w:trPr>
          <w:trHeight w:val="63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left="420" w:hangingChars="200" w:hanging="420"/>
              <w:jc w:val="center"/>
              <w:rPr>
                <w:rFonts w:hAnsi="宋体"/>
                <w:color w:val="000000"/>
                <w:szCs w:val="21"/>
              </w:rPr>
            </w:pPr>
            <w:r w:rsidRPr="00FD25C7">
              <w:rPr>
                <w:rFonts w:hAnsi="宋体" w:hint="eastAsia"/>
                <w:color w:val="000000"/>
                <w:szCs w:val="21"/>
              </w:rPr>
              <w:t>薛东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FD25C7">
              <w:rPr>
                <w:rFonts w:ascii="宋体" w:hAnsi="宋体" w:hint="eastAsia"/>
                <w:color w:val="000000"/>
                <w:szCs w:val="21"/>
              </w:rPr>
              <w:t>安徽省儿童医院后勤保障科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FD25C7">
              <w:rPr>
                <w:rFonts w:hAnsi="宋体" w:hint="eastAsia"/>
                <w:color w:val="000000"/>
                <w:szCs w:val="21"/>
              </w:rPr>
              <w:t>副科长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1595699</w:t>
            </w:r>
            <w:r w:rsidRPr="00FD25C7">
              <w:rPr>
                <w:rFonts w:hAnsi="宋体"/>
                <w:color w:val="000000"/>
                <w:szCs w:val="21"/>
              </w:rPr>
              <w:t>1567</w:t>
            </w:r>
          </w:p>
        </w:tc>
      </w:tr>
      <w:tr w:rsidR="00BA11A1">
        <w:trPr>
          <w:trHeight w:val="63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left="420" w:hangingChars="200" w:hanging="420"/>
              <w:jc w:val="center"/>
              <w:rPr>
                <w:rFonts w:hAnsi="宋体"/>
                <w:color w:val="000000"/>
                <w:szCs w:val="21"/>
              </w:rPr>
            </w:pPr>
            <w:r w:rsidRPr="00FD25C7">
              <w:rPr>
                <w:rFonts w:hAnsi="宋体" w:hint="eastAsia"/>
                <w:color w:val="000000"/>
                <w:szCs w:val="21"/>
              </w:rPr>
              <w:t>程婷婷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FD25C7">
              <w:rPr>
                <w:rFonts w:ascii="宋体" w:hAnsi="宋体" w:hint="eastAsia"/>
                <w:color w:val="000000"/>
                <w:szCs w:val="21"/>
              </w:rPr>
              <w:t>美护佳</w:t>
            </w:r>
            <w:proofErr w:type="gramEnd"/>
            <w:r w:rsidRPr="00FD25C7">
              <w:rPr>
                <w:rFonts w:ascii="宋体" w:hAnsi="宋体" w:hint="eastAsia"/>
                <w:color w:val="000000"/>
                <w:szCs w:val="21"/>
              </w:rPr>
              <w:t>健康管理有限公司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FD25C7">
              <w:rPr>
                <w:rFonts w:hAnsi="宋体" w:hint="eastAsia"/>
                <w:color w:val="000000"/>
                <w:szCs w:val="21"/>
              </w:rPr>
              <w:t>项目经理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 w:rsidP="00B33368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 w:rsidRPr="00FD25C7">
              <w:rPr>
                <w:rFonts w:hAnsi="宋体"/>
                <w:color w:val="000000"/>
                <w:szCs w:val="21"/>
              </w:rPr>
              <w:t>15855163010</w:t>
            </w:r>
          </w:p>
        </w:tc>
      </w:tr>
      <w:tr w:rsidR="00BA11A1">
        <w:trPr>
          <w:trHeight w:val="63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>
            <w:pPr>
              <w:pStyle w:val="ae"/>
              <w:spacing w:line="360" w:lineRule="auto"/>
              <w:ind w:left="420" w:hangingChars="200" w:hanging="42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1A1" w:rsidRDefault="00BA11A1">
            <w:pPr>
              <w:pStyle w:val="ae"/>
              <w:spacing w:line="360" w:lineRule="auto"/>
              <w:ind w:firstLineChars="0" w:firstLine="0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BA11A1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left="420" w:firstLineChars="0" w:firstLine="0"/>
              <w:jc w:val="center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编   制  情   况</w:t>
            </w:r>
          </w:p>
        </w:tc>
      </w:tr>
      <w:tr w:rsidR="00BA11A1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一、编制过程简介</w:t>
            </w:r>
          </w:p>
        </w:tc>
      </w:tr>
      <w:tr w:rsidR="00BA11A1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 w:rsidP="009E4BC1">
            <w:pPr>
              <w:spacing w:line="360" w:lineRule="auto"/>
              <w:ind w:firstLine="48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（1）成立起草小组</w:t>
            </w:r>
          </w:p>
          <w:p w:rsidR="00BA11A1" w:rsidRDefault="00BA11A1" w:rsidP="009E4BC1">
            <w:pPr>
              <w:spacing w:line="360" w:lineRule="auto"/>
              <w:ind w:firstLine="48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2022年9月26日，省市场监督管理局下发</w:t>
            </w:r>
            <w:r>
              <w:rPr>
                <w:rFonts w:hAnsi="宋体" w:hint="eastAsia"/>
                <w:color w:val="000000" w:themeColor="text1"/>
                <w:szCs w:val="21"/>
              </w:rPr>
              <w:t>《</w:t>
            </w:r>
            <w:r>
              <w:rPr>
                <w:rFonts w:hAnsi="宋体" w:hint="eastAsia"/>
                <w:color w:val="000000" w:themeColor="text1"/>
                <w:szCs w:val="21"/>
              </w:rPr>
              <w:t>2022</w:t>
            </w:r>
            <w:r>
              <w:rPr>
                <w:rFonts w:hAnsi="宋体" w:hint="eastAsia"/>
                <w:color w:val="000000" w:themeColor="text1"/>
                <w:szCs w:val="21"/>
              </w:rPr>
              <w:t>年第二批安徽省地方标准制修订计划的通知》后，为保证标准编制工作的顺利进行，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美而特智能后勤服务有限公司、</w:t>
            </w:r>
            <w:r>
              <w:rPr>
                <w:rFonts w:hAnsi="宋体"/>
                <w:color w:val="000000"/>
                <w:szCs w:val="21"/>
              </w:rPr>
              <w:t>安徽省儿童医院后勤保障科、美护佳健康管理有限公司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>等单位成立了标准</w:t>
            </w:r>
            <w:r>
              <w:rPr>
                <w:rFonts w:hAnsi="宋体" w:hint="eastAsia"/>
                <w:color w:val="000000" w:themeColor="text1"/>
                <w:szCs w:val="21"/>
              </w:rPr>
              <w:t>编制起草小组，</w:t>
            </w:r>
            <w:r>
              <w:rPr>
                <w:rFonts w:ascii="宋体" w:hAnsi="宋体" w:hint="eastAsia"/>
                <w:szCs w:val="21"/>
              </w:rPr>
              <w:t>确定主要负责人，明确起草组人员和相关职责。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</w:p>
          <w:p w:rsidR="00BA11A1" w:rsidRDefault="00BA11A1" w:rsidP="009E4BC1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</w:t>
            </w:r>
            <w:r w:rsidR="002B6FB3">
              <w:rPr>
                <w:rFonts w:ascii="宋体" w:hAnsi="宋体" w:hint="eastAsia"/>
                <w:szCs w:val="21"/>
              </w:rPr>
              <w:t>）标准起草过程</w:t>
            </w:r>
          </w:p>
          <w:p w:rsidR="00BA11A1" w:rsidRDefault="00BA11A1" w:rsidP="009E4BC1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2021年10月11日，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美而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智能后勤服务有限公司主持召开了标准起草小组首次工作会议，会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lastRenderedPageBreak/>
              <w:t>上介绍了任务来源，讨论了标准制定的总体思路，确定了标准起草的目的、意义及基本框架；起草组实地调研了医院陪护服务各项环节与操作流程，并收集查阅相关资料和参考文献，形成工作组讨论稿。</w:t>
            </w:r>
          </w:p>
          <w:p w:rsidR="00BA11A1" w:rsidRPr="00D404D1" w:rsidRDefault="00BA11A1" w:rsidP="009E4BC1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</w:t>
            </w:r>
            <w:r w:rsidR="002B6FB3">
              <w:rPr>
                <w:rFonts w:ascii="宋体" w:hAnsi="宋体" w:hint="eastAsia"/>
                <w:szCs w:val="21"/>
              </w:rPr>
              <w:t>）形成征求意见稿</w:t>
            </w:r>
          </w:p>
          <w:p w:rsidR="00BA11A1" w:rsidRDefault="00BA11A1" w:rsidP="009E4BC1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2022年10月15日，标准起草小组组织召开《</w:t>
            </w:r>
            <w:r>
              <w:rPr>
                <w:rFonts w:hAnsi="宋体" w:hint="eastAsia"/>
                <w:color w:val="000000"/>
                <w:szCs w:val="21"/>
              </w:rPr>
              <w:t>医院陪护服务规范</w:t>
            </w:r>
            <w:r>
              <w:rPr>
                <w:rFonts w:ascii="宋体" w:hAnsi="宋体" w:hint="eastAsia"/>
                <w:szCs w:val="21"/>
              </w:rPr>
              <w:t>》内部研讨会，就标准的框架、内容等方面进行了进一步修改，形成了标准征求意见稿。</w:t>
            </w:r>
          </w:p>
          <w:p w:rsidR="00BA11A1" w:rsidRDefault="00BA11A1" w:rsidP="00E927A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A11A1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lastRenderedPageBreak/>
              <w:t>二、制定标准的必要性和意义</w:t>
            </w:r>
          </w:p>
        </w:tc>
      </w:tr>
      <w:tr w:rsidR="00BA11A1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firstLine="422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必要性：</w:t>
            </w:r>
          </w:p>
          <w:p w:rsidR="00BA11A1" w:rsidRPr="00595252" w:rsidRDefault="00BA11A1" w:rsidP="0059525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59525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近年来，随着住院患者的日益增多，病重、失能、手术后、产后、老年患者、婴幼儿以及因</w:t>
            </w:r>
            <w:proofErr w:type="gramStart"/>
            <w:r w:rsidRPr="0059525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病生活</w:t>
            </w:r>
            <w:proofErr w:type="gramEnd"/>
            <w:r w:rsidRPr="0059525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不能自理等人群，需要</w:t>
            </w:r>
            <w:proofErr w:type="gramStart"/>
            <w:r w:rsidRPr="0059525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陪护占</w:t>
            </w:r>
            <w:proofErr w:type="gramEnd"/>
            <w:r w:rsidRPr="0059525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所有住院病人的70%以上。而且社会老龄化和独生子女占比逐年增高，住院陪护是许多病患亲属要面临的现实问题， “一人生病，全家累瘫”的情况时常出现，对陪护人员的需求量亦越来越大，陪护已成为不可缺少的辅助行业。</w:t>
            </w:r>
          </w:p>
          <w:p w:rsidR="00BA11A1" w:rsidRPr="00595252" w:rsidRDefault="00BA11A1" w:rsidP="0059525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 w:rsidRPr="0059525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目前，一方面，由于医院陪护人员、服务机构与病人家属之间对服务内容、服务方式、服务结果评价等方面认识的不一致，导致服务过程的投诉层出不穷，很难保证双方的合法权益。另一方面，医院各病区都存在不同程度的家属陪护、探视人员过多，家属聘请的临时陪护人员素质参差不齐等情况，导致医疗机构普遍存在因陪护人员管理困难、管理不到位、甚至有些地方出现了没有正规证件、没有业务能力的“黑陪护”，病患投诉无门，给医院的病区管理和患者健康带来许多安全隐患。</w:t>
            </w:r>
          </w:p>
          <w:p w:rsidR="00BA11A1" w:rsidRPr="00595252" w:rsidRDefault="00BA11A1" w:rsidP="00595252">
            <w:pPr>
              <w:spacing w:line="360" w:lineRule="auto"/>
              <w:ind w:firstLineChars="200" w:firstLine="420"/>
              <w:rPr>
                <w:rFonts w:ascii="Segoe UI" w:hAnsi="Segoe UI" w:cs="Segoe UI"/>
                <w:color w:val="000000"/>
              </w:rPr>
            </w:pPr>
            <w:r w:rsidRPr="0059525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根据2020年安徽省</w:t>
            </w:r>
            <w:proofErr w:type="gramStart"/>
            <w:r w:rsidRPr="0059525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卫健委印发《</w:t>
            </w:r>
            <w:proofErr w:type="gramEnd"/>
            <w:r w:rsidRPr="0059525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关于进一步加强医疗机构护理工作实施方案的通知（皖卫</w:t>
            </w:r>
            <w:proofErr w:type="gramStart"/>
            <w:r w:rsidRPr="0059525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医</w:t>
            </w:r>
            <w:proofErr w:type="gramEnd"/>
            <w:r w:rsidRPr="0059525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秘〔2020〕352号），要求加强陪护和探视管理。所以，积极培育和发展</w:t>
            </w:r>
            <w:r w:rsidRPr="00595252">
              <w:rPr>
                <w:rFonts w:ascii="Segoe UI" w:hAnsi="Segoe UI" w:cs="Segoe UI" w:hint="eastAsia"/>
                <w:color w:val="000000"/>
              </w:rPr>
              <w:t>医院陪护服务行业，完善陪护服务体系，强化服务监管，推动</w:t>
            </w:r>
            <w:r>
              <w:rPr>
                <w:rFonts w:ascii="Segoe UI" w:hAnsi="Segoe UI" w:cs="Segoe UI" w:hint="eastAsia"/>
                <w:color w:val="000000"/>
              </w:rPr>
              <w:t>陪护</w:t>
            </w:r>
            <w:r w:rsidRPr="00595252">
              <w:rPr>
                <w:rFonts w:ascii="Segoe UI" w:hAnsi="Segoe UI" w:cs="Segoe UI" w:hint="eastAsia"/>
                <w:color w:val="000000"/>
              </w:rPr>
              <w:t>服务业健康发展</w:t>
            </w:r>
            <w:r>
              <w:rPr>
                <w:rFonts w:ascii="Segoe UI" w:hAnsi="Segoe UI" w:cs="Segoe UI" w:hint="eastAsia"/>
                <w:color w:val="000000"/>
              </w:rPr>
              <w:t>，</w:t>
            </w:r>
            <w:r w:rsidRPr="00B014DF">
              <w:rPr>
                <w:rFonts w:ascii="Segoe UI" w:hAnsi="Segoe UI" w:cs="Segoe UI" w:hint="eastAsia"/>
                <w:bCs/>
                <w:color w:val="000000"/>
              </w:rPr>
              <w:t>制定此项标准十分迫切且必要。</w:t>
            </w:r>
          </w:p>
          <w:p w:rsidR="00BA11A1" w:rsidRDefault="00BA11A1" w:rsidP="00595252">
            <w:pPr>
              <w:pStyle w:val="ae"/>
              <w:spacing w:line="360" w:lineRule="auto"/>
              <w:ind w:firstLine="422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 w:hint="eastAsia"/>
                <w:b/>
                <w:color w:val="000000"/>
                <w:szCs w:val="21"/>
              </w:rPr>
              <w:t>意义：</w:t>
            </w:r>
          </w:p>
          <w:p w:rsidR="00BA11A1" w:rsidRDefault="00BA11A1" w:rsidP="00595252">
            <w:pPr>
              <w:pStyle w:val="ae"/>
              <w:spacing w:line="360" w:lineRule="auto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通过此标准的制定，可以加快建立健全医院陪护服务体系，填补了我省医院陪护服务相关标准的空白，还加快建立统一规范的医院陪护流程标准，引导服务企业和陪护人员提高服务水平、提升患者服务满意度，促进全省医院陪护质量和患者安全，从而推动卫生大健康产业的有序发展起到了积极作用。</w:t>
            </w:r>
          </w:p>
          <w:p w:rsidR="00BA11A1" w:rsidRDefault="00BA11A1" w:rsidP="00595252">
            <w:pPr>
              <w:pStyle w:val="ae"/>
              <w:spacing w:line="360" w:lineRule="auto"/>
              <w:ind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BA11A1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3、制定标准的原则和依据，与现行法律法规、标准的关系。</w:t>
            </w:r>
          </w:p>
        </w:tc>
      </w:tr>
      <w:tr w:rsidR="00BA11A1">
        <w:trPr>
          <w:trHeight w:val="142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Pr="006643FD" w:rsidRDefault="00BA11A1" w:rsidP="006643FD">
            <w:pPr>
              <w:pStyle w:val="ae"/>
              <w:adjustRightInd w:val="0"/>
              <w:spacing w:line="360" w:lineRule="auto"/>
              <w:contextualSpacing/>
              <w:rPr>
                <w:rFonts w:ascii="Times New Roman" w:hAnsi="宋体"/>
                <w:color w:val="000000" w:themeColor="text1"/>
                <w:kern w:val="2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（一）制定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原则</w:t>
            </w:r>
          </w:p>
          <w:p w:rsidR="00BA11A1" w:rsidRPr="006643FD" w:rsidRDefault="00BA11A1" w:rsidP="006643FD">
            <w:pPr>
              <w:pStyle w:val="ae"/>
              <w:adjustRightInd w:val="0"/>
              <w:spacing w:line="360" w:lineRule="auto"/>
              <w:contextualSpacing/>
              <w:rPr>
                <w:rFonts w:ascii="Times New Roman" w:hAnsi="宋体"/>
                <w:color w:val="000000" w:themeColor="text1"/>
                <w:kern w:val="2"/>
                <w:szCs w:val="21"/>
              </w:rPr>
            </w:pP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lastRenderedPageBreak/>
              <w:t>标准的制定遵循“统一性、通用性、规范性、普适性”的原则，在标准要求与技术指标的设置上，结合了医院</w:t>
            </w:r>
            <w:r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陪护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当前服务水平和管理现状，又充分考虑到了市场需求以及标准的科学性、可操作性及前瞻性，使标准先进可行。通过执行本标准，能够对医院</w:t>
            </w:r>
            <w:r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陪护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服务工作提供指导，从而提升服务水平，</w:t>
            </w:r>
            <w:r w:rsidRPr="006643FD">
              <w:rPr>
                <w:rFonts w:ascii="Times New Roman" w:hAnsi="宋体"/>
                <w:color w:val="000000" w:themeColor="text1"/>
                <w:kern w:val="2"/>
                <w:szCs w:val="21"/>
              </w:rPr>
              <w:t>与现行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法律、</w:t>
            </w:r>
            <w:r w:rsidRPr="006643FD">
              <w:rPr>
                <w:rFonts w:ascii="Times New Roman" w:hAnsi="宋体"/>
                <w:color w:val="000000" w:themeColor="text1"/>
                <w:kern w:val="2"/>
                <w:szCs w:val="21"/>
              </w:rPr>
              <w:t>标准无冲突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。</w:t>
            </w:r>
          </w:p>
          <w:p w:rsidR="00BA11A1" w:rsidRPr="006643FD" w:rsidRDefault="00BA11A1" w:rsidP="006643FD">
            <w:pPr>
              <w:pStyle w:val="ae"/>
              <w:adjustRightInd w:val="0"/>
              <w:spacing w:line="360" w:lineRule="auto"/>
              <w:contextualSpacing/>
              <w:rPr>
                <w:rFonts w:ascii="Times New Roman" w:hAnsi="宋体"/>
                <w:color w:val="000000" w:themeColor="text1"/>
                <w:kern w:val="2"/>
                <w:szCs w:val="21"/>
              </w:rPr>
            </w:pP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（二）编制依据</w:t>
            </w:r>
          </w:p>
          <w:p w:rsidR="00BA11A1" w:rsidRPr="006643FD" w:rsidRDefault="00BA11A1">
            <w:pPr>
              <w:pStyle w:val="af0"/>
              <w:spacing w:line="360" w:lineRule="auto"/>
              <w:rPr>
                <w:rFonts w:hAnsi="宋体"/>
                <w:color w:val="000000" w:themeColor="text1"/>
                <w:szCs w:val="21"/>
              </w:rPr>
            </w:pPr>
            <w:r w:rsidRPr="006643FD">
              <w:rPr>
                <w:rFonts w:hAnsi="宋体" w:hint="eastAsia"/>
                <w:color w:val="000000" w:themeColor="text1"/>
                <w:szCs w:val="21"/>
              </w:rPr>
              <w:t>1.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>按照《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 xml:space="preserve">GB/T 1.1-2020 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>标准化工作导则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 xml:space="preserve"> 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>第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>1</w:t>
            </w:r>
            <w:r w:rsidRPr="006643FD">
              <w:rPr>
                <w:rFonts w:hAnsi="宋体" w:hint="eastAsia"/>
                <w:color w:val="000000" w:themeColor="text1"/>
                <w:szCs w:val="21"/>
              </w:rPr>
              <w:t>部分：标准的结构和编写》的相关规定进行编写，在术语定义、结构版式以及单位符号等方面保持一致性。</w:t>
            </w:r>
          </w:p>
          <w:p w:rsidR="00BA11A1" w:rsidRDefault="00BA11A1" w:rsidP="00A73155">
            <w:pPr>
              <w:pStyle w:val="ae"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2.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本标准中服务管理要素的确定与标准内容的编制，结合了医院</w:t>
            </w:r>
            <w:r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陪护</w:t>
            </w:r>
            <w:r w:rsidRPr="006643FD">
              <w:rPr>
                <w:rFonts w:ascii="Times New Roman" w:hAnsi="宋体" w:hint="eastAsia"/>
                <w:color w:val="000000" w:themeColor="text1"/>
                <w:kern w:val="2"/>
                <w:szCs w:val="21"/>
              </w:rPr>
              <w:t>服务的现状和发展需求进行编写。</w:t>
            </w:r>
          </w:p>
        </w:tc>
      </w:tr>
      <w:tr w:rsidR="00BA11A1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lastRenderedPageBreak/>
              <w:t>4、主要条款的说明，主要技术指标、参数、试验验证的论述（详细说明）</w:t>
            </w:r>
          </w:p>
        </w:tc>
      </w:tr>
      <w:tr w:rsidR="00BA11A1">
        <w:trPr>
          <w:trHeight w:val="677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Pr="00825A65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825A65">
              <w:rPr>
                <w:rFonts w:hAnsi="宋体" w:hint="eastAsia"/>
                <w:color w:val="000000" w:themeColor="text1"/>
                <w:szCs w:val="21"/>
              </w:rPr>
              <w:t>（一）主要条款：</w:t>
            </w:r>
          </w:p>
          <w:p w:rsidR="00BA11A1" w:rsidRPr="003E3209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int="eastAsia"/>
              </w:rPr>
              <w:t>主</w:t>
            </w:r>
            <w:r w:rsidR="002B6FB3">
              <w:rPr>
                <w:rFonts w:hAnsi="宋体" w:hint="eastAsia"/>
                <w:color w:val="000000" w:themeColor="text1"/>
                <w:szCs w:val="21"/>
              </w:rPr>
              <w:t>要对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“医院</w:t>
            </w:r>
            <w:r>
              <w:rPr>
                <w:rFonts w:hAnsi="宋体" w:hint="eastAsia"/>
                <w:color w:val="000000" w:themeColor="text1"/>
                <w:szCs w:val="21"/>
              </w:rPr>
              <w:t>陪护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服务规范”的术语和定义、</w:t>
            </w:r>
            <w:r w:rsidRPr="003E3209">
              <w:rPr>
                <w:rFonts w:hAnsi="宋体"/>
                <w:color w:val="000000" w:themeColor="text1"/>
                <w:szCs w:val="21"/>
              </w:rPr>
              <w:t>基本要求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、</w:t>
            </w:r>
            <w:r>
              <w:rPr>
                <w:rFonts w:hAnsi="宋体" w:hint="eastAsia"/>
                <w:color w:val="000000" w:themeColor="text1"/>
                <w:szCs w:val="21"/>
              </w:rPr>
              <w:t>服务内容、服务流程、投诉处理和监督考核</w:t>
            </w:r>
            <w:r w:rsidRPr="003E3209">
              <w:rPr>
                <w:rFonts w:hAnsi="宋体"/>
                <w:color w:val="000000" w:themeColor="text1"/>
                <w:szCs w:val="21"/>
              </w:rPr>
              <w:t>等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方面</w:t>
            </w:r>
            <w:r w:rsidR="002B6FB3">
              <w:rPr>
                <w:rFonts w:hAnsi="宋体" w:hint="eastAsia"/>
                <w:color w:val="000000" w:themeColor="text1"/>
                <w:szCs w:val="21"/>
              </w:rPr>
              <w:t>提出要求</w:t>
            </w:r>
            <w:r w:rsidRPr="003E3209">
              <w:rPr>
                <w:rFonts w:hAnsi="宋体"/>
                <w:color w:val="000000" w:themeColor="text1"/>
                <w:szCs w:val="21"/>
              </w:rPr>
              <w:t>。</w:t>
            </w:r>
          </w:p>
          <w:p w:rsidR="00BA11A1" w:rsidRPr="00243C64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 xml:space="preserve">1. </w:t>
            </w:r>
            <w:r w:rsidRPr="00243C64">
              <w:rPr>
                <w:rFonts w:hAnsi="宋体" w:hint="eastAsia"/>
                <w:color w:val="000000" w:themeColor="text1"/>
                <w:szCs w:val="21"/>
              </w:rPr>
              <w:t>给出了“</w:t>
            </w:r>
            <w:r>
              <w:rPr>
                <w:rFonts w:hAnsi="宋体" w:hint="eastAsia"/>
                <w:color w:val="000000" w:themeColor="text1"/>
                <w:szCs w:val="21"/>
              </w:rPr>
              <w:t>医院陪护服务”的</w:t>
            </w:r>
            <w:r w:rsidRPr="00243C64">
              <w:rPr>
                <w:rFonts w:hAnsi="宋体" w:hint="eastAsia"/>
                <w:color w:val="000000" w:themeColor="text1"/>
                <w:szCs w:val="21"/>
              </w:rPr>
              <w:t>术语和定</w:t>
            </w:r>
            <w:r w:rsidR="002B6FB3">
              <w:rPr>
                <w:rFonts w:hAnsi="宋体" w:hint="eastAsia"/>
                <w:color w:val="000000" w:themeColor="text1"/>
                <w:szCs w:val="21"/>
              </w:rPr>
              <w:t>义。</w:t>
            </w:r>
          </w:p>
          <w:p w:rsidR="00BA11A1" w:rsidRPr="003E3209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3E3209">
              <w:rPr>
                <w:rFonts w:hAnsi="宋体" w:hint="eastAsia"/>
                <w:color w:val="000000" w:themeColor="text1"/>
                <w:szCs w:val="21"/>
              </w:rPr>
              <w:t>依据</w:t>
            </w:r>
            <w:r>
              <w:rPr>
                <w:rFonts w:hAnsi="宋体" w:hint="eastAsia"/>
                <w:color w:val="000000" w:themeColor="text1"/>
                <w:szCs w:val="21"/>
              </w:rPr>
              <w:t>“</w:t>
            </w:r>
            <w:r>
              <w:rPr>
                <w:rFonts w:hAnsi="宋体" w:hint="eastAsia"/>
                <w:color w:val="000000" w:themeColor="text1"/>
                <w:szCs w:val="21"/>
              </w:rPr>
              <w:t>GB</w:t>
            </w:r>
            <w:r w:rsidRPr="003E3209">
              <w:rPr>
                <w:rFonts w:hAnsi="宋体"/>
                <w:color w:val="000000" w:themeColor="text1"/>
                <w:szCs w:val="21"/>
              </w:rPr>
              <w:t>/T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 xml:space="preserve"> </w:t>
            </w:r>
            <w:r w:rsidRPr="003E3209">
              <w:rPr>
                <w:rFonts w:hAnsi="宋体"/>
                <w:color w:val="000000" w:themeColor="text1"/>
                <w:szCs w:val="21"/>
              </w:rPr>
              <w:t xml:space="preserve"> </w:t>
            </w:r>
            <w:r>
              <w:rPr>
                <w:rFonts w:hAnsi="宋体" w:hint="eastAsia"/>
                <w:color w:val="000000" w:themeColor="text1"/>
                <w:szCs w:val="21"/>
              </w:rPr>
              <w:t>28917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Ansi="宋体" w:hint="eastAsia"/>
                <w:color w:val="000000" w:themeColor="text1"/>
                <w:szCs w:val="21"/>
              </w:rPr>
              <w:t>医院陪护服务基本要求”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的术语进行参照。</w:t>
            </w:r>
          </w:p>
          <w:p w:rsidR="00BA11A1" w:rsidRPr="003E3209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 xml:space="preserve">2. 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基本要求</w:t>
            </w:r>
          </w:p>
          <w:p w:rsidR="00BA11A1" w:rsidRPr="003E3209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3E3209">
              <w:rPr>
                <w:rFonts w:hAnsi="宋体" w:hint="eastAsia"/>
                <w:color w:val="000000" w:themeColor="text1"/>
                <w:szCs w:val="21"/>
              </w:rPr>
              <w:t>从</w:t>
            </w:r>
            <w:r>
              <w:rPr>
                <w:rFonts w:hAnsi="宋体" w:hint="eastAsia"/>
                <w:color w:val="000000" w:themeColor="text1"/>
                <w:szCs w:val="21"/>
              </w:rPr>
              <w:t>机构要求、人员要求和行为规范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三个方面对医院</w:t>
            </w:r>
            <w:r>
              <w:rPr>
                <w:rFonts w:hAnsi="宋体" w:hint="eastAsia"/>
                <w:color w:val="000000" w:themeColor="text1"/>
                <w:szCs w:val="21"/>
              </w:rPr>
              <w:t>陪护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服务提出要求。</w:t>
            </w:r>
          </w:p>
          <w:p w:rsidR="00BA11A1" w:rsidRDefault="00BA11A1" w:rsidP="00825A65">
            <w:pPr>
              <w:spacing w:line="360" w:lineRule="auto"/>
              <w:ind w:firstLineChars="196" w:firstLine="412"/>
            </w:pPr>
            <w:r w:rsidRPr="003E3209">
              <w:rPr>
                <w:rFonts w:hAnsi="宋体" w:hint="eastAsia"/>
                <w:color w:val="000000" w:themeColor="text1"/>
                <w:szCs w:val="21"/>
              </w:rPr>
              <w:t>要求</w:t>
            </w:r>
            <w:r>
              <w:rPr>
                <w:rFonts w:hint="eastAsia"/>
              </w:rPr>
              <w:t>经营场所醒目位置明示相关证照、服务内容、收费标准、服务流程和投诉监督电话。服务实行明码标价，做到标价内容真实明确、字迹清晰、标示醒目。从业人员身体健康、无精神病史和各类传染疾病，上岗前提供体检合格证明。</w:t>
            </w:r>
          </w:p>
          <w:p w:rsidR="00BA11A1" w:rsidRPr="003E3209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3</w:t>
            </w:r>
            <w:r>
              <w:rPr>
                <w:rFonts w:hAnsi="宋体" w:hint="eastAsia"/>
                <w:color w:val="000000" w:themeColor="text1"/>
                <w:szCs w:val="21"/>
              </w:rPr>
              <w:t>．服务内容</w:t>
            </w:r>
          </w:p>
          <w:p w:rsidR="00BA11A1" w:rsidRPr="003E3209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3E3209">
              <w:rPr>
                <w:rFonts w:hAnsi="宋体" w:hint="eastAsia"/>
                <w:color w:val="000000" w:themeColor="text1"/>
                <w:szCs w:val="21"/>
              </w:rPr>
              <w:t>医院</w:t>
            </w:r>
            <w:r>
              <w:rPr>
                <w:rFonts w:hAnsi="宋体" w:hint="eastAsia"/>
                <w:color w:val="000000" w:themeColor="text1"/>
                <w:szCs w:val="21"/>
              </w:rPr>
              <w:t>陪护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>服务分为</w:t>
            </w:r>
            <w:r>
              <w:rPr>
                <w:rFonts w:hAnsi="宋体" w:hint="eastAsia"/>
                <w:color w:val="000000" w:themeColor="text1"/>
                <w:szCs w:val="21"/>
              </w:rPr>
              <w:t>日常起居照料、医疗护理协助、饮食照料、卫生清理、心理慰藉</w:t>
            </w:r>
            <w:bookmarkStart w:id="0" w:name="_GoBack"/>
            <w:bookmarkEnd w:id="0"/>
            <w:r w:rsidRPr="003E3209">
              <w:rPr>
                <w:rFonts w:hAnsi="宋体" w:hint="eastAsia"/>
                <w:color w:val="000000" w:themeColor="text1"/>
                <w:szCs w:val="21"/>
              </w:rPr>
              <w:t>，主要依据“</w:t>
            </w:r>
            <w:r>
              <w:rPr>
                <w:rFonts w:hAnsi="宋体" w:hint="eastAsia"/>
                <w:color w:val="000000" w:themeColor="text1"/>
                <w:szCs w:val="21"/>
              </w:rPr>
              <w:t>GB</w:t>
            </w:r>
            <w:r w:rsidRPr="003E3209">
              <w:rPr>
                <w:rFonts w:hAnsi="宋体"/>
                <w:color w:val="000000" w:themeColor="text1"/>
                <w:szCs w:val="21"/>
              </w:rPr>
              <w:t>/T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 xml:space="preserve"> </w:t>
            </w:r>
            <w:r w:rsidRPr="003E3209">
              <w:rPr>
                <w:rFonts w:hAnsi="宋体"/>
                <w:color w:val="000000" w:themeColor="text1"/>
                <w:szCs w:val="21"/>
              </w:rPr>
              <w:t xml:space="preserve"> </w:t>
            </w:r>
            <w:r>
              <w:rPr>
                <w:rFonts w:hAnsi="宋体" w:hint="eastAsia"/>
                <w:color w:val="000000" w:themeColor="text1"/>
                <w:szCs w:val="21"/>
              </w:rPr>
              <w:t>28917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Ansi="宋体" w:hint="eastAsia"/>
                <w:color w:val="000000" w:themeColor="text1"/>
                <w:szCs w:val="21"/>
              </w:rPr>
              <w:t>医院陪护服务基本要求”进行规范的。</w:t>
            </w:r>
          </w:p>
          <w:p w:rsidR="00BA11A1" w:rsidRPr="003E3209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4</w:t>
            </w:r>
            <w:r>
              <w:rPr>
                <w:rFonts w:hAnsi="宋体" w:hint="eastAsia"/>
                <w:color w:val="000000" w:themeColor="text1"/>
                <w:szCs w:val="21"/>
              </w:rPr>
              <w:t>．服务流程</w:t>
            </w:r>
          </w:p>
          <w:p w:rsidR="00BA11A1" w:rsidRPr="003E3209" w:rsidRDefault="00BA11A1" w:rsidP="00204011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3E3209">
              <w:rPr>
                <w:rFonts w:hAnsi="宋体" w:hint="eastAsia"/>
                <w:color w:val="000000" w:themeColor="text1"/>
                <w:szCs w:val="21"/>
              </w:rPr>
              <w:t>分</w:t>
            </w:r>
            <w:r>
              <w:rPr>
                <w:rFonts w:hAnsi="宋体" w:hint="eastAsia"/>
                <w:color w:val="000000" w:themeColor="text1"/>
                <w:szCs w:val="21"/>
              </w:rPr>
              <w:t>别从服务接待、制订服务方案、签订陪护服务合同、服务实施等四个方面，提出相关要求。</w:t>
            </w:r>
          </w:p>
          <w:p w:rsidR="00BA11A1" w:rsidRPr="003E3209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3E3209">
              <w:rPr>
                <w:rFonts w:hAnsi="宋体" w:hint="eastAsia"/>
                <w:color w:val="000000" w:themeColor="text1"/>
                <w:szCs w:val="21"/>
              </w:rPr>
              <w:t>5</w:t>
            </w:r>
            <w:r>
              <w:rPr>
                <w:rFonts w:hAnsi="宋体" w:hint="eastAsia"/>
                <w:color w:val="000000" w:themeColor="text1"/>
                <w:szCs w:val="21"/>
              </w:rPr>
              <w:t>．投诉处理</w:t>
            </w:r>
          </w:p>
          <w:p w:rsidR="00BA11A1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3E3209">
              <w:rPr>
                <w:rFonts w:hAnsi="宋体" w:hint="eastAsia"/>
                <w:color w:val="000000" w:themeColor="text1"/>
                <w:szCs w:val="21"/>
              </w:rPr>
              <w:t>依据“</w:t>
            </w:r>
            <w:r>
              <w:rPr>
                <w:rFonts w:hAnsi="宋体" w:hint="eastAsia"/>
                <w:color w:val="000000" w:themeColor="text1"/>
                <w:szCs w:val="21"/>
              </w:rPr>
              <w:t>GB</w:t>
            </w:r>
            <w:r w:rsidRPr="003E3209">
              <w:rPr>
                <w:rFonts w:hAnsi="宋体"/>
                <w:color w:val="000000" w:themeColor="text1"/>
                <w:szCs w:val="21"/>
              </w:rPr>
              <w:t>/T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 xml:space="preserve"> </w:t>
            </w:r>
            <w:r w:rsidRPr="003E3209">
              <w:rPr>
                <w:rFonts w:hAnsi="宋体"/>
                <w:color w:val="000000" w:themeColor="text1"/>
                <w:szCs w:val="21"/>
              </w:rPr>
              <w:t xml:space="preserve"> </w:t>
            </w:r>
            <w:r>
              <w:rPr>
                <w:rFonts w:hAnsi="宋体" w:hint="eastAsia"/>
                <w:color w:val="000000" w:themeColor="text1"/>
                <w:szCs w:val="21"/>
              </w:rPr>
              <w:t>17242</w:t>
            </w:r>
            <w:r w:rsidRPr="003E3209">
              <w:rPr>
                <w:rFonts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Ansi="宋体" w:hint="eastAsia"/>
                <w:color w:val="000000" w:themeColor="text1"/>
                <w:szCs w:val="21"/>
              </w:rPr>
              <w:t>投诉处理指南”相关规定，对投诉及时做出处理，并做好记录。</w:t>
            </w:r>
          </w:p>
          <w:p w:rsidR="00BA11A1" w:rsidRPr="003E3209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3E3209">
              <w:rPr>
                <w:rFonts w:hAnsi="宋体" w:hint="eastAsia"/>
                <w:color w:val="000000" w:themeColor="text1"/>
                <w:szCs w:val="21"/>
              </w:rPr>
              <w:t>6</w:t>
            </w:r>
            <w:r>
              <w:rPr>
                <w:rFonts w:hAnsi="宋体" w:hint="eastAsia"/>
                <w:color w:val="000000" w:themeColor="text1"/>
                <w:szCs w:val="21"/>
              </w:rPr>
              <w:t>．监督考核</w:t>
            </w:r>
          </w:p>
          <w:p w:rsidR="00BA11A1" w:rsidRPr="003E3209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3E3209">
              <w:rPr>
                <w:rFonts w:hAnsi="宋体" w:hint="eastAsia"/>
                <w:color w:val="000000" w:themeColor="text1"/>
                <w:szCs w:val="21"/>
              </w:rPr>
              <w:t>要求建立</w:t>
            </w:r>
            <w:r>
              <w:rPr>
                <w:rFonts w:hAnsi="宋体" w:hint="eastAsia"/>
                <w:color w:val="000000" w:themeColor="text1"/>
                <w:szCs w:val="21"/>
              </w:rPr>
              <w:t>陪护服务过程的监督与考核制度、监督频次和考核方法，对不合格服务及时整改。考</w:t>
            </w:r>
            <w:r>
              <w:rPr>
                <w:rFonts w:hAnsi="宋体" w:hint="eastAsia"/>
                <w:color w:val="000000" w:themeColor="text1"/>
                <w:szCs w:val="21"/>
              </w:rPr>
              <w:lastRenderedPageBreak/>
              <w:t>核不合格的陪护人员重新培训，达标后方可上岗。</w:t>
            </w:r>
          </w:p>
          <w:p w:rsidR="00BA11A1" w:rsidRPr="00825A65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 w:rsidRPr="00825A65">
              <w:rPr>
                <w:rFonts w:hAnsi="宋体" w:hint="eastAsia"/>
                <w:color w:val="000000" w:themeColor="text1"/>
                <w:szCs w:val="21"/>
              </w:rPr>
              <w:t>（二）标准技术水平的说明</w:t>
            </w:r>
          </w:p>
          <w:p w:rsidR="00BA11A1" w:rsidRPr="00825A65" w:rsidRDefault="00BA11A1" w:rsidP="00825A65">
            <w:pPr>
              <w:spacing w:line="360" w:lineRule="auto"/>
              <w:ind w:firstLineChars="196" w:firstLine="412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 w:hint="eastAsia"/>
                <w:color w:val="000000" w:themeColor="text1"/>
                <w:szCs w:val="21"/>
              </w:rPr>
              <w:t>我省没有医院陪护服务相关标准，</w:t>
            </w:r>
            <w:r w:rsidRPr="00825A65">
              <w:rPr>
                <w:rFonts w:hAnsi="宋体" w:hint="eastAsia"/>
                <w:color w:val="000000" w:themeColor="text1"/>
                <w:szCs w:val="21"/>
              </w:rPr>
              <w:t>标准内容上符合安徽省地方发展需求，标准主要内容根据</w:t>
            </w:r>
            <w:r>
              <w:rPr>
                <w:rFonts w:hAnsi="宋体" w:hint="eastAsia"/>
                <w:color w:val="000000" w:themeColor="text1"/>
                <w:szCs w:val="21"/>
              </w:rPr>
              <w:t>我省医院陪护服务的</w:t>
            </w:r>
            <w:r w:rsidRPr="00825A65">
              <w:rPr>
                <w:rFonts w:hAnsi="宋体" w:hint="eastAsia"/>
                <w:color w:val="000000" w:themeColor="text1"/>
                <w:szCs w:val="21"/>
              </w:rPr>
              <w:t>需求进行了细化和分类，易于不同实际操作。</w:t>
            </w:r>
          </w:p>
          <w:p w:rsidR="00BA11A1" w:rsidRDefault="00B5315C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本标准在《</w:t>
            </w:r>
            <w:r>
              <w:rPr>
                <w:rFonts w:hAnsi="宋体" w:hint="eastAsia"/>
                <w:color w:val="000000"/>
                <w:szCs w:val="21"/>
              </w:rPr>
              <w:t>医院陪护服务基本要求》</w:t>
            </w:r>
            <w:r>
              <w:rPr>
                <w:rFonts w:hAnsi="宋体" w:hint="eastAsia"/>
                <w:color w:val="000000"/>
                <w:szCs w:val="21"/>
              </w:rPr>
              <w:t>GB/T 28917</w:t>
            </w:r>
            <w:r>
              <w:rPr>
                <w:rFonts w:hAnsi="宋体" w:hint="eastAsia"/>
                <w:color w:val="000000"/>
                <w:szCs w:val="21"/>
              </w:rPr>
              <w:t>的基础上，增加了服务内容项目、服务流程和服务实施等章节，更加明确在医院陪护服务中的具体操作规范化，便于应用和实施。</w:t>
            </w:r>
          </w:p>
        </w:tc>
      </w:tr>
      <w:tr w:rsidR="00BA11A1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1" w:name="_Toc465074266"/>
            <w:bookmarkStart w:id="2" w:name="_Toc464905557"/>
            <w:bookmarkStart w:id="3" w:name="_Toc464902852"/>
            <w:bookmarkStart w:id="4" w:name="_Toc464905809"/>
            <w:bookmarkStart w:id="5" w:name="_Toc464905613"/>
            <w:r>
              <w:rPr>
                <w:rFonts w:hAnsi="宋体" w:hint="eastAsia"/>
                <w:color w:val="000000"/>
                <w:szCs w:val="21"/>
              </w:rPr>
              <w:lastRenderedPageBreak/>
              <w:t>5、标准中如果涉及专利，应有明确的知识产权说明</w:t>
            </w:r>
            <w:bookmarkEnd w:id="1"/>
            <w:bookmarkEnd w:id="2"/>
            <w:bookmarkEnd w:id="3"/>
            <w:bookmarkEnd w:id="4"/>
            <w:bookmarkEnd w:id="5"/>
          </w:p>
        </w:tc>
      </w:tr>
      <w:tr w:rsidR="00BA11A1">
        <w:trPr>
          <w:trHeight w:val="457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本标准不涉及任何专利</w:t>
            </w:r>
            <w:r w:rsidR="00B5315C">
              <w:rPr>
                <w:rFonts w:hAnsi="宋体" w:hint="eastAsia"/>
                <w:color w:val="000000"/>
                <w:szCs w:val="21"/>
              </w:rPr>
              <w:t>。</w:t>
            </w:r>
          </w:p>
        </w:tc>
      </w:tr>
      <w:tr w:rsidR="00BA11A1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6" w:name="_Toc464905810"/>
            <w:bookmarkStart w:id="7" w:name="_Toc465074267"/>
            <w:bookmarkStart w:id="8" w:name="_Toc464905614"/>
            <w:bookmarkStart w:id="9" w:name="_Toc464905558"/>
            <w:bookmarkStart w:id="10" w:name="_Toc464902853"/>
            <w:r>
              <w:rPr>
                <w:rFonts w:hAnsi="宋体" w:hint="eastAsia"/>
                <w:color w:val="000000"/>
                <w:szCs w:val="21"/>
              </w:rPr>
              <w:t>6、采用国际标准或国外先进标准的，说明采标程度，以及国内外同类标准水平的对比情况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A11A1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spacing w:line="36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A11A1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11" w:name="_Toc464905811"/>
            <w:bookmarkStart w:id="12" w:name="_Toc464905615"/>
            <w:bookmarkStart w:id="13" w:name="_Toc464902854"/>
            <w:bookmarkStart w:id="14" w:name="_Toc465074268"/>
            <w:bookmarkStart w:id="15" w:name="_Toc464905559"/>
            <w:r>
              <w:rPr>
                <w:rFonts w:hAnsi="宋体" w:hint="eastAsia"/>
                <w:color w:val="000000"/>
                <w:szCs w:val="21"/>
              </w:rPr>
              <w:t>7、重大分歧意见的处理经过和依据</w:t>
            </w:r>
            <w:bookmarkEnd w:id="11"/>
            <w:bookmarkEnd w:id="12"/>
            <w:bookmarkEnd w:id="13"/>
            <w:bookmarkEnd w:id="14"/>
            <w:bookmarkEnd w:id="15"/>
          </w:p>
        </w:tc>
      </w:tr>
      <w:tr w:rsidR="00BA11A1">
        <w:trPr>
          <w:trHeight w:val="554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无</w:t>
            </w:r>
          </w:p>
        </w:tc>
      </w:tr>
      <w:tr w:rsidR="00BA11A1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16" w:name="_Toc464905616"/>
            <w:bookmarkStart w:id="17" w:name="_Toc465074269"/>
            <w:bookmarkStart w:id="18" w:name="_Toc464905812"/>
            <w:bookmarkStart w:id="19" w:name="_Toc464902855"/>
            <w:bookmarkStart w:id="20" w:name="_Toc464905560"/>
            <w:r>
              <w:rPr>
                <w:rFonts w:hAnsi="宋体" w:hint="eastAsia"/>
                <w:color w:val="000000"/>
                <w:szCs w:val="21"/>
              </w:rPr>
              <w:t>8、贯彻标准的要求和措施建议（包括组织措施、技术措施、过渡办法、实施日期等）</w:t>
            </w:r>
            <w:bookmarkEnd w:id="16"/>
            <w:bookmarkEnd w:id="17"/>
            <w:bookmarkEnd w:id="18"/>
            <w:bookmarkEnd w:id="19"/>
            <w:bookmarkEnd w:id="20"/>
          </w:p>
        </w:tc>
      </w:tr>
      <w:tr w:rsidR="00BA11A1">
        <w:trPr>
          <w:trHeight w:val="66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建议标准尽快发布实施，由归口单位联合协会、起草单位在全市范围内开展宣贯活动。</w:t>
            </w:r>
          </w:p>
        </w:tc>
      </w:tr>
      <w:tr w:rsidR="00BA11A1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21" w:name="_Toc464905617"/>
            <w:bookmarkStart w:id="22" w:name="_Toc464905561"/>
            <w:bookmarkStart w:id="23" w:name="_Toc465074270"/>
            <w:bookmarkStart w:id="24" w:name="_Toc464905813"/>
            <w:bookmarkStart w:id="25" w:name="_Toc464902856"/>
            <w:r>
              <w:rPr>
                <w:rFonts w:hAnsi="宋体" w:hint="eastAsia"/>
                <w:color w:val="000000"/>
                <w:szCs w:val="21"/>
              </w:rPr>
              <w:t>9、废止现行相关标准的建议</w:t>
            </w:r>
            <w:bookmarkEnd w:id="21"/>
            <w:bookmarkEnd w:id="22"/>
            <w:bookmarkEnd w:id="23"/>
            <w:bookmarkEnd w:id="24"/>
            <w:bookmarkEnd w:id="25"/>
          </w:p>
        </w:tc>
      </w:tr>
      <w:tr w:rsidR="00BA11A1">
        <w:trPr>
          <w:trHeight w:val="434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无</w:t>
            </w:r>
          </w:p>
        </w:tc>
      </w:tr>
      <w:tr w:rsidR="00BA11A1">
        <w:trPr>
          <w:trHeight w:val="309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pStyle w:val="ae"/>
              <w:spacing w:line="360" w:lineRule="auto"/>
              <w:ind w:firstLineChars="0" w:firstLine="0"/>
              <w:rPr>
                <w:rFonts w:hAnsi="宋体"/>
                <w:color w:val="000000"/>
              </w:rPr>
            </w:pPr>
            <w:bookmarkStart w:id="26" w:name="_Toc464905618"/>
            <w:bookmarkStart w:id="27" w:name="_Toc464902857"/>
            <w:bookmarkStart w:id="28" w:name="_Toc464905562"/>
            <w:bookmarkStart w:id="29" w:name="_Toc464905814"/>
            <w:bookmarkStart w:id="30" w:name="_Toc465074271"/>
            <w:r>
              <w:rPr>
                <w:rFonts w:hAnsi="宋体" w:hint="eastAsia"/>
                <w:color w:val="000000"/>
                <w:szCs w:val="21"/>
              </w:rPr>
              <w:t>10、其它应予说明的事项</w:t>
            </w:r>
            <w:bookmarkEnd w:id="26"/>
            <w:bookmarkEnd w:id="27"/>
            <w:bookmarkEnd w:id="28"/>
            <w:bookmarkEnd w:id="29"/>
            <w:bookmarkEnd w:id="30"/>
          </w:p>
        </w:tc>
      </w:tr>
      <w:tr w:rsidR="00BA11A1">
        <w:trPr>
          <w:trHeight w:val="346"/>
          <w:jc w:val="center"/>
        </w:trPr>
        <w:tc>
          <w:tcPr>
            <w:tcW w:w="9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A1" w:rsidRDefault="00BA11A1">
            <w:pPr>
              <w:spacing w:line="360" w:lineRule="auto"/>
              <w:ind w:left="600" w:hanging="1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</w:tbl>
    <w:p w:rsidR="00B95137" w:rsidRDefault="00A33BAF">
      <w:r>
        <w:rPr>
          <w:rFonts w:ascii="仿宋_GB2312" w:eastAsia="仿宋_GB2312" w:hint="eastAsia"/>
          <w:b/>
          <w:color w:val="000000"/>
          <w:kern w:val="0"/>
          <w:szCs w:val="21"/>
        </w:rPr>
        <w:t>注：没有的请填写 “无”</w:t>
      </w:r>
    </w:p>
    <w:sectPr w:rsidR="00B9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C7" w:rsidRDefault="005964C7" w:rsidP="007F1698">
      <w:r>
        <w:separator/>
      </w:r>
    </w:p>
  </w:endnote>
  <w:endnote w:type="continuationSeparator" w:id="0">
    <w:p w:rsidR="005964C7" w:rsidRDefault="005964C7" w:rsidP="007F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C7" w:rsidRDefault="005964C7" w:rsidP="007F1698">
      <w:r>
        <w:separator/>
      </w:r>
    </w:p>
  </w:footnote>
  <w:footnote w:type="continuationSeparator" w:id="0">
    <w:p w:rsidR="005964C7" w:rsidRDefault="005964C7" w:rsidP="007F1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6966"/>
    <w:multiLevelType w:val="hybridMultilevel"/>
    <w:tmpl w:val="D7BA868C"/>
    <w:lvl w:ilvl="0" w:tplc="36E2E6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42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567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709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B9"/>
    <w:rsid w:val="00007080"/>
    <w:rsid w:val="0001727D"/>
    <w:rsid w:val="00022E9E"/>
    <w:rsid w:val="00025A53"/>
    <w:rsid w:val="00041EE2"/>
    <w:rsid w:val="00053D03"/>
    <w:rsid w:val="00057526"/>
    <w:rsid w:val="00063972"/>
    <w:rsid w:val="00081979"/>
    <w:rsid w:val="000A03A1"/>
    <w:rsid w:val="000A75ED"/>
    <w:rsid w:val="000B2C9B"/>
    <w:rsid w:val="000B79E5"/>
    <w:rsid w:val="000E67F9"/>
    <w:rsid w:val="001002D5"/>
    <w:rsid w:val="00100FBF"/>
    <w:rsid w:val="001012FD"/>
    <w:rsid w:val="001034EA"/>
    <w:rsid w:val="001049AF"/>
    <w:rsid w:val="00104C35"/>
    <w:rsid w:val="001103CF"/>
    <w:rsid w:val="00112852"/>
    <w:rsid w:val="00115D22"/>
    <w:rsid w:val="0014505F"/>
    <w:rsid w:val="00162104"/>
    <w:rsid w:val="0018016C"/>
    <w:rsid w:val="00180962"/>
    <w:rsid w:val="00182520"/>
    <w:rsid w:val="00190F40"/>
    <w:rsid w:val="001977F5"/>
    <w:rsid w:val="001A3E64"/>
    <w:rsid w:val="001A4BEA"/>
    <w:rsid w:val="001F674A"/>
    <w:rsid w:val="00203520"/>
    <w:rsid w:val="00204011"/>
    <w:rsid w:val="00204BE1"/>
    <w:rsid w:val="00207B3B"/>
    <w:rsid w:val="00211882"/>
    <w:rsid w:val="00222730"/>
    <w:rsid w:val="00227EB2"/>
    <w:rsid w:val="00243C64"/>
    <w:rsid w:val="00260BB9"/>
    <w:rsid w:val="0026588A"/>
    <w:rsid w:val="00281A47"/>
    <w:rsid w:val="00293E64"/>
    <w:rsid w:val="002A086B"/>
    <w:rsid w:val="002B5966"/>
    <w:rsid w:val="002B6FB3"/>
    <w:rsid w:val="002C2A58"/>
    <w:rsid w:val="002C340B"/>
    <w:rsid w:val="002C3B67"/>
    <w:rsid w:val="002D5188"/>
    <w:rsid w:val="002D600A"/>
    <w:rsid w:val="002F7A4F"/>
    <w:rsid w:val="00310BEB"/>
    <w:rsid w:val="00312229"/>
    <w:rsid w:val="00312890"/>
    <w:rsid w:val="003259F8"/>
    <w:rsid w:val="00330145"/>
    <w:rsid w:val="0035633C"/>
    <w:rsid w:val="00370C9E"/>
    <w:rsid w:val="00391C2D"/>
    <w:rsid w:val="0039547A"/>
    <w:rsid w:val="003A639D"/>
    <w:rsid w:val="003B25E1"/>
    <w:rsid w:val="003C2D84"/>
    <w:rsid w:val="003C3681"/>
    <w:rsid w:val="003E3209"/>
    <w:rsid w:val="003E4094"/>
    <w:rsid w:val="003F031E"/>
    <w:rsid w:val="00405B4E"/>
    <w:rsid w:val="00422121"/>
    <w:rsid w:val="004302C3"/>
    <w:rsid w:val="00443E61"/>
    <w:rsid w:val="0045418F"/>
    <w:rsid w:val="004730E5"/>
    <w:rsid w:val="00475B28"/>
    <w:rsid w:val="00482ACC"/>
    <w:rsid w:val="00486EEF"/>
    <w:rsid w:val="00490939"/>
    <w:rsid w:val="004A1A0B"/>
    <w:rsid w:val="004C6E98"/>
    <w:rsid w:val="004D6B76"/>
    <w:rsid w:val="004E7443"/>
    <w:rsid w:val="004F725E"/>
    <w:rsid w:val="00513640"/>
    <w:rsid w:val="00514581"/>
    <w:rsid w:val="005146B3"/>
    <w:rsid w:val="00523EDE"/>
    <w:rsid w:val="00537820"/>
    <w:rsid w:val="00547C4B"/>
    <w:rsid w:val="0055094D"/>
    <w:rsid w:val="005509A8"/>
    <w:rsid w:val="00552105"/>
    <w:rsid w:val="0056246E"/>
    <w:rsid w:val="00574340"/>
    <w:rsid w:val="00593F34"/>
    <w:rsid w:val="00595252"/>
    <w:rsid w:val="005964C7"/>
    <w:rsid w:val="005A5CCD"/>
    <w:rsid w:val="005B1DE1"/>
    <w:rsid w:val="005B3CF7"/>
    <w:rsid w:val="005B5AAE"/>
    <w:rsid w:val="005B6FC5"/>
    <w:rsid w:val="005C0A37"/>
    <w:rsid w:val="005C166F"/>
    <w:rsid w:val="005D78D8"/>
    <w:rsid w:val="005E48DB"/>
    <w:rsid w:val="005F594D"/>
    <w:rsid w:val="006031E0"/>
    <w:rsid w:val="006101B4"/>
    <w:rsid w:val="00625AD4"/>
    <w:rsid w:val="0062739B"/>
    <w:rsid w:val="00636A15"/>
    <w:rsid w:val="0064243A"/>
    <w:rsid w:val="0065131A"/>
    <w:rsid w:val="0065532B"/>
    <w:rsid w:val="006643FD"/>
    <w:rsid w:val="00666BB9"/>
    <w:rsid w:val="00696457"/>
    <w:rsid w:val="006A03E6"/>
    <w:rsid w:val="006A3B24"/>
    <w:rsid w:val="006A45BF"/>
    <w:rsid w:val="006B2905"/>
    <w:rsid w:val="006B418F"/>
    <w:rsid w:val="006E1BC2"/>
    <w:rsid w:val="00704C64"/>
    <w:rsid w:val="007074C0"/>
    <w:rsid w:val="00710414"/>
    <w:rsid w:val="00733581"/>
    <w:rsid w:val="007362CB"/>
    <w:rsid w:val="0075793A"/>
    <w:rsid w:val="00762520"/>
    <w:rsid w:val="0076689B"/>
    <w:rsid w:val="00770B9A"/>
    <w:rsid w:val="007718F0"/>
    <w:rsid w:val="00772422"/>
    <w:rsid w:val="007A57B6"/>
    <w:rsid w:val="007A587F"/>
    <w:rsid w:val="007B1411"/>
    <w:rsid w:val="007D616F"/>
    <w:rsid w:val="007E1357"/>
    <w:rsid w:val="007E6B36"/>
    <w:rsid w:val="007E741E"/>
    <w:rsid w:val="007F1698"/>
    <w:rsid w:val="007F27EB"/>
    <w:rsid w:val="007F7943"/>
    <w:rsid w:val="00825A65"/>
    <w:rsid w:val="008277CF"/>
    <w:rsid w:val="00831ED5"/>
    <w:rsid w:val="008473BA"/>
    <w:rsid w:val="008475F6"/>
    <w:rsid w:val="00847B34"/>
    <w:rsid w:val="00854B77"/>
    <w:rsid w:val="00862839"/>
    <w:rsid w:val="0087261B"/>
    <w:rsid w:val="00884E61"/>
    <w:rsid w:val="008939C7"/>
    <w:rsid w:val="008945E0"/>
    <w:rsid w:val="008A35EC"/>
    <w:rsid w:val="008A45E8"/>
    <w:rsid w:val="008C5A5D"/>
    <w:rsid w:val="008F4073"/>
    <w:rsid w:val="0091082D"/>
    <w:rsid w:val="00911CF1"/>
    <w:rsid w:val="0091484E"/>
    <w:rsid w:val="0091718D"/>
    <w:rsid w:val="0093072F"/>
    <w:rsid w:val="009422D6"/>
    <w:rsid w:val="009432E9"/>
    <w:rsid w:val="00971628"/>
    <w:rsid w:val="009A1002"/>
    <w:rsid w:val="009B3ACE"/>
    <w:rsid w:val="009C0ED3"/>
    <w:rsid w:val="009D0F8E"/>
    <w:rsid w:val="009E4BC1"/>
    <w:rsid w:val="009F5F93"/>
    <w:rsid w:val="00A3167D"/>
    <w:rsid w:val="00A327F8"/>
    <w:rsid w:val="00A334FA"/>
    <w:rsid w:val="00A33BAF"/>
    <w:rsid w:val="00A3585C"/>
    <w:rsid w:val="00A37A2C"/>
    <w:rsid w:val="00A54756"/>
    <w:rsid w:val="00A56B52"/>
    <w:rsid w:val="00A73155"/>
    <w:rsid w:val="00A84997"/>
    <w:rsid w:val="00A90F34"/>
    <w:rsid w:val="00A9176B"/>
    <w:rsid w:val="00AA0CBD"/>
    <w:rsid w:val="00AA3C25"/>
    <w:rsid w:val="00AA4075"/>
    <w:rsid w:val="00AB199D"/>
    <w:rsid w:val="00AB6095"/>
    <w:rsid w:val="00AD00B7"/>
    <w:rsid w:val="00AF0F78"/>
    <w:rsid w:val="00AF3AF3"/>
    <w:rsid w:val="00B014DF"/>
    <w:rsid w:val="00B0437F"/>
    <w:rsid w:val="00B054DF"/>
    <w:rsid w:val="00B10EFB"/>
    <w:rsid w:val="00B13041"/>
    <w:rsid w:val="00B42814"/>
    <w:rsid w:val="00B50534"/>
    <w:rsid w:val="00B52DCD"/>
    <w:rsid w:val="00B5315C"/>
    <w:rsid w:val="00B756EC"/>
    <w:rsid w:val="00B83013"/>
    <w:rsid w:val="00B8596D"/>
    <w:rsid w:val="00B90F34"/>
    <w:rsid w:val="00B924FD"/>
    <w:rsid w:val="00B95137"/>
    <w:rsid w:val="00BA11A1"/>
    <w:rsid w:val="00BA2F75"/>
    <w:rsid w:val="00BE6688"/>
    <w:rsid w:val="00BF2C4E"/>
    <w:rsid w:val="00C04B5A"/>
    <w:rsid w:val="00C0723A"/>
    <w:rsid w:val="00C30769"/>
    <w:rsid w:val="00C406A8"/>
    <w:rsid w:val="00C41B65"/>
    <w:rsid w:val="00C41C37"/>
    <w:rsid w:val="00C41E86"/>
    <w:rsid w:val="00C47F87"/>
    <w:rsid w:val="00C53797"/>
    <w:rsid w:val="00C63900"/>
    <w:rsid w:val="00C71A22"/>
    <w:rsid w:val="00C9236A"/>
    <w:rsid w:val="00CB5A9E"/>
    <w:rsid w:val="00CC53C0"/>
    <w:rsid w:val="00CD3B90"/>
    <w:rsid w:val="00CE67D4"/>
    <w:rsid w:val="00CF6E3A"/>
    <w:rsid w:val="00D15C49"/>
    <w:rsid w:val="00D27446"/>
    <w:rsid w:val="00D50C37"/>
    <w:rsid w:val="00D540FE"/>
    <w:rsid w:val="00D56D8A"/>
    <w:rsid w:val="00D630F5"/>
    <w:rsid w:val="00D70C96"/>
    <w:rsid w:val="00D8630E"/>
    <w:rsid w:val="00D86457"/>
    <w:rsid w:val="00D87802"/>
    <w:rsid w:val="00D9147F"/>
    <w:rsid w:val="00DB2419"/>
    <w:rsid w:val="00DD39CE"/>
    <w:rsid w:val="00DD56FE"/>
    <w:rsid w:val="00DE10A8"/>
    <w:rsid w:val="00DE5928"/>
    <w:rsid w:val="00DE7134"/>
    <w:rsid w:val="00E00921"/>
    <w:rsid w:val="00E01F3F"/>
    <w:rsid w:val="00E21B13"/>
    <w:rsid w:val="00E23B37"/>
    <w:rsid w:val="00E41228"/>
    <w:rsid w:val="00E46A59"/>
    <w:rsid w:val="00E60D13"/>
    <w:rsid w:val="00E64DA6"/>
    <w:rsid w:val="00E704C9"/>
    <w:rsid w:val="00E707E9"/>
    <w:rsid w:val="00E73C89"/>
    <w:rsid w:val="00E8115D"/>
    <w:rsid w:val="00E913B2"/>
    <w:rsid w:val="00E916D1"/>
    <w:rsid w:val="00E927A5"/>
    <w:rsid w:val="00E9392D"/>
    <w:rsid w:val="00EA1BFB"/>
    <w:rsid w:val="00EA269E"/>
    <w:rsid w:val="00EA26C4"/>
    <w:rsid w:val="00EA7016"/>
    <w:rsid w:val="00EB288D"/>
    <w:rsid w:val="00EC2D78"/>
    <w:rsid w:val="00EC7CC0"/>
    <w:rsid w:val="00ED21D0"/>
    <w:rsid w:val="00EF06FE"/>
    <w:rsid w:val="00F01A19"/>
    <w:rsid w:val="00F35696"/>
    <w:rsid w:val="00F35AB5"/>
    <w:rsid w:val="00F46D33"/>
    <w:rsid w:val="00F71EDE"/>
    <w:rsid w:val="00F7440E"/>
    <w:rsid w:val="00F805B9"/>
    <w:rsid w:val="00F945E7"/>
    <w:rsid w:val="00F95539"/>
    <w:rsid w:val="00F97B64"/>
    <w:rsid w:val="00FA7866"/>
    <w:rsid w:val="00FA7DF0"/>
    <w:rsid w:val="00FB536E"/>
    <w:rsid w:val="00FD3BEC"/>
    <w:rsid w:val="00FE3312"/>
    <w:rsid w:val="014277B0"/>
    <w:rsid w:val="016B2185"/>
    <w:rsid w:val="024841B6"/>
    <w:rsid w:val="03263D57"/>
    <w:rsid w:val="06DE78AF"/>
    <w:rsid w:val="078E1ED9"/>
    <w:rsid w:val="08180D44"/>
    <w:rsid w:val="083F03E9"/>
    <w:rsid w:val="09256817"/>
    <w:rsid w:val="09814DE1"/>
    <w:rsid w:val="0D543B51"/>
    <w:rsid w:val="0D9A6329"/>
    <w:rsid w:val="0F586FA7"/>
    <w:rsid w:val="114D1A4D"/>
    <w:rsid w:val="124B7379"/>
    <w:rsid w:val="14BD183A"/>
    <w:rsid w:val="17E1594C"/>
    <w:rsid w:val="199677A3"/>
    <w:rsid w:val="1B7F2EAF"/>
    <w:rsid w:val="1E3E6234"/>
    <w:rsid w:val="1F552F5D"/>
    <w:rsid w:val="20444836"/>
    <w:rsid w:val="2055748C"/>
    <w:rsid w:val="21C55098"/>
    <w:rsid w:val="249632D2"/>
    <w:rsid w:val="2C327239"/>
    <w:rsid w:val="2DA71154"/>
    <w:rsid w:val="2E4552EB"/>
    <w:rsid w:val="2EB32D75"/>
    <w:rsid w:val="346E5CA1"/>
    <w:rsid w:val="375413F4"/>
    <w:rsid w:val="39BC6A82"/>
    <w:rsid w:val="3ABF550D"/>
    <w:rsid w:val="3BF91620"/>
    <w:rsid w:val="3D6C3806"/>
    <w:rsid w:val="3F760470"/>
    <w:rsid w:val="40A23441"/>
    <w:rsid w:val="41EB4348"/>
    <w:rsid w:val="4259463E"/>
    <w:rsid w:val="42C81B2D"/>
    <w:rsid w:val="42E25B5C"/>
    <w:rsid w:val="43102234"/>
    <w:rsid w:val="43C26E1B"/>
    <w:rsid w:val="441548D8"/>
    <w:rsid w:val="45E241A9"/>
    <w:rsid w:val="477610BB"/>
    <w:rsid w:val="48925531"/>
    <w:rsid w:val="493A1E08"/>
    <w:rsid w:val="49BD667A"/>
    <w:rsid w:val="4A9800B1"/>
    <w:rsid w:val="4F3A61EF"/>
    <w:rsid w:val="53153078"/>
    <w:rsid w:val="54926DFD"/>
    <w:rsid w:val="56AB4C96"/>
    <w:rsid w:val="5A7C1FCE"/>
    <w:rsid w:val="5B662F8B"/>
    <w:rsid w:val="5BEC71F7"/>
    <w:rsid w:val="5C6F2536"/>
    <w:rsid w:val="602833F7"/>
    <w:rsid w:val="60AD445C"/>
    <w:rsid w:val="61663D19"/>
    <w:rsid w:val="6411548B"/>
    <w:rsid w:val="64985452"/>
    <w:rsid w:val="6F9D025F"/>
    <w:rsid w:val="7029683D"/>
    <w:rsid w:val="73EF64BD"/>
    <w:rsid w:val="7B8726D0"/>
    <w:rsid w:val="7D9C61E7"/>
    <w:rsid w:val="7F807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7"/>
    <w:next w:val="a7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Balloon Text"/>
    <w:basedOn w:val="a7"/>
    <w:link w:val="Char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7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d">
    <w:name w:val="header"/>
    <w:basedOn w:val="a7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e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">
    <w:name w:val="正文表标题"/>
    <w:next w:val="ae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character" w:customStyle="1" w:styleId="Char2">
    <w:name w:val="段 Char"/>
    <w:basedOn w:val="a8"/>
    <w:link w:val="ae"/>
    <w:qFormat/>
    <w:locked/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批注框文本 Char"/>
    <w:basedOn w:val="a8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0">
    <w:name w:val="页脚 Char"/>
    <w:basedOn w:val="a8"/>
    <w:link w:val="ac"/>
    <w:qFormat/>
    <w:rPr>
      <w:rFonts w:eastAsia="宋体"/>
      <w:kern w:val="2"/>
      <w:sz w:val="18"/>
      <w:szCs w:val="18"/>
    </w:rPr>
  </w:style>
  <w:style w:type="character" w:customStyle="1" w:styleId="font01">
    <w:name w:val="font0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a8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0">
    <w:name w:val="List Paragraph"/>
    <w:basedOn w:val="a7"/>
    <w:uiPriority w:val="34"/>
    <w:qFormat/>
    <w:pPr>
      <w:ind w:firstLineChars="200" w:firstLine="420"/>
    </w:pPr>
  </w:style>
  <w:style w:type="paragraph" w:customStyle="1" w:styleId="a">
    <w:name w:val="附录表标题"/>
    <w:basedOn w:val="a7"/>
    <w:next w:val="ae"/>
    <w:qFormat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Char1">
    <w:name w:val="页眉 Char"/>
    <w:basedOn w:val="a8"/>
    <w:link w:val="ad"/>
    <w:uiPriority w:val="99"/>
    <w:qFormat/>
    <w:rPr>
      <w:kern w:val="2"/>
      <w:sz w:val="18"/>
      <w:szCs w:val="18"/>
    </w:rPr>
  </w:style>
  <w:style w:type="paragraph" w:customStyle="1" w:styleId="af1">
    <w:name w:val="标准文件_段"/>
    <w:link w:val="Char3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3">
    <w:name w:val="标准文件_段 Char"/>
    <w:link w:val="af1"/>
    <w:qFormat/>
    <w:rPr>
      <w:rFonts w:ascii="宋体"/>
      <w:sz w:val="21"/>
    </w:rPr>
  </w:style>
  <w:style w:type="paragraph" w:customStyle="1" w:styleId="a3">
    <w:name w:val="标准文件_二级条标题"/>
    <w:next w:val="af1"/>
    <w:qFormat/>
    <w:rsid w:val="003E3209"/>
    <w:pPr>
      <w:widowControl w:val="0"/>
      <w:numPr>
        <w:ilvl w:val="3"/>
        <w:numId w:val="4"/>
      </w:numPr>
      <w:spacing w:beforeLines="50" w:before="50" w:afterLines="50" w:after="50"/>
      <w:ind w:left="0"/>
      <w:jc w:val="both"/>
      <w:outlineLvl w:val="2"/>
    </w:pPr>
    <w:rPr>
      <w:rFonts w:ascii="黑体" w:eastAsia="黑体"/>
      <w:sz w:val="21"/>
    </w:rPr>
  </w:style>
  <w:style w:type="paragraph" w:customStyle="1" w:styleId="a4">
    <w:name w:val="标准文件_三级条标题"/>
    <w:basedOn w:val="a3"/>
    <w:next w:val="af1"/>
    <w:rsid w:val="003E3209"/>
    <w:pPr>
      <w:widowControl/>
      <w:numPr>
        <w:ilvl w:val="4"/>
      </w:numPr>
      <w:ind w:left="0"/>
      <w:outlineLvl w:val="3"/>
    </w:pPr>
  </w:style>
  <w:style w:type="paragraph" w:customStyle="1" w:styleId="a5">
    <w:name w:val="标准文件_四级条标题"/>
    <w:next w:val="af1"/>
    <w:rsid w:val="003E3209"/>
    <w:pPr>
      <w:widowControl w:val="0"/>
      <w:numPr>
        <w:ilvl w:val="5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paragraph" w:customStyle="1" w:styleId="a6">
    <w:name w:val="标准文件_五级条标题"/>
    <w:next w:val="af1"/>
    <w:rsid w:val="003E3209"/>
    <w:pPr>
      <w:widowControl w:val="0"/>
      <w:numPr>
        <w:ilvl w:val="6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1">
    <w:name w:val="标准文件_章标题"/>
    <w:next w:val="af1"/>
    <w:rsid w:val="003E3209"/>
    <w:pPr>
      <w:numPr>
        <w:ilvl w:val="1"/>
        <w:numId w:val="4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2">
    <w:name w:val="标准文件_一级条标题"/>
    <w:basedOn w:val="a1"/>
    <w:next w:val="af1"/>
    <w:rsid w:val="003E3209"/>
    <w:pPr>
      <w:numPr>
        <w:ilvl w:val="2"/>
      </w:numPr>
      <w:spacing w:beforeLines="50" w:before="50" w:afterLines="50" w:after="50"/>
      <w:ind w:left="0"/>
      <w:outlineLvl w:val="1"/>
    </w:pPr>
  </w:style>
  <w:style w:type="paragraph" w:customStyle="1" w:styleId="a0">
    <w:name w:val="前言标题"/>
    <w:next w:val="a7"/>
    <w:rsid w:val="003E3209"/>
    <w:pPr>
      <w:numPr>
        <w:numId w:val="4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标准文件_二级无标题"/>
    <w:basedOn w:val="a3"/>
    <w:qFormat/>
    <w:rsid w:val="003E3209"/>
    <w:pPr>
      <w:spacing w:beforeLines="0" w:before="0" w:afterLines="0" w:after="0"/>
      <w:outlineLvl w:val="9"/>
    </w:pPr>
    <w:rPr>
      <w:rFonts w:ascii="宋体"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7"/>
    <w:next w:val="a7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Balloon Text"/>
    <w:basedOn w:val="a7"/>
    <w:link w:val="Char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7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d">
    <w:name w:val="header"/>
    <w:basedOn w:val="a7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e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f">
    <w:name w:val="正文表标题"/>
    <w:next w:val="ae"/>
    <w:qFormat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character" w:customStyle="1" w:styleId="Char2">
    <w:name w:val="段 Char"/>
    <w:basedOn w:val="a8"/>
    <w:link w:val="ae"/>
    <w:qFormat/>
    <w:locked/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批注框文本 Char"/>
    <w:basedOn w:val="a8"/>
    <w:link w:val="ab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Char0">
    <w:name w:val="页脚 Char"/>
    <w:basedOn w:val="a8"/>
    <w:link w:val="ac"/>
    <w:qFormat/>
    <w:rPr>
      <w:rFonts w:eastAsia="宋体"/>
      <w:kern w:val="2"/>
      <w:sz w:val="18"/>
      <w:szCs w:val="18"/>
    </w:rPr>
  </w:style>
  <w:style w:type="character" w:customStyle="1" w:styleId="font01">
    <w:name w:val="font0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a8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8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0">
    <w:name w:val="List Paragraph"/>
    <w:basedOn w:val="a7"/>
    <w:uiPriority w:val="34"/>
    <w:qFormat/>
    <w:pPr>
      <w:ind w:firstLineChars="200" w:firstLine="420"/>
    </w:pPr>
  </w:style>
  <w:style w:type="paragraph" w:customStyle="1" w:styleId="a">
    <w:name w:val="附录表标题"/>
    <w:basedOn w:val="a7"/>
    <w:next w:val="ae"/>
    <w:qFormat/>
    <w:pPr>
      <w:numPr>
        <w:ilvl w:val="1"/>
        <w:numId w:val="1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character" w:customStyle="1" w:styleId="Char1">
    <w:name w:val="页眉 Char"/>
    <w:basedOn w:val="a8"/>
    <w:link w:val="ad"/>
    <w:uiPriority w:val="99"/>
    <w:qFormat/>
    <w:rPr>
      <w:kern w:val="2"/>
      <w:sz w:val="18"/>
      <w:szCs w:val="18"/>
    </w:rPr>
  </w:style>
  <w:style w:type="paragraph" w:customStyle="1" w:styleId="af1">
    <w:name w:val="标准文件_段"/>
    <w:link w:val="Char3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3">
    <w:name w:val="标准文件_段 Char"/>
    <w:link w:val="af1"/>
    <w:qFormat/>
    <w:rPr>
      <w:rFonts w:ascii="宋体"/>
      <w:sz w:val="21"/>
    </w:rPr>
  </w:style>
  <w:style w:type="paragraph" w:customStyle="1" w:styleId="a3">
    <w:name w:val="标准文件_二级条标题"/>
    <w:next w:val="af1"/>
    <w:qFormat/>
    <w:rsid w:val="003E3209"/>
    <w:pPr>
      <w:widowControl w:val="0"/>
      <w:numPr>
        <w:ilvl w:val="3"/>
        <w:numId w:val="4"/>
      </w:numPr>
      <w:spacing w:beforeLines="50" w:before="50" w:afterLines="50" w:after="50"/>
      <w:ind w:left="0"/>
      <w:jc w:val="both"/>
      <w:outlineLvl w:val="2"/>
    </w:pPr>
    <w:rPr>
      <w:rFonts w:ascii="黑体" w:eastAsia="黑体"/>
      <w:sz w:val="21"/>
    </w:rPr>
  </w:style>
  <w:style w:type="paragraph" w:customStyle="1" w:styleId="a4">
    <w:name w:val="标准文件_三级条标题"/>
    <w:basedOn w:val="a3"/>
    <w:next w:val="af1"/>
    <w:rsid w:val="003E3209"/>
    <w:pPr>
      <w:widowControl/>
      <w:numPr>
        <w:ilvl w:val="4"/>
      </w:numPr>
      <w:ind w:left="0"/>
      <w:outlineLvl w:val="3"/>
    </w:pPr>
  </w:style>
  <w:style w:type="paragraph" w:customStyle="1" w:styleId="a5">
    <w:name w:val="标准文件_四级条标题"/>
    <w:next w:val="af1"/>
    <w:rsid w:val="003E3209"/>
    <w:pPr>
      <w:widowControl w:val="0"/>
      <w:numPr>
        <w:ilvl w:val="5"/>
        <w:numId w:val="4"/>
      </w:numPr>
      <w:spacing w:beforeLines="50" w:before="50" w:afterLines="50" w:after="50"/>
      <w:jc w:val="both"/>
      <w:outlineLvl w:val="4"/>
    </w:pPr>
    <w:rPr>
      <w:rFonts w:ascii="黑体" w:eastAsia="黑体"/>
      <w:sz w:val="21"/>
    </w:rPr>
  </w:style>
  <w:style w:type="paragraph" w:customStyle="1" w:styleId="a6">
    <w:name w:val="标准文件_五级条标题"/>
    <w:next w:val="af1"/>
    <w:rsid w:val="003E3209"/>
    <w:pPr>
      <w:widowControl w:val="0"/>
      <w:numPr>
        <w:ilvl w:val="6"/>
        <w:numId w:val="4"/>
      </w:numPr>
      <w:spacing w:beforeLines="50" w:before="50" w:afterLines="50" w:after="50"/>
      <w:jc w:val="both"/>
      <w:outlineLvl w:val="5"/>
    </w:pPr>
    <w:rPr>
      <w:rFonts w:ascii="黑体" w:eastAsia="黑体"/>
      <w:sz w:val="21"/>
    </w:rPr>
  </w:style>
  <w:style w:type="paragraph" w:customStyle="1" w:styleId="a1">
    <w:name w:val="标准文件_章标题"/>
    <w:next w:val="af1"/>
    <w:rsid w:val="003E3209"/>
    <w:pPr>
      <w:numPr>
        <w:ilvl w:val="1"/>
        <w:numId w:val="4"/>
      </w:numPr>
      <w:spacing w:beforeLines="100" w:before="100" w:afterLines="100" w:after="100"/>
      <w:jc w:val="both"/>
      <w:outlineLvl w:val="0"/>
    </w:pPr>
    <w:rPr>
      <w:rFonts w:ascii="黑体" w:eastAsia="黑体"/>
      <w:sz w:val="21"/>
    </w:rPr>
  </w:style>
  <w:style w:type="paragraph" w:customStyle="1" w:styleId="a2">
    <w:name w:val="标准文件_一级条标题"/>
    <w:basedOn w:val="a1"/>
    <w:next w:val="af1"/>
    <w:rsid w:val="003E3209"/>
    <w:pPr>
      <w:numPr>
        <w:ilvl w:val="2"/>
      </w:numPr>
      <w:spacing w:beforeLines="50" w:before="50" w:afterLines="50" w:after="50"/>
      <w:ind w:left="0"/>
      <w:outlineLvl w:val="1"/>
    </w:pPr>
  </w:style>
  <w:style w:type="paragraph" w:customStyle="1" w:styleId="a0">
    <w:name w:val="前言标题"/>
    <w:next w:val="a7"/>
    <w:rsid w:val="003E3209"/>
    <w:pPr>
      <w:numPr>
        <w:numId w:val="4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f2">
    <w:name w:val="标准文件_二级无标题"/>
    <w:basedOn w:val="a3"/>
    <w:qFormat/>
    <w:rsid w:val="003E3209"/>
    <w:pPr>
      <w:spacing w:beforeLines="0" w:before="0" w:afterLines="0" w:after="0"/>
      <w:outlineLvl w:val="9"/>
    </w:pPr>
    <w:rPr>
      <w:rFonts w:ascii="宋体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402</Words>
  <Characters>2296</Characters>
  <Application>Microsoft Office Word</Application>
  <DocSecurity>0</DocSecurity>
  <Lines>19</Lines>
  <Paragraphs>5</Paragraphs>
  <ScaleCrop>false</ScaleCrop>
  <Company>微软中国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代文琼</dc:creator>
  <cp:lastModifiedBy>dell</cp:lastModifiedBy>
  <cp:revision>18</cp:revision>
  <cp:lastPrinted>2021-01-27T05:15:00Z</cp:lastPrinted>
  <dcterms:created xsi:type="dcterms:W3CDTF">2022-02-28T09:30:00Z</dcterms:created>
  <dcterms:modified xsi:type="dcterms:W3CDTF">2022-10-20T08:31:00Z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FD6057145BD841849393FE4769FC18F7</vt:lpwstr>
  </property>
</Properties>
</file>