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670" w:rsidRDefault="00C8657D">
      <w:pPr>
        <w:jc w:val="left"/>
        <w:rPr>
          <w:rFonts w:ascii="原版宋体" w:eastAsia="黑体" w:hAnsi="原版宋体" w:cs="Times New Roman"/>
          <w:color w:val="000000"/>
          <w:sz w:val="32"/>
          <w:szCs w:val="32"/>
        </w:rPr>
      </w:pPr>
      <w:bookmarkStart w:id="0" w:name="_GoBack"/>
      <w:bookmarkEnd w:id="0"/>
      <w:r>
        <w:rPr>
          <w:rFonts w:ascii="原版宋体" w:eastAsia="黑体" w:hAnsi="原版宋体" w:cs="Times New Roman" w:hint="eastAsia"/>
          <w:color w:val="000000"/>
          <w:sz w:val="32"/>
          <w:szCs w:val="32"/>
        </w:rPr>
        <w:t>附件</w:t>
      </w:r>
      <w:r>
        <w:rPr>
          <w:rFonts w:ascii="原版宋体" w:eastAsia="黑体" w:hAnsi="原版宋体" w:cs="Times New Roman" w:hint="eastAsia"/>
          <w:color w:val="000000"/>
          <w:sz w:val="32"/>
          <w:szCs w:val="32"/>
        </w:rPr>
        <w:t>1</w:t>
      </w:r>
    </w:p>
    <w:p w:rsidR="004D5670" w:rsidRDefault="004D5670">
      <w:pPr>
        <w:jc w:val="left"/>
        <w:rPr>
          <w:rFonts w:ascii="原版宋体" w:eastAsia="黑体" w:hAnsi="原版宋体" w:cs="Times New Roman"/>
          <w:color w:val="000000"/>
          <w:sz w:val="32"/>
          <w:szCs w:val="32"/>
        </w:rPr>
      </w:pPr>
    </w:p>
    <w:tbl>
      <w:tblPr>
        <w:tblW w:w="9667" w:type="dxa"/>
        <w:jc w:val="center"/>
        <w:tblLayout w:type="fixed"/>
        <w:tblCellMar>
          <w:left w:w="0" w:type="dxa"/>
          <w:right w:w="0" w:type="dxa"/>
        </w:tblCellMar>
        <w:tblLook w:val="04A0" w:firstRow="1" w:lastRow="0" w:firstColumn="1" w:lastColumn="0" w:noHBand="0" w:noVBand="1"/>
      </w:tblPr>
      <w:tblGrid>
        <w:gridCol w:w="9356"/>
        <w:gridCol w:w="94"/>
        <w:gridCol w:w="217"/>
      </w:tblGrid>
      <w:tr w:rsidR="004D5670">
        <w:trPr>
          <w:cantSplit/>
          <w:trHeight w:val="1695"/>
          <w:jc w:val="center"/>
        </w:trPr>
        <w:tc>
          <w:tcPr>
            <w:tcW w:w="9356" w:type="dxa"/>
            <w:tcBorders>
              <w:tl2br w:val="nil"/>
              <w:tr2bl w:val="nil"/>
            </w:tcBorders>
          </w:tcPr>
          <w:p w:rsidR="004D5670" w:rsidRDefault="00C8657D">
            <w:pPr>
              <w:ind w:right="-104"/>
              <w:jc w:val="right"/>
              <w:rPr>
                <w:rFonts w:ascii="原版宋体" w:eastAsia="宋体" w:hAnsi="原版宋体" w:cs="宋体"/>
                <w:bCs/>
                <w:color w:val="000000"/>
                <w:spacing w:val="-42"/>
                <w:w w:val="110"/>
                <w:kern w:val="1"/>
                <w:sz w:val="108"/>
                <w:szCs w:val="108"/>
              </w:rPr>
            </w:pPr>
            <w:r>
              <w:rPr>
                <w:rFonts w:ascii="原版宋体" w:eastAsia="宋体" w:hAnsi="原版宋体" w:cs="Times New Roman"/>
                <w:b/>
                <w:color w:val="000000"/>
                <w:w w:val="130"/>
                <w:sz w:val="96"/>
                <w:szCs w:val="96"/>
              </w:rPr>
              <w:t>DBS 43</w:t>
            </w:r>
          </w:p>
        </w:tc>
        <w:tc>
          <w:tcPr>
            <w:tcW w:w="311" w:type="dxa"/>
            <w:gridSpan w:val="2"/>
            <w:tcBorders>
              <w:tl2br w:val="nil"/>
              <w:tr2bl w:val="nil"/>
            </w:tcBorders>
            <w:vAlign w:val="center"/>
          </w:tcPr>
          <w:p w:rsidR="004D5670" w:rsidRDefault="004D5670">
            <w:pPr>
              <w:jc w:val="right"/>
              <w:rPr>
                <w:rFonts w:ascii="原版宋体" w:eastAsia="宋体" w:hAnsi="原版宋体" w:cs="宋体"/>
                <w:bCs/>
                <w:color w:val="000000"/>
                <w:kern w:val="1"/>
                <w:sz w:val="112"/>
                <w:szCs w:val="112"/>
              </w:rPr>
            </w:pPr>
          </w:p>
        </w:tc>
      </w:tr>
      <w:tr w:rsidR="004D5670">
        <w:trPr>
          <w:cantSplit/>
          <w:trHeight w:val="1111"/>
          <w:jc w:val="center"/>
        </w:trPr>
        <w:tc>
          <w:tcPr>
            <w:tcW w:w="9667" w:type="dxa"/>
            <w:gridSpan w:val="3"/>
            <w:tcBorders>
              <w:tl2br w:val="nil"/>
              <w:tr2bl w:val="nil"/>
            </w:tcBorders>
            <w:vAlign w:val="center"/>
          </w:tcPr>
          <w:p w:rsidR="004D5670" w:rsidRDefault="00C8657D">
            <w:pPr>
              <w:widowControl/>
              <w:ind w:right="172"/>
              <w:jc w:val="left"/>
              <w:rPr>
                <w:rFonts w:ascii="原版宋体" w:eastAsia="宋体" w:hAnsi="原版宋体" w:cs="宋体"/>
                <w:bCs/>
                <w:color w:val="000000"/>
                <w:spacing w:val="-39"/>
                <w:kern w:val="1"/>
                <w:sz w:val="52"/>
                <w:szCs w:val="52"/>
              </w:rPr>
            </w:pPr>
            <w:bookmarkStart w:id="1" w:name="SectionMark0"/>
            <w:bookmarkStart w:id="2" w:name="fm_企业名称"/>
            <w:bookmarkEnd w:id="1"/>
            <w:bookmarkEnd w:id="2"/>
            <w:r>
              <w:rPr>
                <w:rFonts w:ascii="原版宋体" w:eastAsia="黑体" w:hAnsi="原版宋体" w:cs="黑体" w:hint="eastAsia"/>
                <w:bCs/>
                <w:color w:val="000000"/>
                <w:spacing w:val="-40"/>
                <w:w w:val="120"/>
                <w:sz w:val="52"/>
                <w:szCs w:val="52"/>
              </w:rPr>
              <w:t>湖</w:t>
            </w:r>
            <w:r>
              <w:rPr>
                <w:rFonts w:ascii="原版宋体" w:eastAsia="黑体" w:hAnsi="原版宋体" w:cs="黑体" w:hint="eastAsia"/>
                <w:bCs/>
                <w:color w:val="000000"/>
                <w:spacing w:val="-40"/>
                <w:w w:val="120"/>
                <w:sz w:val="52"/>
                <w:szCs w:val="52"/>
              </w:rPr>
              <w:t xml:space="preserve">   </w:t>
            </w:r>
            <w:r>
              <w:rPr>
                <w:rFonts w:ascii="原版宋体" w:eastAsia="黑体" w:hAnsi="原版宋体" w:cs="黑体" w:hint="eastAsia"/>
                <w:bCs/>
                <w:color w:val="000000"/>
                <w:spacing w:val="-40"/>
                <w:w w:val="120"/>
                <w:sz w:val="52"/>
                <w:szCs w:val="52"/>
              </w:rPr>
              <w:t>南</w:t>
            </w:r>
            <w:r>
              <w:rPr>
                <w:rFonts w:ascii="原版宋体" w:eastAsia="黑体" w:hAnsi="原版宋体" w:cs="黑体" w:hint="eastAsia"/>
                <w:bCs/>
                <w:color w:val="000000"/>
                <w:spacing w:val="-40"/>
                <w:w w:val="120"/>
                <w:sz w:val="52"/>
                <w:szCs w:val="52"/>
              </w:rPr>
              <w:t xml:space="preserve">   </w:t>
            </w:r>
            <w:r>
              <w:rPr>
                <w:rFonts w:ascii="原版宋体" w:eastAsia="黑体" w:hAnsi="原版宋体" w:cs="黑体" w:hint="eastAsia"/>
                <w:bCs/>
                <w:color w:val="000000"/>
                <w:spacing w:val="-40"/>
                <w:w w:val="120"/>
                <w:sz w:val="52"/>
                <w:szCs w:val="52"/>
              </w:rPr>
              <w:t>省</w:t>
            </w:r>
            <w:r>
              <w:rPr>
                <w:rFonts w:ascii="原版宋体" w:eastAsia="黑体" w:hAnsi="原版宋体" w:cs="黑体" w:hint="eastAsia"/>
                <w:bCs/>
                <w:color w:val="000000"/>
                <w:spacing w:val="-40"/>
                <w:w w:val="120"/>
                <w:sz w:val="52"/>
                <w:szCs w:val="52"/>
              </w:rPr>
              <w:t xml:space="preserve">   </w:t>
            </w:r>
            <w:r>
              <w:rPr>
                <w:rFonts w:ascii="原版宋体" w:eastAsia="黑体" w:hAnsi="原版宋体" w:cs="黑体" w:hint="eastAsia"/>
                <w:bCs/>
                <w:color w:val="000000"/>
                <w:spacing w:val="-40"/>
                <w:w w:val="120"/>
                <w:sz w:val="52"/>
                <w:szCs w:val="52"/>
              </w:rPr>
              <w:t>地</w:t>
            </w:r>
            <w:r>
              <w:rPr>
                <w:rFonts w:ascii="原版宋体" w:eastAsia="黑体" w:hAnsi="原版宋体" w:cs="黑体" w:hint="eastAsia"/>
                <w:bCs/>
                <w:color w:val="000000"/>
                <w:spacing w:val="-40"/>
                <w:w w:val="120"/>
                <w:sz w:val="52"/>
                <w:szCs w:val="52"/>
              </w:rPr>
              <w:t xml:space="preserve">   </w:t>
            </w:r>
            <w:r>
              <w:rPr>
                <w:rFonts w:ascii="原版宋体" w:eastAsia="黑体" w:hAnsi="原版宋体" w:cs="黑体" w:hint="eastAsia"/>
                <w:bCs/>
                <w:color w:val="000000"/>
                <w:spacing w:val="-40"/>
                <w:w w:val="120"/>
                <w:sz w:val="52"/>
                <w:szCs w:val="52"/>
              </w:rPr>
              <w:t>方</w:t>
            </w:r>
            <w:r>
              <w:rPr>
                <w:rFonts w:ascii="原版宋体" w:eastAsia="黑体" w:hAnsi="原版宋体" w:cs="黑体" w:hint="eastAsia"/>
                <w:bCs/>
                <w:color w:val="000000"/>
                <w:spacing w:val="-40"/>
                <w:w w:val="120"/>
                <w:sz w:val="52"/>
                <w:szCs w:val="52"/>
              </w:rPr>
              <w:t xml:space="preserve">   </w:t>
            </w:r>
            <w:r>
              <w:rPr>
                <w:rFonts w:ascii="原版宋体" w:eastAsia="黑体" w:hAnsi="原版宋体" w:cs="黑体" w:hint="eastAsia"/>
                <w:bCs/>
                <w:color w:val="000000"/>
                <w:spacing w:val="-40"/>
                <w:w w:val="120"/>
                <w:sz w:val="52"/>
                <w:szCs w:val="52"/>
              </w:rPr>
              <w:t>标</w:t>
            </w:r>
            <w:r>
              <w:rPr>
                <w:rFonts w:ascii="原版宋体" w:eastAsia="黑体" w:hAnsi="原版宋体" w:cs="黑体" w:hint="eastAsia"/>
                <w:bCs/>
                <w:color w:val="000000"/>
                <w:spacing w:val="-40"/>
                <w:w w:val="120"/>
                <w:sz w:val="52"/>
                <w:szCs w:val="52"/>
              </w:rPr>
              <w:t xml:space="preserve">   </w:t>
            </w:r>
            <w:r>
              <w:rPr>
                <w:rFonts w:ascii="原版宋体" w:eastAsia="黑体" w:hAnsi="原版宋体" w:cs="黑体" w:hint="eastAsia"/>
                <w:bCs/>
                <w:color w:val="000000"/>
                <w:spacing w:val="-40"/>
                <w:w w:val="120"/>
                <w:sz w:val="52"/>
                <w:szCs w:val="52"/>
              </w:rPr>
              <w:t>准</w:t>
            </w:r>
          </w:p>
        </w:tc>
      </w:tr>
      <w:tr w:rsidR="004D5670">
        <w:trPr>
          <w:cantSplit/>
          <w:trHeight w:val="622"/>
          <w:jc w:val="center"/>
        </w:trPr>
        <w:tc>
          <w:tcPr>
            <w:tcW w:w="9450" w:type="dxa"/>
            <w:gridSpan w:val="2"/>
            <w:tcBorders>
              <w:tl2br w:val="nil"/>
              <w:tr2bl w:val="nil"/>
            </w:tcBorders>
          </w:tcPr>
          <w:p w:rsidR="004D5670" w:rsidRDefault="00C8657D">
            <w:pPr>
              <w:jc w:val="right"/>
              <w:rPr>
                <w:rFonts w:ascii="原版宋体" w:eastAsia="宋体" w:hAnsi="原版宋体" w:cs="宋体"/>
                <w:bCs/>
                <w:color w:val="000000"/>
                <w:sz w:val="28"/>
                <w:szCs w:val="28"/>
              </w:rPr>
            </w:pPr>
            <w:bookmarkStart w:id="3" w:name="fm_代替"/>
            <w:bookmarkStart w:id="4" w:name="fm_标准编号"/>
            <w:bookmarkEnd w:id="3"/>
            <w:bookmarkEnd w:id="4"/>
            <w:r>
              <w:rPr>
                <w:rFonts w:ascii="原版宋体" w:eastAsia="黑体" w:hAnsi="原版宋体" w:cs="黑体" w:hint="eastAsia"/>
                <w:bCs/>
                <w:color w:val="000000"/>
                <w:sz w:val="28"/>
                <w:szCs w:val="28"/>
              </w:rPr>
              <w:t>DBS43/XXX</w:t>
            </w:r>
            <w:r>
              <w:rPr>
                <w:rFonts w:ascii="原版宋体" w:eastAsia="黑体" w:hAnsi="原版宋体" w:cs="黑体" w:hint="eastAsia"/>
                <w:bCs/>
                <w:color w:val="000000"/>
                <w:sz w:val="28"/>
                <w:szCs w:val="28"/>
              </w:rPr>
              <w:t>—</w:t>
            </w:r>
            <w:r>
              <w:rPr>
                <w:rFonts w:ascii="原版宋体" w:eastAsia="黑体" w:hAnsi="原版宋体" w:cs="黑体" w:hint="eastAsia"/>
                <w:bCs/>
                <w:color w:val="000000"/>
                <w:sz w:val="28"/>
                <w:szCs w:val="28"/>
              </w:rPr>
              <w:t>XXXX</w:t>
            </w:r>
          </w:p>
        </w:tc>
        <w:tc>
          <w:tcPr>
            <w:tcW w:w="217" w:type="dxa"/>
            <w:tcBorders>
              <w:tl2br w:val="nil"/>
              <w:tr2bl w:val="nil"/>
            </w:tcBorders>
          </w:tcPr>
          <w:p w:rsidR="004D5670" w:rsidRDefault="004D5670">
            <w:pPr>
              <w:tabs>
                <w:tab w:val="left" w:pos="5792"/>
              </w:tabs>
              <w:jc w:val="left"/>
              <w:rPr>
                <w:rFonts w:ascii="原版宋体" w:eastAsia="宋体" w:hAnsi="原版宋体" w:cs="宋体"/>
                <w:bCs/>
                <w:color w:val="000000" w:themeColor="text1"/>
                <w:kern w:val="0"/>
                <w:sz w:val="28"/>
                <w:szCs w:val="28"/>
              </w:rPr>
            </w:pPr>
          </w:p>
        </w:tc>
      </w:tr>
      <w:tr w:rsidR="004D5670">
        <w:trPr>
          <w:cantSplit/>
          <w:trHeight w:val="80"/>
          <w:jc w:val="center"/>
        </w:trPr>
        <w:tc>
          <w:tcPr>
            <w:tcW w:w="9667" w:type="dxa"/>
            <w:gridSpan w:val="3"/>
            <w:tcBorders>
              <w:tl2br w:val="nil"/>
              <w:tr2bl w:val="nil"/>
            </w:tcBorders>
          </w:tcPr>
          <w:p w:rsidR="004D5670" w:rsidRDefault="00C8657D">
            <w:pPr>
              <w:jc w:val="left"/>
              <w:rPr>
                <w:rFonts w:ascii="原版宋体" w:eastAsia="宋体" w:hAnsi="原版宋体" w:cs="宋体"/>
                <w:bCs/>
                <w:color w:val="000000"/>
                <w:kern w:val="1"/>
                <w:sz w:val="20"/>
              </w:rPr>
            </w:pPr>
            <w:r>
              <w:rPr>
                <w:rFonts w:ascii="原版宋体" w:eastAsia="宋体" w:hAnsi="原版宋体" w:cs="宋体"/>
                <w:bCs/>
                <w:noProof/>
                <w:color w:val="000000"/>
                <w:kern w:val="1"/>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19050</wp:posOffset>
                      </wp:positionV>
                      <wp:extent cx="6134100" cy="0"/>
                      <wp:effectExtent l="0" t="7620" r="7620" b="15240"/>
                      <wp:wrapNone/>
                      <wp:docPr id="9" name="线条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0"/>
                              </a:xfrm>
                              <a:prstGeom prst="line">
                                <a:avLst/>
                              </a:prstGeom>
                              <a:noFill/>
                              <a:ln w="15875">
                                <a:solidFill>
                                  <a:srgbClr val="000000"/>
                                </a:solidFill>
                                <a:round/>
                              </a:ln>
                              <a:effectLst/>
                            </wps:spPr>
                            <wps:bodyPr/>
                          </wps:wsp>
                        </a:graphicData>
                      </a:graphic>
                    </wp:anchor>
                  </w:drawing>
                </mc:Choice>
                <mc:Fallback xmlns:w15="http://schemas.microsoft.com/office/word/2012/wordml" xmlns:wpsCustomData="http://www.wps.cn/officeDocument/2013/wpsCustomData">
                  <w:pict>
                    <v:line id="线条1" o:spid="_x0000_s1026" o:spt="20" style="position:absolute;left:0pt;flip:y;margin-left:0pt;margin-top:1.5pt;height:0pt;width:483pt;z-index:251662336;mso-width-relative:page;mso-height-relative:page;" filled="f" stroked="t" coordsize="21600,21600" o:gfxdata="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6OZ7ANIAAAAEAQAADwAAAAAA&#10;AAABACAAAAA4AAAAZHJzL2Rvd25yZXYueG1sUEsBAhQAFAAAAAgAh07iQGggAi/KAQAAcQMAAA4A&#10;AAAAAAAAAQAgAAAANwEAAGRycy9lMm9Eb2MueG1sUEsFBgAAAAAGAAYAWQEAAHMFAAAAAA==&#10;">
                      <v:fill on="f" focussize="0,0"/>
                      <v:stroke weight="1.25pt" color="#000000" joinstyle="round"/>
                      <v:imagedata o:title=""/>
                      <o:lock v:ext="edit" aspectratio="f"/>
                    </v:line>
                  </w:pict>
                </mc:Fallback>
              </mc:AlternateContent>
            </w:r>
            <w:bookmarkStart w:id="5" w:name="fm_代替号_b"/>
            <w:bookmarkEnd w:id="5"/>
          </w:p>
        </w:tc>
      </w:tr>
      <w:tr w:rsidR="004D5670">
        <w:trPr>
          <w:cantSplit/>
          <w:trHeight w:val="2182"/>
          <w:jc w:val="center"/>
        </w:trPr>
        <w:tc>
          <w:tcPr>
            <w:tcW w:w="9667" w:type="dxa"/>
            <w:gridSpan w:val="3"/>
            <w:tcBorders>
              <w:tl2br w:val="nil"/>
              <w:tr2bl w:val="nil"/>
            </w:tcBorders>
          </w:tcPr>
          <w:p w:rsidR="004D5670" w:rsidRDefault="004D5670">
            <w:pPr>
              <w:tabs>
                <w:tab w:val="left" w:pos="5792"/>
              </w:tabs>
              <w:jc w:val="center"/>
              <w:rPr>
                <w:rFonts w:ascii="原版宋体" w:eastAsia="宋体" w:hAnsi="原版宋体" w:cs="宋体"/>
                <w:bCs/>
                <w:color w:val="000000" w:themeColor="text1"/>
                <w:kern w:val="1"/>
                <w:szCs w:val="20"/>
              </w:rPr>
            </w:pPr>
            <w:bookmarkStart w:id="6" w:name="_Toc176321289"/>
            <w:bookmarkEnd w:id="6"/>
          </w:p>
          <w:p w:rsidR="004D5670" w:rsidRDefault="004D5670">
            <w:pPr>
              <w:tabs>
                <w:tab w:val="left" w:pos="5792"/>
              </w:tabs>
              <w:jc w:val="center"/>
              <w:rPr>
                <w:rFonts w:ascii="原版宋体" w:eastAsia="宋体" w:hAnsi="原版宋体" w:cs="宋体"/>
                <w:bCs/>
                <w:color w:val="000000" w:themeColor="text1"/>
                <w:kern w:val="1"/>
                <w:szCs w:val="20"/>
              </w:rPr>
            </w:pPr>
          </w:p>
          <w:p w:rsidR="004D5670" w:rsidRDefault="004D5670">
            <w:pPr>
              <w:tabs>
                <w:tab w:val="left" w:pos="5792"/>
              </w:tabs>
              <w:jc w:val="center"/>
              <w:rPr>
                <w:rFonts w:ascii="原版宋体" w:eastAsia="宋体" w:hAnsi="原版宋体" w:cs="宋体"/>
                <w:bCs/>
                <w:color w:val="000000" w:themeColor="text1"/>
                <w:kern w:val="1"/>
                <w:szCs w:val="20"/>
              </w:rPr>
            </w:pPr>
          </w:p>
          <w:p w:rsidR="004D5670" w:rsidRDefault="004D5670">
            <w:pPr>
              <w:jc w:val="left"/>
              <w:rPr>
                <w:rFonts w:ascii="原版宋体" w:eastAsia="宋体" w:hAnsi="原版宋体" w:cs="宋体"/>
                <w:bCs/>
                <w:color w:val="000000"/>
                <w:sz w:val="20"/>
                <w:szCs w:val="20"/>
              </w:rPr>
            </w:pPr>
          </w:p>
          <w:p w:rsidR="004D5670" w:rsidRDefault="00C8657D">
            <w:pPr>
              <w:spacing w:line="680" w:lineRule="exact"/>
              <w:jc w:val="center"/>
              <w:rPr>
                <w:rFonts w:ascii="原版宋体" w:eastAsia="黑体" w:hAnsi="原版宋体" w:cs="宋体"/>
                <w:bCs/>
                <w:color w:val="000000" w:themeColor="text1"/>
                <w:kern w:val="0"/>
                <w:sz w:val="52"/>
                <w:szCs w:val="52"/>
              </w:rPr>
            </w:pPr>
            <w:r>
              <w:rPr>
                <w:rFonts w:ascii="原版宋体" w:eastAsia="黑体" w:hAnsi="原版宋体" w:cs="宋体" w:hint="eastAsia"/>
                <w:bCs/>
                <w:color w:val="000000" w:themeColor="text1"/>
                <w:kern w:val="0"/>
                <w:sz w:val="52"/>
                <w:szCs w:val="52"/>
              </w:rPr>
              <w:t>食品安全地方标准</w:t>
            </w:r>
          </w:p>
          <w:p w:rsidR="004D5670" w:rsidRDefault="00C8657D">
            <w:pPr>
              <w:spacing w:line="680" w:lineRule="exact"/>
              <w:jc w:val="center"/>
              <w:rPr>
                <w:rFonts w:ascii="原版宋体" w:eastAsia="黑体" w:hAnsi="原版宋体" w:cs="宋体"/>
                <w:bCs/>
                <w:color w:val="000000" w:themeColor="text1"/>
                <w:kern w:val="0"/>
                <w:sz w:val="52"/>
                <w:szCs w:val="52"/>
              </w:rPr>
            </w:pPr>
            <w:r>
              <w:rPr>
                <w:rFonts w:ascii="原版宋体" w:eastAsia="黑体" w:hAnsi="原版宋体" w:cs="宋体" w:hint="eastAsia"/>
                <w:bCs/>
                <w:color w:val="000000" w:themeColor="text1"/>
                <w:kern w:val="0"/>
                <w:sz w:val="52"/>
                <w:szCs w:val="52"/>
              </w:rPr>
              <w:t>医院临床营养食品制备卫生规范</w:t>
            </w:r>
          </w:p>
          <w:p w:rsidR="004D5670" w:rsidRDefault="00C8657D">
            <w:pPr>
              <w:jc w:val="center"/>
              <w:rPr>
                <w:rFonts w:ascii="原版宋体" w:eastAsia="宋体" w:hAnsi="原版宋体" w:cs="宋体"/>
                <w:bCs/>
                <w:color w:val="000000" w:themeColor="text1"/>
                <w:kern w:val="1"/>
                <w:sz w:val="32"/>
                <w:szCs w:val="32"/>
              </w:rPr>
            </w:pPr>
            <w:r>
              <w:rPr>
                <w:rFonts w:ascii="原版宋体" w:eastAsia="宋体" w:hAnsi="原版宋体" w:cs="Times New Roman" w:hint="eastAsia"/>
                <w:bCs/>
                <w:color w:val="000000" w:themeColor="text1"/>
                <w:kern w:val="1"/>
                <w:sz w:val="32"/>
                <w:szCs w:val="24"/>
              </w:rPr>
              <w:t>（征求意见稿）</w:t>
            </w:r>
          </w:p>
        </w:tc>
      </w:tr>
      <w:tr w:rsidR="004D5670">
        <w:trPr>
          <w:cantSplit/>
          <w:trHeight w:val="1390"/>
          <w:jc w:val="center"/>
        </w:trPr>
        <w:tc>
          <w:tcPr>
            <w:tcW w:w="9667" w:type="dxa"/>
            <w:gridSpan w:val="3"/>
            <w:tcBorders>
              <w:tl2br w:val="nil"/>
              <w:tr2bl w:val="nil"/>
            </w:tcBorders>
            <w:vAlign w:val="center"/>
          </w:tcPr>
          <w:p w:rsidR="004D5670" w:rsidRDefault="004D5670">
            <w:pPr>
              <w:jc w:val="center"/>
              <w:rPr>
                <w:rFonts w:ascii="原版宋体" w:eastAsia="宋体" w:hAnsi="原版宋体" w:cs="宋体"/>
                <w:bCs/>
                <w:color w:val="000000"/>
                <w:kern w:val="1"/>
                <w:sz w:val="52"/>
              </w:rPr>
            </w:pPr>
            <w:bookmarkStart w:id="7" w:name="fm_标准名称"/>
            <w:bookmarkEnd w:id="7"/>
          </w:p>
        </w:tc>
      </w:tr>
      <w:tr w:rsidR="004D5670">
        <w:trPr>
          <w:cantSplit/>
          <w:trHeight w:val="410"/>
          <w:jc w:val="center"/>
        </w:trPr>
        <w:tc>
          <w:tcPr>
            <w:tcW w:w="9667" w:type="dxa"/>
            <w:gridSpan w:val="3"/>
            <w:tcBorders>
              <w:tl2br w:val="nil"/>
              <w:tr2bl w:val="nil"/>
            </w:tcBorders>
          </w:tcPr>
          <w:p w:rsidR="004D5670" w:rsidRDefault="004D5670">
            <w:pPr>
              <w:rPr>
                <w:rFonts w:ascii="原版宋体" w:eastAsia="宋体" w:hAnsi="原版宋体" w:cs="宋体"/>
                <w:bCs/>
                <w:color w:val="000000"/>
                <w:kern w:val="1"/>
                <w:sz w:val="28"/>
              </w:rPr>
            </w:pPr>
          </w:p>
        </w:tc>
      </w:tr>
      <w:tr w:rsidR="004D5670">
        <w:trPr>
          <w:cantSplit/>
          <w:jc w:val="center"/>
        </w:trPr>
        <w:tc>
          <w:tcPr>
            <w:tcW w:w="9667" w:type="dxa"/>
            <w:gridSpan w:val="3"/>
            <w:tcBorders>
              <w:tl2br w:val="nil"/>
              <w:tr2bl w:val="nil"/>
            </w:tcBorders>
            <w:vAlign w:val="center"/>
          </w:tcPr>
          <w:p w:rsidR="004D5670" w:rsidRDefault="004D5670">
            <w:pPr>
              <w:rPr>
                <w:rFonts w:ascii="原版宋体" w:eastAsia="宋体" w:hAnsi="原版宋体" w:cs="宋体"/>
                <w:bCs/>
                <w:color w:val="000000"/>
                <w:kern w:val="1"/>
                <w:sz w:val="28"/>
              </w:rPr>
            </w:pPr>
          </w:p>
        </w:tc>
      </w:tr>
      <w:tr w:rsidR="004D5670">
        <w:trPr>
          <w:cantSplit/>
          <w:trHeight w:val="452"/>
          <w:jc w:val="center"/>
        </w:trPr>
        <w:tc>
          <w:tcPr>
            <w:tcW w:w="9667" w:type="dxa"/>
            <w:gridSpan w:val="3"/>
            <w:tcBorders>
              <w:tl2br w:val="nil"/>
              <w:tr2bl w:val="nil"/>
            </w:tcBorders>
          </w:tcPr>
          <w:p w:rsidR="004D5670" w:rsidRDefault="004D5670">
            <w:pPr>
              <w:rPr>
                <w:rFonts w:ascii="原版宋体" w:eastAsia="宋体" w:hAnsi="原版宋体" w:cs="宋体"/>
                <w:bCs/>
                <w:color w:val="000000"/>
                <w:kern w:val="1"/>
                <w:sz w:val="28"/>
              </w:rPr>
            </w:pPr>
          </w:p>
        </w:tc>
      </w:tr>
      <w:tr w:rsidR="004D5670">
        <w:trPr>
          <w:cantSplit/>
          <w:jc w:val="center"/>
        </w:trPr>
        <w:tc>
          <w:tcPr>
            <w:tcW w:w="9667" w:type="dxa"/>
            <w:gridSpan w:val="3"/>
            <w:tcBorders>
              <w:tl2br w:val="nil"/>
              <w:tr2bl w:val="nil"/>
            </w:tcBorders>
            <w:vAlign w:val="center"/>
          </w:tcPr>
          <w:p w:rsidR="004D5670" w:rsidRDefault="004D5670">
            <w:pPr>
              <w:rPr>
                <w:rFonts w:ascii="原版宋体" w:eastAsia="宋体" w:hAnsi="原版宋体" w:cs="宋体"/>
                <w:bCs/>
                <w:color w:val="000000"/>
                <w:kern w:val="1"/>
                <w:sz w:val="28"/>
              </w:rPr>
            </w:pPr>
          </w:p>
        </w:tc>
      </w:tr>
    </w:tbl>
    <w:p w:rsidR="004D5670" w:rsidRDefault="004D5670">
      <w:pPr>
        <w:widowControl/>
        <w:rPr>
          <w:rFonts w:ascii="原版宋体" w:eastAsia="宋体" w:hAnsi="原版宋体" w:cs="宋体"/>
          <w:bCs/>
          <w:color w:val="000000" w:themeColor="text1"/>
          <w:kern w:val="0"/>
          <w:sz w:val="20"/>
          <w:szCs w:val="20"/>
        </w:rPr>
      </w:pPr>
    </w:p>
    <w:p w:rsidR="004D5670" w:rsidRDefault="00C8657D">
      <w:pPr>
        <w:widowControl/>
        <w:shd w:val="clear" w:color="FFFFFF" w:fill="FFFFFF"/>
        <w:spacing w:before="640" w:after="560"/>
        <w:jc w:val="center"/>
        <w:rPr>
          <w:rFonts w:ascii="原版宋体" w:eastAsia="宋体" w:hAnsi="原版宋体" w:cs="宋体"/>
          <w:bCs/>
          <w:color w:val="000000" w:themeColor="text1"/>
          <w:kern w:val="0"/>
          <w:sz w:val="32"/>
          <w:szCs w:val="20"/>
        </w:rPr>
      </w:pPr>
      <w:r>
        <w:rPr>
          <w:rFonts w:ascii="原版宋体" w:eastAsia="宋体" w:hAnsi="原版宋体" w:cs="宋体"/>
          <w:bCs/>
          <w:noProof/>
          <w:color w:val="000000" w:themeColor="text1"/>
          <w:kern w:val="0"/>
          <w:sz w:val="32"/>
          <w:szCs w:val="20"/>
        </w:rPr>
        <w:lastRenderedPageBreak/>
        <mc:AlternateContent>
          <mc:Choice Requires="wps">
            <w:drawing>
              <wp:anchor distT="0" distB="0" distL="114300" distR="114300" simplePos="0" relativeHeight="251663360" behindDoc="0" locked="0" layoutInCell="0" allowOverlap="1">
                <wp:simplePos x="0" y="0"/>
                <wp:positionH relativeFrom="margin">
                  <wp:posOffset>-68580</wp:posOffset>
                </wp:positionH>
                <wp:positionV relativeFrom="paragraph">
                  <wp:posOffset>1111885</wp:posOffset>
                </wp:positionV>
                <wp:extent cx="5750560" cy="1079500"/>
                <wp:effectExtent l="0" t="0" r="0" b="0"/>
                <wp:wrapSquare wrapText="bothSides"/>
                <wp:docPr id="8" name="文本框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1079500"/>
                        </a:xfrm>
                        <a:prstGeom prst="rect">
                          <a:avLst/>
                        </a:prstGeom>
                        <a:noFill/>
                        <a:ln>
                          <a:noFill/>
                        </a:ln>
                        <a:effectLst/>
                      </wps:spPr>
                      <wps:txbx>
                        <w:txbxContent>
                          <w:tbl>
                            <w:tblPr>
                              <w:tblW w:w="9647" w:type="dxa"/>
                              <w:tblInd w:w="118" w:type="dxa"/>
                              <w:tblLayout w:type="fixed"/>
                              <w:tblLook w:val="04A0" w:firstRow="1" w:lastRow="0" w:firstColumn="1" w:lastColumn="0" w:noHBand="0" w:noVBand="1"/>
                            </w:tblPr>
                            <w:tblGrid>
                              <w:gridCol w:w="4607"/>
                              <w:gridCol w:w="5040"/>
                            </w:tblGrid>
                            <w:tr w:rsidR="004D5670">
                              <w:trPr>
                                <w:trHeight w:val="299"/>
                              </w:trPr>
                              <w:tc>
                                <w:tcPr>
                                  <w:tcW w:w="4607" w:type="dxa"/>
                                  <w:tcBorders>
                                    <w:bottom w:val="single" w:sz="12" w:space="0" w:color="000000"/>
                                  </w:tcBorders>
                                  <w:shd w:val="clear" w:color="auto" w:fill="FFFFFF"/>
                                  <w:vAlign w:val="bottom"/>
                                </w:tcPr>
                                <w:p w:rsidR="004D5670" w:rsidRDefault="00C8657D" w:rsidP="009A33B3">
                                  <w:pPr>
                                    <w:ind w:leftChars="133" w:left="279" w:firstLineChars="72" w:firstLine="202"/>
                                    <w:rPr>
                                      <w:rFonts w:ascii="黑体" w:eastAsia="黑体" w:hAnsi="黑体" w:cs="黑体"/>
                                      <w:kern w:val="1"/>
                                      <w:sz w:val="28"/>
                                      <w:szCs w:val="28"/>
                                    </w:rPr>
                                  </w:pPr>
                                  <w:r>
                                    <w:rPr>
                                      <w:rFonts w:ascii="黑体" w:eastAsia="黑体" w:hAnsi="黑体" w:cs="黑体" w:hint="eastAsia"/>
                                      <w:kern w:val="1"/>
                                      <w:sz w:val="28"/>
                                      <w:szCs w:val="28"/>
                                    </w:rPr>
                                    <w:t>2022-</w:t>
                                  </w:r>
                                  <w:r>
                                    <w:rPr>
                                      <w:rFonts w:ascii="黑体" w:eastAsia="黑体" w:hAnsi="黑体" w:cs="黑体"/>
                                      <w:kern w:val="1"/>
                                      <w:sz w:val="28"/>
                                      <w:szCs w:val="28"/>
                                    </w:rPr>
                                    <w:t>XX</w:t>
                                  </w:r>
                                  <w:r>
                                    <w:rPr>
                                      <w:rFonts w:ascii="黑体" w:eastAsia="黑体" w:hAnsi="黑体" w:cs="黑体" w:hint="eastAsia"/>
                                      <w:kern w:val="1"/>
                                      <w:sz w:val="28"/>
                                      <w:szCs w:val="28"/>
                                    </w:rPr>
                                    <w:t>-</w:t>
                                  </w:r>
                                  <w:r>
                                    <w:rPr>
                                      <w:rFonts w:ascii="黑体" w:eastAsia="黑体" w:hAnsi="黑体" w:cs="黑体"/>
                                      <w:kern w:val="1"/>
                                      <w:sz w:val="28"/>
                                      <w:szCs w:val="28"/>
                                    </w:rPr>
                                    <w:t>XX</w:t>
                                  </w:r>
                                  <w:r>
                                    <w:rPr>
                                      <w:rFonts w:ascii="黑体" w:eastAsia="黑体" w:hAnsi="黑体" w:cs="黑体" w:hint="eastAsia"/>
                                      <w:kern w:val="1"/>
                                      <w:sz w:val="28"/>
                                      <w:szCs w:val="28"/>
                                    </w:rPr>
                                    <w:t xml:space="preserve">发布    </w:t>
                                  </w:r>
                                </w:p>
                              </w:tc>
                              <w:tc>
                                <w:tcPr>
                                  <w:tcW w:w="5040" w:type="dxa"/>
                                  <w:tcBorders>
                                    <w:bottom w:val="single" w:sz="12" w:space="0" w:color="000000"/>
                                  </w:tcBorders>
                                  <w:vAlign w:val="bottom"/>
                                </w:tcPr>
                                <w:p w:rsidR="004D5670" w:rsidRDefault="00C8657D">
                                  <w:pPr>
                                    <w:jc w:val="center"/>
                                    <w:rPr>
                                      <w:rFonts w:ascii="黑体" w:eastAsia="黑体" w:hAnsi="黑体" w:cs="黑体"/>
                                      <w:kern w:val="1"/>
                                      <w:sz w:val="28"/>
                                      <w:szCs w:val="28"/>
                                    </w:rPr>
                                  </w:pPr>
                                  <w:r>
                                    <w:rPr>
                                      <w:rFonts w:ascii="黑体" w:eastAsia="黑体" w:hAnsi="黑体" w:cs="黑体" w:hint="eastAsia"/>
                                      <w:kern w:val="1"/>
                                      <w:sz w:val="28"/>
                                      <w:szCs w:val="28"/>
                                    </w:rPr>
                                    <w:t xml:space="preserve">          2022-</w:t>
                                  </w:r>
                                  <w:r>
                                    <w:rPr>
                                      <w:rFonts w:ascii="黑体" w:eastAsia="黑体" w:hAnsi="黑体" w:cs="黑体"/>
                                      <w:kern w:val="1"/>
                                      <w:sz w:val="28"/>
                                      <w:szCs w:val="28"/>
                                    </w:rPr>
                                    <w:t>XX</w:t>
                                  </w:r>
                                  <w:r>
                                    <w:rPr>
                                      <w:rFonts w:ascii="黑体" w:eastAsia="黑体" w:hAnsi="黑体" w:cs="黑体" w:hint="eastAsia"/>
                                      <w:kern w:val="1"/>
                                      <w:sz w:val="28"/>
                                      <w:szCs w:val="28"/>
                                    </w:rPr>
                                    <w:t>-</w:t>
                                  </w:r>
                                  <w:r>
                                    <w:rPr>
                                      <w:rFonts w:ascii="黑体" w:eastAsia="黑体" w:hAnsi="黑体" w:cs="黑体"/>
                                      <w:kern w:val="1"/>
                                      <w:sz w:val="28"/>
                                      <w:szCs w:val="28"/>
                                    </w:rPr>
                                    <w:t>XX</w:t>
                                  </w:r>
                                  <w:r>
                                    <w:rPr>
                                      <w:rFonts w:ascii="黑体" w:eastAsia="黑体" w:hAnsi="黑体" w:cs="黑体" w:hint="eastAsia"/>
                                      <w:kern w:val="1"/>
                                      <w:sz w:val="28"/>
                                      <w:szCs w:val="28"/>
                                    </w:rPr>
                                    <w:t>实施</w:t>
                                  </w:r>
                                </w:p>
                              </w:tc>
                            </w:tr>
                            <w:tr w:rsidR="004D5670">
                              <w:trPr>
                                <w:cantSplit/>
                                <w:trHeight w:val="810"/>
                              </w:trPr>
                              <w:tc>
                                <w:tcPr>
                                  <w:tcW w:w="9647" w:type="dxa"/>
                                  <w:gridSpan w:val="2"/>
                                  <w:vAlign w:val="center"/>
                                </w:tcPr>
                                <w:p w:rsidR="004D5670" w:rsidRDefault="00C8657D">
                                  <w:pPr>
                                    <w:jc w:val="center"/>
                                    <w:rPr>
                                      <w:rFonts w:ascii="宋体" w:eastAsia="宋体" w:hAnsi="宋体" w:cs="宋体"/>
                                      <w:spacing w:val="19"/>
                                      <w:w w:val="135"/>
                                      <w:sz w:val="28"/>
                                    </w:rPr>
                                  </w:pPr>
                                  <w:bookmarkStart w:id="8" w:name="fm_发布单位"/>
                                  <w:bookmarkEnd w:id="8"/>
                                  <w:r>
                                    <w:rPr>
                                      <w:rFonts w:ascii="黑体" w:eastAsia="黑体" w:hAnsi="黑体" w:cs="黑体" w:hint="eastAsia"/>
                                      <w:b/>
                                      <w:spacing w:val="50"/>
                                      <w:sz w:val="28"/>
                                      <w:szCs w:val="28"/>
                                    </w:rPr>
                                    <w:t>湖南省卫生和健康委员会  发布</w:t>
                                  </w:r>
                                </w:p>
                              </w:tc>
                            </w:tr>
                          </w:tbl>
                          <w:p w:rsidR="004D5670" w:rsidRDefault="004D5670">
                            <w:pPr>
                              <w:rPr>
                                <w:rFonts w:ascii="Calibri" w:eastAsia="宋体" w:hAnsi="Calibri" w:cs="Times New Roman"/>
                              </w:rPr>
                            </w:pP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1" o:spid="_x0000_s1026" type="#_x0000_t202" style="position:absolute;left:0;text-align:left;margin-left:-5.4pt;margin-top:87.55pt;width:452.8pt;height:8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" o:allowincell="f" filled="f" stroked="f">
                <v:textbox inset="0,0,0,0">
                  <w:txbxContent>
                    <w:tbl>
                      <w:tblPr>
                        <w:tblW w:w="9647" w:type="dxa"/>
                        <w:tblInd w:w="118" w:type="dxa"/>
                        <w:tblLayout w:type="fixed"/>
                        <w:tblLook w:val="04A0" w:firstRow="1" w:lastRow="0" w:firstColumn="1" w:lastColumn="0" w:noHBand="0" w:noVBand="1"/>
                      </w:tblPr>
                      <w:tblGrid>
                        <w:gridCol w:w="4607"/>
                        <w:gridCol w:w="5040"/>
                      </w:tblGrid>
                      <w:tr w:rsidR="004D5670">
                        <w:trPr>
                          <w:trHeight w:val="299"/>
                        </w:trPr>
                        <w:tc>
                          <w:tcPr>
                            <w:tcW w:w="4607" w:type="dxa"/>
                            <w:tcBorders>
                              <w:bottom w:val="single" w:sz="12" w:space="0" w:color="000000"/>
                            </w:tcBorders>
                            <w:shd w:val="clear" w:color="auto" w:fill="FFFFFF"/>
                            <w:vAlign w:val="bottom"/>
                          </w:tcPr>
                          <w:p w:rsidR="004D5670" w:rsidRDefault="00C8657D" w:rsidP="009A33B3">
                            <w:pPr>
                              <w:ind w:leftChars="133" w:left="279" w:firstLineChars="72" w:firstLine="202"/>
                              <w:rPr>
                                <w:rFonts w:ascii="黑体" w:eastAsia="黑体" w:hAnsi="黑体" w:cs="黑体"/>
                                <w:kern w:val="1"/>
                                <w:sz w:val="28"/>
                                <w:szCs w:val="28"/>
                              </w:rPr>
                            </w:pPr>
                            <w:r>
                              <w:rPr>
                                <w:rFonts w:ascii="黑体" w:eastAsia="黑体" w:hAnsi="黑体" w:cs="黑体" w:hint="eastAsia"/>
                                <w:kern w:val="1"/>
                                <w:sz w:val="28"/>
                                <w:szCs w:val="28"/>
                              </w:rPr>
                              <w:t>2022-</w:t>
                            </w:r>
                            <w:r>
                              <w:rPr>
                                <w:rFonts w:ascii="黑体" w:eastAsia="黑体" w:hAnsi="黑体" w:cs="黑体"/>
                                <w:kern w:val="1"/>
                                <w:sz w:val="28"/>
                                <w:szCs w:val="28"/>
                              </w:rPr>
                              <w:t>XX</w:t>
                            </w:r>
                            <w:r>
                              <w:rPr>
                                <w:rFonts w:ascii="黑体" w:eastAsia="黑体" w:hAnsi="黑体" w:cs="黑体" w:hint="eastAsia"/>
                                <w:kern w:val="1"/>
                                <w:sz w:val="28"/>
                                <w:szCs w:val="28"/>
                              </w:rPr>
                              <w:t>-</w:t>
                            </w:r>
                            <w:r>
                              <w:rPr>
                                <w:rFonts w:ascii="黑体" w:eastAsia="黑体" w:hAnsi="黑体" w:cs="黑体"/>
                                <w:kern w:val="1"/>
                                <w:sz w:val="28"/>
                                <w:szCs w:val="28"/>
                              </w:rPr>
                              <w:t>XX</w:t>
                            </w:r>
                            <w:r>
                              <w:rPr>
                                <w:rFonts w:ascii="黑体" w:eastAsia="黑体" w:hAnsi="黑体" w:cs="黑体" w:hint="eastAsia"/>
                                <w:kern w:val="1"/>
                                <w:sz w:val="28"/>
                                <w:szCs w:val="28"/>
                              </w:rPr>
                              <w:t xml:space="preserve">发布    </w:t>
                            </w:r>
                          </w:p>
                        </w:tc>
                        <w:tc>
                          <w:tcPr>
                            <w:tcW w:w="5040" w:type="dxa"/>
                            <w:tcBorders>
                              <w:bottom w:val="single" w:sz="12" w:space="0" w:color="000000"/>
                            </w:tcBorders>
                            <w:vAlign w:val="bottom"/>
                          </w:tcPr>
                          <w:p w:rsidR="004D5670" w:rsidRDefault="00C8657D">
                            <w:pPr>
                              <w:jc w:val="center"/>
                              <w:rPr>
                                <w:rFonts w:ascii="黑体" w:eastAsia="黑体" w:hAnsi="黑体" w:cs="黑体"/>
                                <w:kern w:val="1"/>
                                <w:sz w:val="28"/>
                                <w:szCs w:val="28"/>
                              </w:rPr>
                            </w:pPr>
                            <w:r>
                              <w:rPr>
                                <w:rFonts w:ascii="黑体" w:eastAsia="黑体" w:hAnsi="黑体" w:cs="黑体" w:hint="eastAsia"/>
                                <w:kern w:val="1"/>
                                <w:sz w:val="28"/>
                                <w:szCs w:val="28"/>
                              </w:rPr>
                              <w:t xml:space="preserve">          2022-</w:t>
                            </w:r>
                            <w:r>
                              <w:rPr>
                                <w:rFonts w:ascii="黑体" w:eastAsia="黑体" w:hAnsi="黑体" w:cs="黑体"/>
                                <w:kern w:val="1"/>
                                <w:sz w:val="28"/>
                                <w:szCs w:val="28"/>
                              </w:rPr>
                              <w:t>XX</w:t>
                            </w:r>
                            <w:r>
                              <w:rPr>
                                <w:rFonts w:ascii="黑体" w:eastAsia="黑体" w:hAnsi="黑体" w:cs="黑体" w:hint="eastAsia"/>
                                <w:kern w:val="1"/>
                                <w:sz w:val="28"/>
                                <w:szCs w:val="28"/>
                              </w:rPr>
                              <w:t>-</w:t>
                            </w:r>
                            <w:r>
                              <w:rPr>
                                <w:rFonts w:ascii="黑体" w:eastAsia="黑体" w:hAnsi="黑体" w:cs="黑体"/>
                                <w:kern w:val="1"/>
                                <w:sz w:val="28"/>
                                <w:szCs w:val="28"/>
                              </w:rPr>
                              <w:t>XX</w:t>
                            </w:r>
                            <w:r>
                              <w:rPr>
                                <w:rFonts w:ascii="黑体" w:eastAsia="黑体" w:hAnsi="黑体" w:cs="黑体" w:hint="eastAsia"/>
                                <w:kern w:val="1"/>
                                <w:sz w:val="28"/>
                                <w:szCs w:val="28"/>
                              </w:rPr>
                              <w:t>实施</w:t>
                            </w:r>
                          </w:p>
                        </w:tc>
                      </w:tr>
                      <w:tr w:rsidR="004D5670">
                        <w:trPr>
                          <w:cantSplit/>
                          <w:trHeight w:val="810"/>
                        </w:trPr>
                        <w:tc>
                          <w:tcPr>
                            <w:tcW w:w="9647" w:type="dxa"/>
                            <w:gridSpan w:val="2"/>
                            <w:vAlign w:val="center"/>
                          </w:tcPr>
                          <w:p w:rsidR="004D5670" w:rsidRDefault="00C8657D">
                            <w:pPr>
                              <w:jc w:val="center"/>
                              <w:rPr>
                                <w:rFonts w:ascii="宋体" w:eastAsia="宋体" w:hAnsi="宋体" w:cs="宋体"/>
                                <w:spacing w:val="19"/>
                                <w:w w:val="135"/>
                                <w:sz w:val="28"/>
                              </w:rPr>
                            </w:pPr>
                            <w:bookmarkStart w:id="9" w:name="fm_发布单位"/>
                            <w:bookmarkEnd w:id="9"/>
                            <w:r>
                              <w:rPr>
                                <w:rFonts w:ascii="黑体" w:eastAsia="黑体" w:hAnsi="黑体" w:cs="黑体" w:hint="eastAsia"/>
                                <w:b/>
                                <w:spacing w:val="50"/>
                                <w:sz w:val="28"/>
                                <w:szCs w:val="28"/>
                              </w:rPr>
                              <w:t>湖南省卫生和健康委员会  发布</w:t>
                            </w:r>
                          </w:p>
                        </w:tc>
                      </w:tr>
                    </w:tbl>
                    <w:p w:rsidR="004D5670" w:rsidRDefault="004D5670">
                      <w:pPr>
                        <w:rPr>
                          <w:rFonts w:ascii="Calibri" w:eastAsia="宋体" w:hAnsi="Calibri" w:cs="Times New Roman"/>
                        </w:rPr>
                      </w:pPr>
                    </w:p>
                  </w:txbxContent>
                </v:textbox>
                <w10:wrap type="square" anchorx="margin"/>
              </v:shape>
            </w:pict>
          </mc:Fallback>
        </mc:AlternateContent>
      </w:r>
      <w:r>
        <w:rPr>
          <w:rFonts w:ascii="原版宋体" w:eastAsia="宋体" w:hAnsi="原版宋体" w:cs="宋体"/>
          <w:bCs/>
          <w:color w:val="000000" w:themeColor="text1"/>
          <w:kern w:val="0"/>
          <w:sz w:val="32"/>
          <w:szCs w:val="20"/>
        </w:rPr>
        <w:br w:type="page"/>
      </w:r>
    </w:p>
    <w:p w:rsidR="004D5670" w:rsidRDefault="004D5670">
      <w:pPr>
        <w:keepNext/>
        <w:keepLines/>
        <w:widowControl/>
        <w:kinsoku w:val="0"/>
        <w:autoSpaceDE w:val="0"/>
        <w:autoSpaceDN w:val="0"/>
        <w:adjustRightInd w:val="0"/>
        <w:snapToGrid w:val="0"/>
        <w:spacing w:before="480" w:after="480"/>
        <w:jc w:val="center"/>
        <w:textAlignment w:val="baseline"/>
        <w:outlineLvl w:val="0"/>
        <w:rPr>
          <w:rFonts w:ascii="原版宋体" w:eastAsia="黑体" w:hAnsi="原版宋体" w:cs="Arial"/>
          <w:bCs/>
          <w:snapToGrid w:val="0"/>
          <w:color w:val="000000"/>
          <w:kern w:val="44"/>
          <w:sz w:val="32"/>
          <w:szCs w:val="44"/>
        </w:rPr>
      </w:pPr>
      <w:bookmarkStart w:id="10" w:name="SectionMark2"/>
      <w:bookmarkEnd w:id="10"/>
    </w:p>
    <w:p w:rsidR="004D5670" w:rsidRDefault="00C8657D">
      <w:pPr>
        <w:keepNext/>
        <w:keepLines/>
        <w:widowControl/>
        <w:kinsoku w:val="0"/>
        <w:autoSpaceDE w:val="0"/>
        <w:autoSpaceDN w:val="0"/>
        <w:adjustRightInd w:val="0"/>
        <w:snapToGrid w:val="0"/>
        <w:spacing w:before="480" w:after="480"/>
        <w:jc w:val="center"/>
        <w:textAlignment w:val="baseline"/>
        <w:outlineLvl w:val="0"/>
        <w:rPr>
          <w:rFonts w:ascii="原版宋体" w:eastAsia="方正小标宋简体" w:hAnsi="原版宋体" w:cs="方正小标宋简体"/>
          <w:bCs/>
          <w:snapToGrid w:val="0"/>
          <w:color w:val="000000"/>
          <w:kern w:val="44"/>
          <w:sz w:val="36"/>
          <w:szCs w:val="28"/>
        </w:rPr>
      </w:pPr>
      <w:r>
        <w:rPr>
          <w:rFonts w:ascii="原版宋体" w:eastAsia="黑体" w:hAnsi="原版宋体" w:cs="Arial" w:hint="eastAsia"/>
          <w:bCs/>
          <w:snapToGrid w:val="0"/>
          <w:color w:val="000000"/>
          <w:kern w:val="44"/>
          <w:sz w:val="32"/>
          <w:szCs w:val="44"/>
        </w:rPr>
        <w:t>前</w:t>
      </w:r>
      <w:r>
        <w:rPr>
          <w:rFonts w:ascii="原版宋体" w:eastAsia="黑体" w:hAnsi="原版宋体" w:cs="Arial" w:hint="eastAsia"/>
          <w:bCs/>
          <w:snapToGrid w:val="0"/>
          <w:color w:val="000000"/>
          <w:kern w:val="44"/>
          <w:sz w:val="32"/>
          <w:szCs w:val="44"/>
        </w:rPr>
        <w:t xml:space="preserve">  </w:t>
      </w:r>
      <w:r>
        <w:rPr>
          <w:rFonts w:ascii="原版宋体" w:eastAsia="黑体" w:hAnsi="原版宋体" w:cs="Arial" w:hint="eastAsia"/>
          <w:bCs/>
          <w:snapToGrid w:val="0"/>
          <w:color w:val="000000"/>
          <w:kern w:val="44"/>
          <w:sz w:val="32"/>
          <w:szCs w:val="44"/>
        </w:rPr>
        <w:t>言</w:t>
      </w:r>
    </w:p>
    <w:p w:rsidR="004D5670" w:rsidRDefault="00C8657D">
      <w:pPr>
        <w:widowControl/>
        <w:kinsoku w:val="0"/>
        <w:autoSpaceDE w:val="0"/>
        <w:autoSpaceDN w:val="0"/>
        <w:adjustRightInd w:val="0"/>
        <w:snapToGrid w:val="0"/>
        <w:spacing w:line="440" w:lineRule="exact"/>
        <w:ind w:firstLine="420"/>
        <w:jc w:val="left"/>
        <w:textAlignment w:val="baseline"/>
        <w:rPr>
          <w:rFonts w:ascii="原版宋体" w:eastAsia="宋体" w:hAnsi="原版宋体" w:cs="宋体"/>
          <w:bCs/>
          <w:color w:val="000000"/>
          <w:kern w:val="1"/>
          <w:sz w:val="24"/>
          <w:szCs w:val="21"/>
        </w:rPr>
      </w:pPr>
      <w:r>
        <w:rPr>
          <w:rFonts w:ascii="原版宋体" w:eastAsia="宋体" w:hAnsi="原版宋体" w:cs="宋体" w:hint="eastAsia"/>
          <w:bCs/>
          <w:color w:val="000000"/>
          <w:kern w:val="1"/>
          <w:sz w:val="24"/>
          <w:szCs w:val="21"/>
        </w:rPr>
        <w:t>本文件按照</w:t>
      </w:r>
      <w:r>
        <w:rPr>
          <w:rFonts w:ascii="原版宋体" w:eastAsia="宋体" w:hAnsi="原版宋体" w:cs="宋体"/>
          <w:bCs/>
          <w:color w:val="000000"/>
          <w:kern w:val="1"/>
          <w:sz w:val="24"/>
          <w:szCs w:val="21"/>
        </w:rPr>
        <w:t>GB/T 1.1—2020</w:t>
      </w:r>
      <w:r>
        <w:rPr>
          <w:rFonts w:ascii="原版宋体" w:eastAsia="宋体" w:hAnsi="原版宋体" w:cs="宋体" w:hint="eastAsia"/>
          <w:bCs/>
          <w:color w:val="000000"/>
          <w:kern w:val="1"/>
          <w:sz w:val="24"/>
          <w:szCs w:val="21"/>
        </w:rPr>
        <w:t>《标准化工作导则</w:t>
      </w:r>
      <w:r>
        <w:rPr>
          <w:rFonts w:ascii="原版宋体" w:eastAsia="宋体" w:hAnsi="原版宋体" w:cs="宋体"/>
          <w:bCs/>
          <w:color w:val="000000"/>
          <w:kern w:val="1"/>
          <w:sz w:val="24"/>
          <w:szCs w:val="21"/>
        </w:rPr>
        <w:t xml:space="preserve">  </w:t>
      </w:r>
      <w:r>
        <w:rPr>
          <w:rFonts w:ascii="原版宋体" w:eastAsia="宋体" w:hAnsi="原版宋体" w:cs="宋体" w:hint="eastAsia"/>
          <w:bCs/>
          <w:color w:val="000000"/>
          <w:kern w:val="1"/>
          <w:sz w:val="24"/>
          <w:szCs w:val="21"/>
        </w:rPr>
        <w:t>第</w:t>
      </w:r>
      <w:r>
        <w:rPr>
          <w:rFonts w:ascii="原版宋体" w:eastAsia="宋体" w:hAnsi="原版宋体" w:cs="宋体"/>
          <w:bCs/>
          <w:color w:val="000000"/>
          <w:kern w:val="1"/>
          <w:sz w:val="24"/>
          <w:szCs w:val="21"/>
        </w:rPr>
        <w:t>1</w:t>
      </w:r>
      <w:r>
        <w:rPr>
          <w:rFonts w:ascii="原版宋体" w:eastAsia="宋体" w:hAnsi="原版宋体" w:cs="宋体" w:hint="eastAsia"/>
          <w:bCs/>
          <w:color w:val="000000"/>
          <w:kern w:val="1"/>
          <w:sz w:val="24"/>
          <w:szCs w:val="21"/>
        </w:rPr>
        <w:t>部分：标准化文件的结构和起草规则》的规定起草。</w:t>
      </w:r>
    </w:p>
    <w:p w:rsidR="004D5670" w:rsidRDefault="00C8657D">
      <w:pPr>
        <w:widowControl/>
        <w:kinsoku w:val="0"/>
        <w:autoSpaceDE w:val="0"/>
        <w:autoSpaceDN w:val="0"/>
        <w:adjustRightInd w:val="0"/>
        <w:snapToGrid w:val="0"/>
        <w:spacing w:line="440" w:lineRule="exact"/>
        <w:ind w:firstLine="420"/>
        <w:jc w:val="left"/>
        <w:textAlignment w:val="baseline"/>
        <w:rPr>
          <w:rFonts w:ascii="原版宋体" w:eastAsia="宋体" w:hAnsi="原版宋体" w:cs="宋体"/>
          <w:bCs/>
          <w:color w:val="000000"/>
          <w:kern w:val="1"/>
          <w:sz w:val="24"/>
          <w:szCs w:val="21"/>
        </w:rPr>
      </w:pPr>
      <w:r>
        <w:rPr>
          <w:rFonts w:ascii="原版宋体" w:eastAsia="宋体" w:hAnsi="原版宋体" w:cs="宋体" w:hint="eastAsia"/>
          <w:bCs/>
          <w:color w:val="000000"/>
          <w:kern w:val="1"/>
          <w:sz w:val="24"/>
          <w:szCs w:val="21"/>
        </w:rPr>
        <w:t>请注意本文件的某些内容可能涉及到专利，本文件的发布机构不承担识别专利的责任。</w:t>
      </w:r>
    </w:p>
    <w:p w:rsidR="004D5670" w:rsidRDefault="00C8657D">
      <w:pPr>
        <w:widowControl/>
        <w:kinsoku w:val="0"/>
        <w:autoSpaceDE w:val="0"/>
        <w:autoSpaceDN w:val="0"/>
        <w:adjustRightInd w:val="0"/>
        <w:snapToGrid w:val="0"/>
        <w:spacing w:line="440" w:lineRule="exact"/>
        <w:ind w:firstLine="420"/>
        <w:jc w:val="left"/>
        <w:textAlignment w:val="baseline"/>
        <w:rPr>
          <w:rFonts w:ascii="原版宋体" w:eastAsia="宋体" w:hAnsi="原版宋体" w:cs="宋体"/>
          <w:bCs/>
          <w:color w:val="000000"/>
          <w:kern w:val="1"/>
          <w:sz w:val="24"/>
          <w:szCs w:val="21"/>
        </w:rPr>
      </w:pPr>
      <w:r>
        <w:rPr>
          <w:rFonts w:ascii="原版宋体" w:eastAsia="宋体" w:hAnsi="原版宋体" w:cs="宋体" w:hint="eastAsia"/>
          <w:bCs/>
          <w:color w:val="000000"/>
          <w:kern w:val="1"/>
          <w:sz w:val="24"/>
          <w:szCs w:val="21"/>
        </w:rPr>
        <w:t>本文件由湖南省卫生健康委员会提出并归口。</w:t>
      </w:r>
    </w:p>
    <w:p w:rsidR="004D5670" w:rsidRDefault="00C8657D">
      <w:pPr>
        <w:widowControl/>
        <w:kinsoku w:val="0"/>
        <w:autoSpaceDE w:val="0"/>
        <w:autoSpaceDN w:val="0"/>
        <w:adjustRightInd w:val="0"/>
        <w:snapToGrid w:val="0"/>
        <w:spacing w:line="440" w:lineRule="exact"/>
        <w:ind w:firstLine="420"/>
        <w:jc w:val="left"/>
        <w:textAlignment w:val="baseline"/>
        <w:rPr>
          <w:rFonts w:ascii="原版宋体" w:eastAsia="宋体" w:hAnsi="原版宋体" w:cs="宋体"/>
          <w:bCs/>
          <w:color w:val="000000"/>
          <w:kern w:val="1"/>
          <w:sz w:val="24"/>
          <w:szCs w:val="21"/>
        </w:rPr>
      </w:pPr>
      <w:r>
        <w:rPr>
          <w:rFonts w:ascii="原版宋体" w:eastAsia="宋体" w:hAnsi="原版宋体" w:cs="宋体" w:hint="eastAsia"/>
          <w:bCs/>
          <w:color w:val="000000"/>
          <w:kern w:val="1"/>
          <w:sz w:val="24"/>
          <w:szCs w:val="21"/>
        </w:rPr>
        <w:t>本文件起草单位：湖南省食品标准化协会、中南大学湘雅公共卫生学院、湖南中医药大学、湖南省中医药研究院、湖南农业大学、湘雅医院、湘雅二医院、湘雅三医院、湖南省胸科医院、湖南方盛制药股份有限公司</w:t>
      </w:r>
    </w:p>
    <w:p w:rsidR="004D5670" w:rsidRDefault="00C8657D">
      <w:pPr>
        <w:widowControl/>
        <w:kinsoku w:val="0"/>
        <w:autoSpaceDE w:val="0"/>
        <w:autoSpaceDN w:val="0"/>
        <w:adjustRightInd w:val="0"/>
        <w:snapToGrid w:val="0"/>
        <w:spacing w:line="440" w:lineRule="exact"/>
        <w:ind w:firstLine="420"/>
        <w:jc w:val="left"/>
        <w:textAlignment w:val="baseline"/>
        <w:rPr>
          <w:rFonts w:ascii="原版宋体" w:eastAsia="宋体" w:hAnsi="原版宋体" w:cs="宋体"/>
          <w:bCs/>
          <w:color w:val="000000"/>
          <w:kern w:val="1"/>
          <w:sz w:val="24"/>
          <w:szCs w:val="21"/>
        </w:rPr>
      </w:pPr>
      <w:r>
        <w:rPr>
          <w:rFonts w:ascii="原版宋体" w:eastAsia="宋体" w:hAnsi="原版宋体" w:cs="宋体" w:hint="eastAsia"/>
          <w:bCs/>
          <w:color w:val="000000"/>
          <w:kern w:val="1"/>
          <w:sz w:val="24"/>
          <w:szCs w:val="21"/>
        </w:rPr>
        <w:t>本文件主要起草人：张</w:t>
      </w:r>
      <w:proofErr w:type="gramStart"/>
      <w:r>
        <w:rPr>
          <w:rFonts w:ascii="原版宋体" w:eastAsia="宋体" w:hAnsi="原版宋体" w:cs="宋体" w:hint="eastAsia"/>
          <w:bCs/>
          <w:color w:val="000000"/>
          <w:kern w:val="1"/>
          <w:sz w:val="24"/>
          <w:szCs w:val="21"/>
        </w:rPr>
        <w:t>一</w:t>
      </w:r>
      <w:proofErr w:type="gramEnd"/>
      <w:r>
        <w:rPr>
          <w:rFonts w:ascii="原版宋体" w:eastAsia="宋体" w:hAnsi="原版宋体" w:cs="宋体" w:hint="eastAsia"/>
          <w:bCs/>
          <w:color w:val="000000"/>
          <w:kern w:val="1"/>
          <w:sz w:val="24"/>
          <w:szCs w:val="21"/>
        </w:rPr>
        <w:t>青、任国峰、夏新斌、杨勇、刘东波、彭艳梅、刘菊英、刘石平、刘敏、何水清、胡坤、邱崇勇</w:t>
      </w:r>
    </w:p>
    <w:p w:rsidR="004D5670" w:rsidRDefault="00C8657D">
      <w:pPr>
        <w:widowControl/>
        <w:kinsoku w:val="0"/>
        <w:autoSpaceDE w:val="0"/>
        <w:autoSpaceDN w:val="0"/>
        <w:adjustRightInd w:val="0"/>
        <w:snapToGrid w:val="0"/>
        <w:spacing w:line="440" w:lineRule="exact"/>
        <w:ind w:firstLine="420"/>
        <w:jc w:val="left"/>
        <w:textAlignment w:val="baseline"/>
        <w:rPr>
          <w:rFonts w:ascii="原版宋体" w:eastAsia="宋体" w:hAnsi="原版宋体" w:cs="Times New Roman"/>
          <w:b/>
          <w:bCs/>
          <w:snapToGrid w:val="0"/>
          <w:color w:val="000000" w:themeColor="text1"/>
          <w:spacing w:val="-2"/>
          <w:kern w:val="0"/>
          <w:sz w:val="24"/>
          <w:szCs w:val="21"/>
        </w:rPr>
        <w:sectPr w:rsidR="004D5670">
          <w:headerReference w:type="default" r:id="rId10"/>
          <w:footerReference w:type="default" r:id="rId11"/>
          <w:pgSz w:w="11907" w:h="16841"/>
          <w:pgMar w:top="1289" w:right="1115" w:bottom="1560" w:left="1426" w:header="0" w:footer="381" w:gutter="0"/>
          <w:cols w:space="720"/>
        </w:sectPr>
      </w:pPr>
      <w:r>
        <w:rPr>
          <w:rFonts w:ascii="原版宋体" w:eastAsia="宋体" w:hAnsi="原版宋体" w:cs="宋体" w:hint="eastAsia"/>
          <w:bCs/>
          <w:color w:val="000000"/>
          <w:kern w:val="1"/>
          <w:sz w:val="24"/>
          <w:szCs w:val="21"/>
        </w:rPr>
        <w:t>本文件为首次发布。</w:t>
      </w:r>
    </w:p>
    <w:p w:rsidR="004D5670" w:rsidRDefault="00C8657D">
      <w:pPr>
        <w:widowControl/>
        <w:kinsoku w:val="0"/>
        <w:autoSpaceDE w:val="0"/>
        <w:autoSpaceDN w:val="0"/>
        <w:adjustRightInd w:val="0"/>
        <w:snapToGrid w:val="0"/>
        <w:spacing w:before="216" w:line="184" w:lineRule="auto"/>
        <w:ind w:firstLine="2125"/>
        <w:jc w:val="left"/>
        <w:textAlignment w:val="baseline"/>
        <w:rPr>
          <w:rFonts w:ascii="原版宋体" w:eastAsia="黑体" w:hAnsi="原版宋体" w:cs="黑体"/>
          <w:snapToGrid w:val="0"/>
          <w:color w:val="000000"/>
          <w:kern w:val="0"/>
          <w:sz w:val="32"/>
          <w:szCs w:val="32"/>
        </w:rPr>
      </w:pPr>
      <w:r>
        <w:rPr>
          <w:rFonts w:ascii="原版宋体" w:eastAsia="黑体" w:hAnsi="原版宋体" w:cs="黑体" w:hint="eastAsia"/>
          <w:snapToGrid w:val="0"/>
          <w:color w:val="000000"/>
          <w:kern w:val="0"/>
          <w:sz w:val="32"/>
          <w:szCs w:val="32"/>
        </w:rPr>
        <w:lastRenderedPageBreak/>
        <w:t>医院临床营养食品制备卫</w:t>
      </w:r>
      <w:r>
        <w:rPr>
          <w:rFonts w:ascii="原版宋体" w:eastAsia="黑体" w:hAnsi="原版宋体" w:cs="黑体"/>
          <w:snapToGrid w:val="0"/>
          <w:color w:val="000000"/>
          <w:kern w:val="0"/>
          <w:sz w:val="32"/>
          <w:szCs w:val="32"/>
        </w:rPr>
        <w:t>生规范</w:t>
      </w:r>
    </w:p>
    <w:p w:rsidR="004D5670" w:rsidRDefault="004D5670">
      <w:pPr>
        <w:widowControl/>
        <w:kinsoku w:val="0"/>
        <w:autoSpaceDE w:val="0"/>
        <w:autoSpaceDN w:val="0"/>
        <w:adjustRightInd w:val="0"/>
        <w:snapToGrid w:val="0"/>
        <w:jc w:val="left"/>
        <w:textAlignment w:val="baseline"/>
        <w:rPr>
          <w:rFonts w:ascii="原版宋体" w:eastAsia="Arial" w:hAnsi="原版宋体" w:cs="Arial"/>
          <w:snapToGrid w:val="0"/>
          <w:color w:val="000000"/>
          <w:kern w:val="0"/>
          <w:sz w:val="24"/>
          <w:szCs w:val="24"/>
        </w:rPr>
      </w:pPr>
    </w:p>
    <w:p w:rsidR="004D5670" w:rsidRDefault="00C8657D">
      <w:pPr>
        <w:keepNext/>
        <w:keepLines/>
        <w:widowControl/>
        <w:kinsoku w:val="0"/>
        <w:autoSpaceDE w:val="0"/>
        <w:autoSpaceDN w:val="0"/>
        <w:adjustRightInd w:val="0"/>
        <w:snapToGrid w:val="0"/>
        <w:spacing w:before="480" w:after="480" w:line="320" w:lineRule="exact"/>
        <w:jc w:val="left"/>
        <w:textAlignment w:val="baseline"/>
        <w:outlineLvl w:val="0"/>
        <w:rPr>
          <w:rFonts w:ascii="原版宋体" w:eastAsia="黑体" w:hAnsi="原版宋体" w:cs="Arial"/>
          <w:bCs/>
          <w:snapToGrid w:val="0"/>
          <w:color w:val="000000"/>
          <w:kern w:val="44"/>
          <w:szCs w:val="21"/>
        </w:rPr>
      </w:pPr>
      <w:r>
        <w:rPr>
          <w:rFonts w:ascii="原版宋体" w:eastAsia="黑体" w:hAnsi="原版宋体" w:cs="Arial" w:hint="eastAsia"/>
          <w:bCs/>
          <w:snapToGrid w:val="0"/>
          <w:color w:val="000000"/>
          <w:kern w:val="44"/>
          <w:szCs w:val="21"/>
        </w:rPr>
        <w:t xml:space="preserve">1 </w:t>
      </w:r>
      <w:r>
        <w:rPr>
          <w:rFonts w:ascii="原版宋体" w:eastAsia="黑体" w:hAnsi="原版宋体" w:cs="Arial" w:hint="eastAsia"/>
          <w:bCs/>
          <w:snapToGrid w:val="0"/>
          <w:color w:val="000000"/>
          <w:kern w:val="44"/>
          <w:szCs w:val="21"/>
        </w:rPr>
        <w:t>范围</w:t>
      </w:r>
    </w:p>
    <w:p w:rsidR="004D5670" w:rsidRDefault="00C8657D">
      <w:pPr>
        <w:widowControl/>
        <w:kinsoku w:val="0"/>
        <w:autoSpaceDE w:val="0"/>
        <w:autoSpaceDN w:val="0"/>
        <w:adjustRightInd w:val="0"/>
        <w:snapToGrid w:val="0"/>
        <w:spacing w:line="320" w:lineRule="exact"/>
        <w:ind w:left="9" w:right="104" w:firstLine="417"/>
        <w:jc w:val="left"/>
        <w:textAlignment w:val="baseline"/>
        <w:rPr>
          <w:rFonts w:ascii="原版宋体" w:eastAsia="宋体" w:hAnsi="原版宋体" w:cs="宋体"/>
          <w:snapToGrid w:val="0"/>
          <w:color w:val="000000"/>
          <w:kern w:val="0"/>
          <w:szCs w:val="21"/>
        </w:rPr>
      </w:pPr>
      <w:r>
        <w:rPr>
          <w:rFonts w:ascii="原版宋体" w:eastAsia="宋体" w:hAnsi="原版宋体" w:cs="宋体"/>
          <w:snapToGrid w:val="0"/>
          <w:color w:val="000000"/>
          <w:kern w:val="0"/>
          <w:szCs w:val="21"/>
        </w:rPr>
        <w:t>本标准规定了</w:t>
      </w:r>
      <w:r>
        <w:rPr>
          <w:rFonts w:ascii="原版宋体" w:eastAsia="宋体" w:hAnsi="原版宋体" w:cs="宋体" w:hint="eastAsia"/>
          <w:snapToGrid w:val="0"/>
          <w:color w:val="000000"/>
          <w:kern w:val="0"/>
          <w:szCs w:val="21"/>
        </w:rPr>
        <w:t>医院临床营养食品术语和定义、选址与环境、设计与布局、建筑与装修、设施设备、卫生管理、医院临床营养食品配制的原料、包装和标签、产品留样、培训和记录管理。</w:t>
      </w:r>
    </w:p>
    <w:p w:rsidR="004D5670" w:rsidRDefault="00C8657D">
      <w:pPr>
        <w:widowControl/>
        <w:kinsoku w:val="0"/>
        <w:autoSpaceDE w:val="0"/>
        <w:autoSpaceDN w:val="0"/>
        <w:adjustRightInd w:val="0"/>
        <w:snapToGrid w:val="0"/>
        <w:spacing w:line="320" w:lineRule="exact"/>
        <w:ind w:firstLine="426"/>
        <w:jc w:val="left"/>
        <w:textAlignment w:val="baseline"/>
        <w:rPr>
          <w:rFonts w:ascii="原版宋体" w:eastAsia="宋体" w:hAnsi="原版宋体" w:cs="宋体"/>
          <w:snapToGrid w:val="0"/>
          <w:color w:val="000000"/>
          <w:kern w:val="0"/>
          <w:szCs w:val="21"/>
        </w:rPr>
      </w:pPr>
      <w:r>
        <w:rPr>
          <w:rFonts w:ascii="原版宋体" w:eastAsia="宋体" w:hAnsi="原版宋体" w:cs="宋体"/>
          <w:snapToGrid w:val="0"/>
          <w:color w:val="000000"/>
          <w:kern w:val="0"/>
          <w:szCs w:val="21"/>
        </w:rPr>
        <w:t>本标准适用于</w:t>
      </w:r>
      <w:r>
        <w:rPr>
          <w:rFonts w:ascii="原版宋体" w:eastAsia="宋体" w:hAnsi="原版宋体" w:cs="宋体" w:hint="eastAsia"/>
          <w:snapToGrid w:val="0"/>
          <w:color w:val="000000"/>
          <w:kern w:val="0"/>
          <w:szCs w:val="21"/>
        </w:rPr>
        <w:t>医院临床营养食品制备</w:t>
      </w:r>
      <w:r>
        <w:rPr>
          <w:rFonts w:ascii="原版宋体" w:eastAsia="宋体" w:hAnsi="原版宋体" w:cs="宋体"/>
          <w:snapToGrid w:val="0"/>
          <w:color w:val="000000"/>
          <w:kern w:val="0"/>
          <w:szCs w:val="21"/>
        </w:rPr>
        <w:t>的</w:t>
      </w:r>
      <w:r>
        <w:rPr>
          <w:rFonts w:ascii="原版宋体" w:eastAsia="宋体" w:hAnsi="原版宋体" w:cs="宋体" w:hint="eastAsia"/>
          <w:snapToGrid w:val="0"/>
          <w:color w:val="000000"/>
          <w:kern w:val="0"/>
          <w:szCs w:val="21"/>
        </w:rPr>
        <w:t>医疗机构</w:t>
      </w:r>
      <w:r>
        <w:rPr>
          <w:rFonts w:ascii="原版宋体" w:eastAsia="宋体" w:hAnsi="原版宋体" w:cs="宋体"/>
          <w:snapToGrid w:val="0"/>
          <w:color w:val="000000"/>
          <w:kern w:val="0"/>
          <w:szCs w:val="21"/>
        </w:rPr>
        <w:t>。</w:t>
      </w:r>
    </w:p>
    <w:p w:rsidR="004D5670" w:rsidRDefault="00C8657D">
      <w:pPr>
        <w:keepNext/>
        <w:keepLines/>
        <w:widowControl/>
        <w:kinsoku w:val="0"/>
        <w:autoSpaceDE w:val="0"/>
        <w:autoSpaceDN w:val="0"/>
        <w:adjustRightInd w:val="0"/>
        <w:snapToGrid w:val="0"/>
        <w:spacing w:before="480" w:after="480" w:line="320" w:lineRule="exact"/>
        <w:jc w:val="left"/>
        <w:textAlignment w:val="baseline"/>
        <w:outlineLvl w:val="0"/>
        <w:rPr>
          <w:rFonts w:ascii="原版宋体" w:eastAsia="黑体" w:hAnsi="原版宋体" w:cs="Arial"/>
          <w:bCs/>
          <w:snapToGrid w:val="0"/>
          <w:color w:val="000000"/>
          <w:kern w:val="44"/>
          <w:szCs w:val="21"/>
        </w:rPr>
      </w:pPr>
      <w:r>
        <w:rPr>
          <w:rFonts w:ascii="原版宋体" w:eastAsia="黑体" w:hAnsi="原版宋体" w:cs="Arial" w:hint="eastAsia"/>
          <w:bCs/>
          <w:snapToGrid w:val="0"/>
          <w:color w:val="000000"/>
          <w:kern w:val="44"/>
          <w:szCs w:val="21"/>
        </w:rPr>
        <w:t xml:space="preserve">2 </w:t>
      </w:r>
      <w:r>
        <w:rPr>
          <w:rFonts w:ascii="原版宋体" w:eastAsia="黑体" w:hAnsi="原版宋体" w:cs="Arial" w:hint="eastAsia"/>
          <w:bCs/>
          <w:snapToGrid w:val="0"/>
          <w:color w:val="000000"/>
          <w:kern w:val="44"/>
          <w:szCs w:val="21"/>
        </w:rPr>
        <w:t>规范性引用文件</w:t>
      </w:r>
    </w:p>
    <w:p w:rsidR="004D5670" w:rsidRDefault="00C8657D">
      <w:pPr>
        <w:widowControl/>
        <w:kinsoku w:val="0"/>
        <w:autoSpaceDE w:val="0"/>
        <w:autoSpaceDN w:val="0"/>
        <w:adjustRightInd w:val="0"/>
        <w:snapToGrid w:val="0"/>
        <w:spacing w:line="320" w:lineRule="exact"/>
        <w:ind w:left="11" w:right="102" w:firstLine="420"/>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本标准中引用的文件对于本标准的应用是必不可少的。凡是注日期的引用文件，仅所注日期的版本适用于本标准。凡是不注日期的引用文件，其最新版本（包括所有的修改单）适用于本标准。</w:t>
      </w:r>
    </w:p>
    <w:p w:rsidR="004D5670" w:rsidRDefault="00C8657D">
      <w:pPr>
        <w:keepNext/>
        <w:keepLines/>
        <w:widowControl/>
        <w:kinsoku w:val="0"/>
        <w:autoSpaceDE w:val="0"/>
        <w:autoSpaceDN w:val="0"/>
        <w:adjustRightInd w:val="0"/>
        <w:snapToGrid w:val="0"/>
        <w:spacing w:before="480" w:after="480" w:line="320" w:lineRule="exact"/>
        <w:jc w:val="left"/>
        <w:textAlignment w:val="baseline"/>
        <w:outlineLvl w:val="0"/>
        <w:rPr>
          <w:rFonts w:ascii="原版宋体" w:eastAsia="黑体" w:hAnsi="原版宋体" w:cs="Arial"/>
          <w:bCs/>
          <w:snapToGrid w:val="0"/>
          <w:color w:val="000000"/>
          <w:kern w:val="44"/>
          <w:szCs w:val="21"/>
        </w:rPr>
      </w:pPr>
      <w:r>
        <w:rPr>
          <w:rFonts w:ascii="原版宋体" w:eastAsia="黑体" w:hAnsi="原版宋体" w:cs="Arial" w:hint="eastAsia"/>
          <w:bCs/>
          <w:snapToGrid w:val="0"/>
          <w:color w:val="000000"/>
          <w:kern w:val="44"/>
          <w:szCs w:val="21"/>
        </w:rPr>
        <w:t xml:space="preserve">3 </w:t>
      </w:r>
      <w:r>
        <w:rPr>
          <w:rFonts w:ascii="原版宋体" w:eastAsia="黑体" w:hAnsi="原版宋体" w:cs="Arial" w:hint="eastAsia"/>
          <w:bCs/>
          <w:snapToGrid w:val="0"/>
          <w:color w:val="000000"/>
          <w:kern w:val="44"/>
          <w:szCs w:val="21"/>
        </w:rPr>
        <w:t>术语和定义</w:t>
      </w:r>
    </w:p>
    <w:p w:rsidR="004D5670" w:rsidRDefault="00C8657D">
      <w:pPr>
        <w:widowControl/>
        <w:kinsoku w:val="0"/>
        <w:autoSpaceDE w:val="0"/>
        <w:autoSpaceDN w:val="0"/>
        <w:adjustRightInd w:val="0"/>
        <w:snapToGrid w:val="0"/>
        <w:spacing w:line="320" w:lineRule="exact"/>
        <w:ind w:firstLine="6"/>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t xml:space="preserve">3.1 </w:t>
      </w:r>
      <w:r>
        <w:rPr>
          <w:rFonts w:ascii="原版宋体" w:eastAsia="黑体" w:hAnsi="原版宋体" w:cs="宋体" w:hint="eastAsia"/>
          <w:snapToGrid w:val="0"/>
          <w:color w:val="000000"/>
          <w:kern w:val="0"/>
          <w:szCs w:val="21"/>
        </w:rPr>
        <w:t>临床营养食品</w:t>
      </w:r>
    </w:p>
    <w:p w:rsidR="004D5670" w:rsidRDefault="00C8657D">
      <w:pPr>
        <w:widowControl/>
        <w:kinsoku w:val="0"/>
        <w:autoSpaceDE w:val="0"/>
        <w:autoSpaceDN w:val="0"/>
        <w:adjustRightInd w:val="0"/>
        <w:snapToGrid w:val="0"/>
        <w:spacing w:before="120" w:after="120" w:line="320" w:lineRule="exact"/>
        <w:ind w:left="6" w:firstLine="420"/>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主要是以经胃肠道提供代谢需要的营养物质、营养素或药膳食品等产品（包含国务院食品安全监督管理部门批准注册的特殊医学用途配方食品，以及经湖南省食品安全标准评审专家审核备案，由省市场监督管理局批准的营养食品）为原料，为了满足特定疾病状态人群对营养素或膳食的特殊需要，专门加工配制而成的食品。</w:t>
      </w:r>
      <w:r>
        <w:rPr>
          <w:rFonts w:ascii="原版宋体" w:eastAsia="宋体" w:hAnsi="原版宋体" w:cs="宋体"/>
          <w:snapToGrid w:val="0"/>
          <w:color w:val="000000"/>
          <w:kern w:val="0"/>
          <w:szCs w:val="21"/>
        </w:rPr>
        <w:t>该类产品应在医生或临床营养师指导下单独食用或与其他食品配合食用。</w:t>
      </w:r>
    </w:p>
    <w:p w:rsidR="004D5670" w:rsidRDefault="00C8657D">
      <w:pPr>
        <w:widowControl/>
        <w:kinsoku w:val="0"/>
        <w:autoSpaceDE w:val="0"/>
        <w:autoSpaceDN w:val="0"/>
        <w:adjustRightInd w:val="0"/>
        <w:snapToGrid w:val="0"/>
        <w:spacing w:before="120" w:after="120" w:line="320" w:lineRule="exact"/>
        <w:ind w:firstLine="6"/>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t xml:space="preserve">3.2 </w:t>
      </w:r>
      <w:r>
        <w:rPr>
          <w:rFonts w:ascii="原版宋体" w:eastAsia="黑体" w:hAnsi="原版宋体" w:cs="宋体" w:hint="eastAsia"/>
          <w:snapToGrid w:val="0"/>
          <w:color w:val="000000"/>
          <w:kern w:val="0"/>
          <w:szCs w:val="21"/>
        </w:rPr>
        <w:t>清洁作业区</w:t>
      </w:r>
    </w:p>
    <w:p w:rsidR="004D5670" w:rsidRDefault="00C8657D">
      <w:pPr>
        <w:widowControl/>
        <w:kinsoku w:val="0"/>
        <w:autoSpaceDE w:val="0"/>
        <w:autoSpaceDN w:val="0"/>
        <w:adjustRightInd w:val="0"/>
        <w:snapToGrid w:val="0"/>
        <w:spacing w:before="120" w:after="120" w:line="320" w:lineRule="exact"/>
        <w:ind w:left="6" w:right="74" w:firstLine="420"/>
        <w:jc w:val="left"/>
        <w:textAlignment w:val="baseline"/>
        <w:rPr>
          <w:rFonts w:ascii="原版宋体" w:eastAsia="宋体" w:hAnsi="原版宋体" w:cs="宋体"/>
          <w:snapToGrid w:val="0"/>
          <w:color w:val="000000"/>
          <w:kern w:val="0"/>
          <w:szCs w:val="21"/>
        </w:rPr>
      </w:pPr>
      <w:r>
        <w:rPr>
          <w:rFonts w:ascii="原版宋体" w:eastAsia="宋体" w:hAnsi="原版宋体" w:cs="宋体"/>
          <w:snapToGrid w:val="0"/>
          <w:color w:val="000000"/>
          <w:kern w:val="0"/>
          <w:szCs w:val="21"/>
        </w:rPr>
        <w:t>清洁度要求高的作业区域，如产品的与空气环境接触的工序</w:t>
      </w:r>
      <w:r>
        <w:rPr>
          <w:rFonts w:ascii="原版宋体" w:eastAsia="宋体" w:hAnsi="原版宋体" w:cs="宋体" w:hint="eastAsia"/>
          <w:snapToGrid w:val="0"/>
          <w:color w:val="000000"/>
          <w:kern w:val="0"/>
          <w:szCs w:val="21"/>
        </w:rPr>
        <w:t>包括称量、灌装</w:t>
      </w:r>
      <w:r>
        <w:rPr>
          <w:rFonts w:ascii="原版宋体" w:eastAsia="宋体" w:hAnsi="原版宋体" w:cs="宋体"/>
          <w:snapToGrid w:val="0"/>
          <w:color w:val="000000"/>
          <w:kern w:val="0"/>
          <w:szCs w:val="21"/>
        </w:rPr>
        <w:t>等。</w:t>
      </w:r>
    </w:p>
    <w:p w:rsidR="004D5670" w:rsidRDefault="00C8657D">
      <w:pPr>
        <w:widowControl/>
        <w:kinsoku w:val="0"/>
        <w:autoSpaceDE w:val="0"/>
        <w:autoSpaceDN w:val="0"/>
        <w:adjustRightInd w:val="0"/>
        <w:snapToGrid w:val="0"/>
        <w:spacing w:before="120" w:after="120" w:line="320" w:lineRule="exact"/>
        <w:ind w:firstLine="6"/>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t xml:space="preserve">3.3 </w:t>
      </w:r>
      <w:r>
        <w:rPr>
          <w:rFonts w:ascii="原版宋体" w:eastAsia="黑体" w:hAnsi="原版宋体" w:cs="宋体" w:hint="eastAsia"/>
          <w:snapToGrid w:val="0"/>
          <w:color w:val="000000"/>
          <w:kern w:val="0"/>
          <w:szCs w:val="21"/>
        </w:rPr>
        <w:t>准清洁作业区</w:t>
      </w:r>
    </w:p>
    <w:p w:rsidR="004D5670" w:rsidRDefault="00C8657D">
      <w:pPr>
        <w:widowControl/>
        <w:kinsoku w:val="0"/>
        <w:autoSpaceDE w:val="0"/>
        <w:autoSpaceDN w:val="0"/>
        <w:adjustRightInd w:val="0"/>
        <w:snapToGrid w:val="0"/>
        <w:spacing w:before="120" w:after="120" w:line="320" w:lineRule="exact"/>
        <w:ind w:firstLine="425"/>
        <w:jc w:val="left"/>
        <w:textAlignment w:val="baseline"/>
        <w:rPr>
          <w:rFonts w:ascii="原版宋体" w:eastAsia="宋体" w:hAnsi="原版宋体" w:cs="宋体"/>
          <w:snapToGrid w:val="0"/>
          <w:color w:val="000000"/>
          <w:kern w:val="0"/>
          <w:szCs w:val="21"/>
        </w:rPr>
      </w:pPr>
      <w:r>
        <w:rPr>
          <w:rFonts w:ascii="原版宋体" w:eastAsia="宋体" w:hAnsi="原版宋体" w:cs="宋体"/>
          <w:snapToGrid w:val="0"/>
          <w:color w:val="000000"/>
          <w:kern w:val="0"/>
          <w:szCs w:val="21"/>
        </w:rPr>
        <w:t>清洁度要求低于清洁作业区的作业区域，如</w:t>
      </w:r>
      <w:r>
        <w:rPr>
          <w:rFonts w:ascii="原版宋体" w:eastAsia="宋体" w:hAnsi="原版宋体" w:cs="宋体" w:hint="eastAsia"/>
          <w:snapToGrid w:val="0"/>
          <w:color w:val="000000"/>
          <w:kern w:val="0"/>
          <w:szCs w:val="21"/>
        </w:rPr>
        <w:t>更衣间、缓冲区</w:t>
      </w:r>
      <w:r>
        <w:rPr>
          <w:rFonts w:ascii="原版宋体" w:eastAsia="宋体" w:hAnsi="原版宋体" w:cs="宋体"/>
          <w:snapToGrid w:val="0"/>
          <w:color w:val="000000"/>
          <w:kern w:val="0"/>
          <w:szCs w:val="21"/>
        </w:rPr>
        <w:t>等。</w:t>
      </w:r>
    </w:p>
    <w:p w:rsidR="004D5670" w:rsidRDefault="00C8657D">
      <w:pPr>
        <w:widowControl/>
        <w:kinsoku w:val="0"/>
        <w:autoSpaceDE w:val="0"/>
        <w:autoSpaceDN w:val="0"/>
        <w:adjustRightInd w:val="0"/>
        <w:snapToGrid w:val="0"/>
        <w:spacing w:before="120" w:after="120" w:line="320" w:lineRule="exact"/>
        <w:ind w:firstLine="6"/>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t xml:space="preserve">3.4 </w:t>
      </w:r>
      <w:r>
        <w:rPr>
          <w:rFonts w:ascii="原版宋体" w:eastAsia="黑体" w:hAnsi="原版宋体" w:cs="宋体" w:hint="eastAsia"/>
          <w:snapToGrid w:val="0"/>
          <w:color w:val="000000"/>
          <w:kern w:val="0"/>
          <w:szCs w:val="21"/>
        </w:rPr>
        <w:t>一般作业区</w:t>
      </w:r>
    </w:p>
    <w:p w:rsidR="004D5670" w:rsidRDefault="00C8657D">
      <w:pPr>
        <w:widowControl/>
        <w:kinsoku w:val="0"/>
        <w:autoSpaceDE w:val="0"/>
        <w:autoSpaceDN w:val="0"/>
        <w:adjustRightInd w:val="0"/>
        <w:snapToGrid w:val="0"/>
        <w:spacing w:before="120" w:after="120" w:line="320" w:lineRule="exact"/>
        <w:ind w:left="11" w:right="102" w:firstLine="420"/>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清洁度要求低于准清洁作业区的作业区域，如原料储存、包装材料储存、样品留样区及成品储存区等。</w:t>
      </w:r>
    </w:p>
    <w:p w:rsidR="004D5670" w:rsidRDefault="00C8657D">
      <w:pPr>
        <w:keepNext/>
        <w:keepLines/>
        <w:widowControl/>
        <w:kinsoku w:val="0"/>
        <w:autoSpaceDE w:val="0"/>
        <w:autoSpaceDN w:val="0"/>
        <w:adjustRightInd w:val="0"/>
        <w:snapToGrid w:val="0"/>
        <w:spacing w:before="480" w:after="480" w:line="320" w:lineRule="exact"/>
        <w:jc w:val="left"/>
        <w:textAlignment w:val="baseline"/>
        <w:outlineLvl w:val="0"/>
        <w:rPr>
          <w:rFonts w:ascii="原版宋体" w:eastAsia="黑体" w:hAnsi="原版宋体" w:cs="Arial"/>
          <w:bCs/>
          <w:snapToGrid w:val="0"/>
          <w:color w:val="000000"/>
          <w:kern w:val="44"/>
          <w:szCs w:val="21"/>
        </w:rPr>
      </w:pPr>
      <w:r>
        <w:rPr>
          <w:rFonts w:ascii="原版宋体" w:eastAsia="黑体" w:hAnsi="原版宋体" w:cs="Arial" w:hint="eastAsia"/>
          <w:bCs/>
          <w:snapToGrid w:val="0"/>
          <w:color w:val="000000"/>
          <w:kern w:val="44"/>
          <w:szCs w:val="21"/>
        </w:rPr>
        <w:t xml:space="preserve">4 </w:t>
      </w:r>
      <w:r>
        <w:rPr>
          <w:rFonts w:ascii="原版宋体" w:eastAsia="黑体" w:hAnsi="原版宋体" w:cs="Arial" w:hint="eastAsia"/>
          <w:bCs/>
          <w:snapToGrid w:val="0"/>
          <w:color w:val="000000"/>
          <w:kern w:val="44"/>
          <w:szCs w:val="21"/>
        </w:rPr>
        <w:t>选址环境</w:t>
      </w:r>
    </w:p>
    <w:p w:rsidR="004D5670" w:rsidRDefault="00C8657D">
      <w:pPr>
        <w:widowControl/>
        <w:kinsoku w:val="0"/>
        <w:autoSpaceDE w:val="0"/>
        <w:autoSpaceDN w:val="0"/>
        <w:adjustRightInd w:val="0"/>
        <w:snapToGrid w:val="0"/>
        <w:spacing w:before="120" w:after="120" w:line="320" w:lineRule="exact"/>
        <w:ind w:right="74"/>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4.1 </w:t>
      </w:r>
      <w:r>
        <w:rPr>
          <w:rFonts w:ascii="原版宋体" w:eastAsia="宋体" w:hAnsi="原版宋体" w:cs="宋体" w:hint="eastAsia"/>
          <w:snapToGrid w:val="0"/>
          <w:color w:val="000000"/>
          <w:kern w:val="0"/>
          <w:szCs w:val="21"/>
        </w:rPr>
        <w:t>制备场所应设置位置相对合理，便于原料运输和成品发放。</w:t>
      </w:r>
    </w:p>
    <w:p w:rsidR="004D5670" w:rsidRDefault="00C8657D">
      <w:pPr>
        <w:widowControl/>
        <w:kinsoku w:val="0"/>
        <w:autoSpaceDE w:val="0"/>
        <w:autoSpaceDN w:val="0"/>
        <w:adjustRightInd w:val="0"/>
        <w:snapToGrid w:val="0"/>
        <w:spacing w:before="120" w:after="120" w:line="320" w:lineRule="exact"/>
        <w:ind w:right="74"/>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4.2 </w:t>
      </w:r>
      <w:r>
        <w:rPr>
          <w:rFonts w:ascii="原版宋体" w:eastAsia="宋体" w:hAnsi="原版宋体" w:cs="宋体" w:hint="eastAsia"/>
          <w:snapToGrid w:val="0"/>
          <w:color w:val="000000"/>
          <w:kern w:val="0"/>
          <w:szCs w:val="21"/>
        </w:rPr>
        <w:t>制备场所应远离有害气体、烟尘、粉尘、放射性物质及其他扩散性污染源。</w:t>
      </w:r>
    </w:p>
    <w:p w:rsidR="004D5670" w:rsidRDefault="00C8657D">
      <w:pPr>
        <w:widowControl/>
        <w:kinsoku w:val="0"/>
        <w:autoSpaceDE w:val="0"/>
        <w:autoSpaceDN w:val="0"/>
        <w:adjustRightInd w:val="0"/>
        <w:snapToGrid w:val="0"/>
        <w:spacing w:before="120" w:after="120" w:line="320" w:lineRule="exact"/>
        <w:ind w:right="74"/>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4.3 </w:t>
      </w:r>
      <w:r>
        <w:rPr>
          <w:rFonts w:ascii="原版宋体" w:eastAsia="宋体" w:hAnsi="原版宋体" w:cs="宋体" w:hint="eastAsia"/>
          <w:snapToGrid w:val="0"/>
          <w:color w:val="000000"/>
          <w:kern w:val="0"/>
          <w:szCs w:val="21"/>
        </w:rPr>
        <w:t>制备场所应远离虫害大量孳生及啮齿动物频繁活动场所，确有困难时应采取可靠的防范措施。</w:t>
      </w:r>
    </w:p>
    <w:p w:rsidR="004D5670" w:rsidRDefault="00C8657D">
      <w:pPr>
        <w:keepNext/>
        <w:keepLines/>
        <w:widowControl/>
        <w:kinsoku w:val="0"/>
        <w:autoSpaceDE w:val="0"/>
        <w:autoSpaceDN w:val="0"/>
        <w:adjustRightInd w:val="0"/>
        <w:snapToGrid w:val="0"/>
        <w:spacing w:before="480" w:after="480" w:line="320" w:lineRule="exact"/>
        <w:jc w:val="left"/>
        <w:textAlignment w:val="baseline"/>
        <w:outlineLvl w:val="0"/>
        <w:rPr>
          <w:rFonts w:ascii="原版宋体" w:eastAsia="黑体" w:hAnsi="原版宋体" w:cs="Arial"/>
          <w:bCs/>
          <w:snapToGrid w:val="0"/>
          <w:color w:val="000000"/>
          <w:kern w:val="44"/>
          <w:szCs w:val="21"/>
        </w:rPr>
      </w:pPr>
      <w:r>
        <w:rPr>
          <w:rFonts w:ascii="原版宋体" w:eastAsia="黑体" w:hAnsi="原版宋体" w:cs="Arial" w:hint="eastAsia"/>
          <w:bCs/>
          <w:snapToGrid w:val="0"/>
          <w:color w:val="000000"/>
          <w:kern w:val="44"/>
          <w:szCs w:val="21"/>
        </w:rPr>
        <w:lastRenderedPageBreak/>
        <w:t xml:space="preserve">5 </w:t>
      </w:r>
      <w:r>
        <w:rPr>
          <w:rFonts w:ascii="原版宋体" w:eastAsia="黑体" w:hAnsi="原版宋体" w:cs="Arial" w:hint="eastAsia"/>
          <w:bCs/>
          <w:snapToGrid w:val="0"/>
          <w:color w:val="000000"/>
          <w:kern w:val="44"/>
          <w:szCs w:val="21"/>
        </w:rPr>
        <w:t>制备场所</w:t>
      </w:r>
    </w:p>
    <w:p w:rsidR="004D5670" w:rsidRDefault="00C8657D">
      <w:pPr>
        <w:widowControl/>
        <w:kinsoku w:val="0"/>
        <w:autoSpaceDE w:val="0"/>
        <w:autoSpaceDN w:val="0"/>
        <w:adjustRightInd w:val="0"/>
        <w:snapToGrid w:val="0"/>
        <w:spacing w:after="120" w:line="320" w:lineRule="exact"/>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t xml:space="preserve">5.1 </w:t>
      </w:r>
      <w:r>
        <w:rPr>
          <w:rFonts w:ascii="原版宋体" w:eastAsia="黑体" w:hAnsi="原版宋体" w:cs="宋体" w:hint="eastAsia"/>
          <w:snapToGrid w:val="0"/>
          <w:color w:val="000000"/>
          <w:kern w:val="0"/>
          <w:szCs w:val="21"/>
        </w:rPr>
        <w:t>设计和布局</w:t>
      </w:r>
    </w:p>
    <w:p w:rsidR="004D5670" w:rsidRDefault="00C8657D">
      <w:pPr>
        <w:widowControl/>
        <w:kinsoku w:val="0"/>
        <w:autoSpaceDE w:val="0"/>
        <w:autoSpaceDN w:val="0"/>
        <w:adjustRightInd w:val="0"/>
        <w:snapToGrid w:val="0"/>
        <w:spacing w:before="120" w:after="120" w:line="320" w:lineRule="exact"/>
        <w:ind w:right="74"/>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5.1.1 </w:t>
      </w:r>
      <w:r>
        <w:rPr>
          <w:rFonts w:ascii="原版宋体" w:eastAsia="宋体" w:hAnsi="原版宋体" w:cs="宋体" w:hint="eastAsia"/>
          <w:snapToGrid w:val="0"/>
          <w:color w:val="000000"/>
          <w:kern w:val="0"/>
          <w:szCs w:val="21"/>
        </w:rPr>
        <w:t>制备场所的设计应根据生产工艺合理布局，各工序应减少迂回往返。</w:t>
      </w:r>
    </w:p>
    <w:p w:rsidR="004D5670" w:rsidRDefault="00C8657D">
      <w:pPr>
        <w:widowControl/>
        <w:kinsoku w:val="0"/>
        <w:autoSpaceDE w:val="0"/>
        <w:autoSpaceDN w:val="0"/>
        <w:adjustRightInd w:val="0"/>
        <w:snapToGrid w:val="0"/>
        <w:spacing w:before="120" w:after="120" w:line="320" w:lineRule="exact"/>
        <w:ind w:right="74"/>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5.1.2 </w:t>
      </w:r>
      <w:r>
        <w:rPr>
          <w:rFonts w:ascii="原版宋体" w:eastAsia="宋体" w:hAnsi="原版宋体" w:cs="宋体" w:hint="eastAsia"/>
          <w:snapToGrid w:val="0"/>
          <w:color w:val="000000"/>
          <w:kern w:val="0"/>
          <w:szCs w:val="21"/>
        </w:rPr>
        <w:t>制备场所至少应设换鞋更衣间、缓冲间、配制间、清洗消毒间、原料库房、成品库房。</w:t>
      </w:r>
    </w:p>
    <w:p w:rsidR="004D5670" w:rsidRDefault="00C8657D">
      <w:pPr>
        <w:widowControl/>
        <w:kinsoku w:val="0"/>
        <w:autoSpaceDE w:val="0"/>
        <w:autoSpaceDN w:val="0"/>
        <w:adjustRightInd w:val="0"/>
        <w:snapToGrid w:val="0"/>
        <w:spacing w:before="120" w:after="120" w:line="320" w:lineRule="exact"/>
        <w:ind w:right="74"/>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5.1.3 </w:t>
      </w:r>
      <w:r>
        <w:rPr>
          <w:rFonts w:ascii="原版宋体" w:eastAsia="宋体" w:hAnsi="原版宋体" w:cs="宋体" w:hint="eastAsia"/>
          <w:snapToGrid w:val="0"/>
          <w:color w:val="000000"/>
          <w:kern w:val="0"/>
          <w:szCs w:val="21"/>
        </w:rPr>
        <w:t>应按照生产工艺和卫生、质量要求，划分作业区洁净级别，分为一般作业区、准清洁作业区和清洁作业区，并采取有效分离或分隔，一般作业区应与其他作业区域分隔，避免食品生产制备过程或工序间发生交叉污染。</w:t>
      </w:r>
    </w:p>
    <w:p w:rsidR="004D5670" w:rsidRDefault="00C8657D">
      <w:pPr>
        <w:widowControl/>
        <w:kinsoku w:val="0"/>
        <w:autoSpaceDE w:val="0"/>
        <w:autoSpaceDN w:val="0"/>
        <w:adjustRightInd w:val="0"/>
        <w:snapToGrid w:val="0"/>
        <w:spacing w:before="120" w:after="120" w:line="320" w:lineRule="exact"/>
        <w:ind w:right="74"/>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5.1.4 </w:t>
      </w:r>
      <w:r>
        <w:rPr>
          <w:rFonts w:ascii="原版宋体" w:eastAsia="宋体" w:hAnsi="原版宋体" w:cs="宋体" w:hint="eastAsia"/>
          <w:snapToGrid w:val="0"/>
          <w:color w:val="000000"/>
          <w:kern w:val="0"/>
          <w:szCs w:val="21"/>
        </w:rPr>
        <w:t>制备场所面积和空间应与生产能力相适应，便于人员更衣、设备安置、清洗消毒、物料存储及人员操作。</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t xml:space="preserve">5.2 </w:t>
      </w:r>
      <w:r>
        <w:rPr>
          <w:rFonts w:ascii="原版宋体" w:eastAsia="黑体" w:hAnsi="原版宋体" w:cs="宋体" w:hint="eastAsia"/>
          <w:snapToGrid w:val="0"/>
          <w:color w:val="000000"/>
          <w:kern w:val="0"/>
          <w:szCs w:val="21"/>
        </w:rPr>
        <w:t>建筑内部结构与材料</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5.2.1 </w:t>
      </w:r>
      <w:r>
        <w:rPr>
          <w:rFonts w:ascii="原版宋体" w:eastAsia="宋体" w:hAnsi="原版宋体" w:cs="宋体" w:hint="eastAsia"/>
          <w:snapToGrid w:val="0"/>
          <w:color w:val="000000"/>
          <w:kern w:val="0"/>
          <w:szCs w:val="21"/>
        </w:rPr>
        <w:t>结构</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5.2.1.1 </w:t>
      </w:r>
      <w:r>
        <w:rPr>
          <w:rFonts w:ascii="原版宋体" w:eastAsia="宋体" w:hAnsi="原版宋体" w:cs="宋体" w:hint="eastAsia"/>
          <w:snapToGrid w:val="0"/>
          <w:color w:val="000000"/>
          <w:kern w:val="0"/>
          <w:szCs w:val="21"/>
        </w:rPr>
        <w:t>制备场所内部及围护结构应采用坚固耐用材料建造，并易于维护。</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5.2.1.2 </w:t>
      </w:r>
      <w:r>
        <w:rPr>
          <w:rFonts w:ascii="原版宋体" w:eastAsia="宋体" w:hAnsi="原版宋体" w:cs="宋体" w:hint="eastAsia"/>
          <w:snapToGrid w:val="0"/>
          <w:color w:val="000000"/>
          <w:kern w:val="0"/>
          <w:szCs w:val="21"/>
        </w:rPr>
        <w:t>制备场所内部及围护结构的燃烧性能等级和耐火极限应与所在建筑相适应，满足《建筑设计防火规范》的有关要求。</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5.2.1.3 </w:t>
      </w:r>
      <w:r>
        <w:rPr>
          <w:rFonts w:ascii="原版宋体" w:eastAsia="宋体" w:hAnsi="原版宋体" w:cs="宋体" w:hint="eastAsia"/>
          <w:snapToGrid w:val="0"/>
          <w:color w:val="000000"/>
          <w:kern w:val="0"/>
          <w:szCs w:val="21"/>
        </w:rPr>
        <w:t>制备场所的内部结构宜采用易于改造的轻质材料建造，如轻钢龙骨复合墙体或洁净复合板墙体。</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5.2.2 </w:t>
      </w:r>
      <w:r>
        <w:rPr>
          <w:rFonts w:ascii="原版宋体" w:eastAsia="宋体" w:hAnsi="原版宋体" w:cs="宋体" w:hint="eastAsia"/>
          <w:snapToGrid w:val="0"/>
          <w:color w:val="000000"/>
          <w:kern w:val="0"/>
          <w:szCs w:val="21"/>
        </w:rPr>
        <w:t>内表面</w:t>
      </w:r>
    </w:p>
    <w:p w:rsidR="004D5670" w:rsidRDefault="00C8657D">
      <w:pPr>
        <w:widowControl/>
        <w:kinsoku w:val="0"/>
        <w:autoSpaceDE w:val="0"/>
        <w:autoSpaceDN w:val="0"/>
        <w:adjustRightInd w:val="0"/>
        <w:snapToGrid w:val="0"/>
        <w:spacing w:before="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5.2.2.1 </w:t>
      </w:r>
      <w:r>
        <w:rPr>
          <w:rFonts w:ascii="原版宋体" w:eastAsia="宋体" w:hAnsi="原版宋体" w:cs="宋体" w:hint="eastAsia"/>
          <w:snapToGrid w:val="0"/>
          <w:color w:val="000000"/>
          <w:kern w:val="0"/>
          <w:szCs w:val="21"/>
        </w:rPr>
        <w:t>清洁作业区的内表面应符合以下要求：</w:t>
      </w:r>
    </w:p>
    <w:p w:rsidR="004D5670" w:rsidRDefault="00C8657D">
      <w:pPr>
        <w:widowControl/>
        <w:kinsoku w:val="0"/>
        <w:autoSpaceDE w:val="0"/>
        <w:autoSpaceDN w:val="0"/>
        <w:adjustRightInd w:val="0"/>
        <w:snapToGrid w:val="0"/>
        <w:spacing w:after="120" w:line="320" w:lineRule="exact"/>
        <w:ind w:firstLine="425"/>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平整、光滑、无裂缝、不起尘、接口严密、易清洁、耐消毒。门窗、吊顶、墙板、楼地面的构造缝隙及施工缝隙应采取密封措施。墙面与顶面、地面的交界处成弧形，踢脚不应突出墙面。</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5.2.2.2 </w:t>
      </w:r>
      <w:r>
        <w:rPr>
          <w:rFonts w:ascii="原版宋体" w:eastAsia="宋体" w:hAnsi="原版宋体" w:cs="宋体" w:hint="eastAsia"/>
          <w:snapToGrid w:val="0"/>
          <w:color w:val="000000"/>
          <w:kern w:val="0"/>
          <w:szCs w:val="21"/>
        </w:rPr>
        <w:t>内表面材料宜具有良好的防霉抗菌性能。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5.2.3 </w:t>
      </w:r>
      <w:r>
        <w:rPr>
          <w:rFonts w:ascii="原版宋体" w:eastAsia="宋体" w:hAnsi="原版宋体" w:cs="宋体" w:hint="eastAsia"/>
          <w:snapToGrid w:val="0"/>
          <w:color w:val="000000"/>
          <w:kern w:val="0"/>
          <w:szCs w:val="21"/>
        </w:rPr>
        <w:t>制备场所的门窗应符合以下要求：</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5.2.3.1 </w:t>
      </w:r>
      <w:r>
        <w:rPr>
          <w:rFonts w:ascii="原版宋体" w:eastAsia="宋体" w:hAnsi="原版宋体" w:cs="宋体" w:hint="eastAsia"/>
          <w:snapToGrid w:val="0"/>
          <w:color w:val="000000"/>
          <w:kern w:val="0"/>
          <w:szCs w:val="21"/>
        </w:rPr>
        <w:t>门的尺寸应满足生产运输、设备安装维修、人员消防疏散的要求。</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5.2.3.2 </w:t>
      </w:r>
      <w:r>
        <w:rPr>
          <w:rFonts w:ascii="原版宋体" w:eastAsia="宋体" w:hAnsi="原版宋体" w:cs="宋体" w:hint="eastAsia"/>
          <w:snapToGrid w:val="0"/>
          <w:color w:val="000000"/>
          <w:kern w:val="0"/>
          <w:szCs w:val="21"/>
        </w:rPr>
        <w:t>门的表面应平滑、防吸附、不渗透，并易于清洁、消毒，应使用</w:t>
      </w:r>
      <w:proofErr w:type="gramStart"/>
      <w:r>
        <w:rPr>
          <w:rFonts w:ascii="原版宋体" w:eastAsia="宋体" w:hAnsi="原版宋体" w:cs="宋体" w:hint="eastAsia"/>
          <w:snapToGrid w:val="0"/>
          <w:color w:val="000000"/>
          <w:kern w:val="0"/>
          <w:szCs w:val="21"/>
        </w:rPr>
        <w:t>不</w:t>
      </w:r>
      <w:proofErr w:type="gramEnd"/>
      <w:r>
        <w:rPr>
          <w:rFonts w:ascii="原版宋体" w:eastAsia="宋体" w:hAnsi="原版宋体" w:cs="宋体" w:hint="eastAsia"/>
          <w:snapToGrid w:val="0"/>
          <w:color w:val="000000"/>
          <w:kern w:val="0"/>
          <w:szCs w:val="21"/>
        </w:rPr>
        <w:t>透水的坚固、不变形的材料制成。</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5.2.3.3 </w:t>
      </w:r>
      <w:r>
        <w:rPr>
          <w:rFonts w:ascii="原版宋体" w:eastAsia="宋体" w:hAnsi="原版宋体" w:cs="宋体" w:hint="eastAsia"/>
          <w:snapToGrid w:val="0"/>
          <w:color w:val="000000"/>
          <w:kern w:val="0"/>
          <w:szCs w:val="21"/>
        </w:rPr>
        <w:t>窗户如设置窗台，其结构应能避免灰尘积存且易于清洁。</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5.2.3.4 </w:t>
      </w:r>
      <w:r>
        <w:rPr>
          <w:rFonts w:ascii="原版宋体" w:eastAsia="宋体" w:hAnsi="原版宋体" w:cs="宋体" w:hint="eastAsia"/>
          <w:snapToGrid w:val="0"/>
          <w:color w:val="000000"/>
          <w:kern w:val="0"/>
          <w:szCs w:val="21"/>
        </w:rPr>
        <w:t>应设闭门器，清洁作业区</w:t>
      </w:r>
      <w:proofErr w:type="gramStart"/>
      <w:r>
        <w:rPr>
          <w:rFonts w:ascii="原版宋体" w:eastAsia="宋体" w:hAnsi="原版宋体" w:cs="宋体" w:hint="eastAsia"/>
          <w:snapToGrid w:val="0"/>
          <w:color w:val="000000"/>
          <w:kern w:val="0"/>
          <w:szCs w:val="21"/>
        </w:rPr>
        <w:t>的门宜设</w:t>
      </w:r>
      <w:proofErr w:type="gramEnd"/>
      <w:r>
        <w:rPr>
          <w:rFonts w:ascii="原版宋体" w:eastAsia="宋体" w:hAnsi="原版宋体" w:cs="宋体" w:hint="eastAsia"/>
          <w:snapToGrid w:val="0"/>
          <w:color w:val="000000"/>
          <w:kern w:val="0"/>
          <w:szCs w:val="21"/>
        </w:rPr>
        <w:t>视窗，视窗宜采用双层玻璃，玻璃表面与门扇面齐平。</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5.2.3.5 </w:t>
      </w:r>
      <w:r>
        <w:rPr>
          <w:rFonts w:ascii="原版宋体" w:eastAsia="宋体" w:hAnsi="原版宋体" w:cs="宋体" w:hint="eastAsia"/>
          <w:snapToGrid w:val="0"/>
          <w:color w:val="000000"/>
          <w:kern w:val="0"/>
          <w:szCs w:val="21"/>
        </w:rPr>
        <w:t>设置了净化空调系统的清洁作业区应采用封闭窗。非封闭窗应装有活动的和易于清洁的防蚊蝇设施。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5.2.3.6 </w:t>
      </w:r>
      <w:r>
        <w:rPr>
          <w:rFonts w:ascii="原版宋体" w:eastAsia="宋体" w:hAnsi="原版宋体" w:cs="宋体" w:hint="eastAsia"/>
          <w:snapToGrid w:val="0"/>
          <w:color w:val="000000"/>
          <w:kern w:val="0"/>
          <w:szCs w:val="21"/>
        </w:rPr>
        <w:t>区域入口门应具有合理的限制或控制措施。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5.2.4 </w:t>
      </w:r>
      <w:r>
        <w:rPr>
          <w:rFonts w:ascii="原版宋体" w:eastAsia="宋体" w:hAnsi="原版宋体" w:cs="宋体" w:hint="eastAsia"/>
          <w:snapToGrid w:val="0"/>
          <w:color w:val="000000"/>
          <w:kern w:val="0"/>
          <w:szCs w:val="21"/>
        </w:rPr>
        <w:t>楼地面</w:t>
      </w:r>
    </w:p>
    <w:p w:rsidR="004D5670" w:rsidRDefault="00C8657D">
      <w:pPr>
        <w:widowControl/>
        <w:kinsoku w:val="0"/>
        <w:autoSpaceDE w:val="0"/>
        <w:autoSpaceDN w:val="0"/>
        <w:adjustRightInd w:val="0"/>
        <w:snapToGrid w:val="0"/>
        <w:spacing w:before="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5.2.4.1 </w:t>
      </w:r>
      <w:r>
        <w:rPr>
          <w:rFonts w:ascii="原版宋体" w:eastAsia="宋体" w:hAnsi="原版宋体" w:cs="宋体" w:hint="eastAsia"/>
          <w:snapToGrid w:val="0"/>
          <w:color w:val="000000"/>
          <w:kern w:val="0"/>
          <w:szCs w:val="21"/>
        </w:rPr>
        <w:t>清洁作业区的楼地面应符合以下要求：</w:t>
      </w:r>
    </w:p>
    <w:p w:rsidR="004D5670" w:rsidRDefault="00C8657D">
      <w:pPr>
        <w:widowControl/>
        <w:kinsoku w:val="0"/>
        <w:autoSpaceDE w:val="0"/>
        <w:autoSpaceDN w:val="0"/>
        <w:adjustRightInd w:val="0"/>
        <w:snapToGrid w:val="0"/>
        <w:spacing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满足生产工艺要求；整体性好、平整、</w:t>
      </w:r>
      <w:proofErr w:type="gramStart"/>
      <w:r>
        <w:rPr>
          <w:rFonts w:ascii="原版宋体" w:eastAsia="宋体" w:hAnsi="原版宋体" w:cs="宋体" w:hint="eastAsia"/>
          <w:snapToGrid w:val="0"/>
          <w:color w:val="000000"/>
          <w:kern w:val="0"/>
          <w:szCs w:val="21"/>
        </w:rPr>
        <w:t>不</w:t>
      </w:r>
      <w:proofErr w:type="gramEnd"/>
      <w:r>
        <w:rPr>
          <w:rFonts w:ascii="原版宋体" w:eastAsia="宋体" w:hAnsi="原版宋体" w:cs="宋体" w:hint="eastAsia"/>
          <w:snapToGrid w:val="0"/>
          <w:color w:val="000000"/>
          <w:kern w:val="0"/>
          <w:szCs w:val="21"/>
        </w:rPr>
        <w:t>开裂、耐磨、耐撞击、防潮。</w:t>
      </w:r>
    </w:p>
    <w:p w:rsidR="004D5670" w:rsidRDefault="00C8657D">
      <w:pPr>
        <w:widowControl/>
        <w:kinsoku w:val="0"/>
        <w:autoSpaceDE w:val="0"/>
        <w:autoSpaceDN w:val="0"/>
        <w:adjustRightInd w:val="0"/>
        <w:snapToGrid w:val="0"/>
        <w:spacing w:before="228"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5.2.4.2 </w:t>
      </w:r>
      <w:r>
        <w:rPr>
          <w:rFonts w:ascii="原版宋体" w:eastAsia="宋体" w:hAnsi="原版宋体" w:cs="宋体" w:hint="eastAsia"/>
          <w:snapToGrid w:val="0"/>
          <w:color w:val="000000"/>
          <w:kern w:val="0"/>
          <w:szCs w:val="21"/>
        </w:rPr>
        <w:t>地面应设防潮层。</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lastRenderedPageBreak/>
        <w:t xml:space="preserve">5.3 </w:t>
      </w:r>
      <w:r>
        <w:rPr>
          <w:rFonts w:ascii="原版宋体" w:eastAsia="黑体" w:hAnsi="原版宋体" w:cs="宋体" w:hint="eastAsia"/>
          <w:snapToGrid w:val="0"/>
          <w:color w:val="000000"/>
          <w:kern w:val="0"/>
          <w:szCs w:val="21"/>
        </w:rPr>
        <w:t>设施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5.3.1 </w:t>
      </w:r>
      <w:r>
        <w:rPr>
          <w:rFonts w:ascii="原版宋体" w:eastAsia="宋体" w:hAnsi="原版宋体" w:cs="宋体" w:hint="eastAsia"/>
          <w:snapToGrid w:val="0"/>
          <w:color w:val="000000"/>
          <w:kern w:val="0"/>
          <w:szCs w:val="21"/>
        </w:rPr>
        <w:t>供水设施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5.3.1.1 </w:t>
      </w:r>
      <w:r>
        <w:rPr>
          <w:rFonts w:ascii="原版宋体" w:eastAsia="宋体" w:hAnsi="原版宋体" w:cs="宋体" w:hint="eastAsia"/>
          <w:snapToGrid w:val="0"/>
          <w:color w:val="000000"/>
          <w:kern w:val="0"/>
          <w:szCs w:val="21"/>
        </w:rPr>
        <w:t>应能保证水质、水压、水量及其他要求符合配制需要。</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5.3.1.2 </w:t>
      </w:r>
      <w:r>
        <w:rPr>
          <w:rFonts w:ascii="原版宋体" w:eastAsia="宋体" w:hAnsi="原版宋体" w:cs="宋体" w:hint="eastAsia"/>
          <w:snapToGrid w:val="0"/>
          <w:color w:val="000000"/>
          <w:kern w:val="0"/>
          <w:szCs w:val="21"/>
        </w:rPr>
        <w:t>食品生产用水的水质应符合</w:t>
      </w:r>
      <w:r>
        <w:rPr>
          <w:rFonts w:ascii="原版宋体" w:eastAsia="宋体" w:hAnsi="原版宋体" w:cs="宋体" w:hint="eastAsia"/>
          <w:snapToGrid w:val="0"/>
          <w:color w:val="000000"/>
          <w:kern w:val="0"/>
          <w:szCs w:val="21"/>
        </w:rPr>
        <w:t xml:space="preserve"> GB 5749 </w:t>
      </w:r>
      <w:r>
        <w:rPr>
          <w:rFonts w:ascii="原版宋体" w:eastAsia="宋体" w:hAnsi="原版宋体" w:cs="宋体" w:hint="eastAsia"/>
          <w:snapToGrid w:val="0"/>
          <w:color w:val="000000"/>
          <w:kern w:val="0"/>
          <w:szCs w:val="21"/>
        </w:rPr>
        <w:t>的规定，对制备用水水质有特殊要求的食品应符合相应规定。</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5.3.1.3 </w:t>
      </w:r>
      <w:r>
        <w:rPr>
          <w:rFonts w:ascii="原版宋体" w:eastAsia="宋体" w:hAnsi="原版宋体" w:cs="宋体" w:hint="eastAsia"/>
          <w:snapToGrid w:val="0"/>
          <w:color w:val="000000"/>
          <w:kern w:val="0"/>
          <w:szCs w:val="21"/>
        </w:rPr>
        <w:t>供水设施中使用的涉水及饮用水卫生安全，还应符合国家卫生行政管理部门的相关卫生要求。</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5.3.2 </w:t>
      </w:r>
      <w:r>
        <w:rPr>
          <w:rFonts w:ascii="原版宋体" w:eastAsia="宋体" w:hAnsi="原版宋体" w:cs="宋体" w:hint="eastAsia"/>
          <w:snapToGrid w:val="0"/>
          <w:color w:val="000000"/>
          <w:kern w:val="0"/>
          <w:szCs w:val="21"/>
        </w:rPr>
        <w:t>排水系统</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5.3.2.1 </w:t>
      </w:r>
      <w:r>
        <w:rPr>
          <w:rFonts w:ascii="原版宋体" w:eastAsia="宋体" w:hAnsi="原版宋体" w:cs="宋体" w:hint="eastAsia"/>
          <w:snapToGrid w:val="0"/>
          <w:color w:val="000000"/>
          <w:kern w:val="0"/>
          <w:szCs w:val="21"/>
        </w:rPr>
        <w:t>排水系统应保证排水畅通、便于清洗维护，排水系统内及其下方不应有食品制备用水的供水管路。</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5.3.2.2 </w:t>
      </w:r>
      <w:r>
        <w:rPr>
          <w:rFonts w:ascii="原版宋体" w:eastAsia="宋体" w:hAnsi="原版宋体" w:cs="宋体" w:hint="eastAsia"/>
          <w:snapToGrid w:val="0"/>
          <w:color w:val="000000"/>
          <w:kern w:val="0"/>
          <w:szCs w:val="21"/>
        </w:rPr>
        <w:t>排水系统入口应有适当措施防止固体废弃物进入及浊气逸出，防止产生异味及固体废弃物堵塞排水管道。</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5.3.2.3 </w:t>
      </w:r>
      <w:r>
        <w:rPr>
          <w:rFonts w:ascii="原版宋体" w:eastAsia="宋体" w:hAnsi="原版宋体" w:cs="宋体" w:hint="eastAsia"/>
          <w:snapToGrid w:val="0"/>
          <w:color w:val="000000"/>
          <w:kern w:val="0"/>
          <w:szCs w:val="21"/>
        </w:rPr>
        <w:t>排水系统应保证食品及生产、清洁用水不受污染，能适应废水排放高峰的需要。</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5.3.3 </w:t>
      </w:r>
      <w:r>
        <w:rPr>
          <w:rFonts w:ascii="原版宋体" w:eastAsia="宋体" w:hAnsi="原版宋体" w:cs="宋体" w:hint="eastAsia"/>
          <w:snapToGrid w:val="0"/>
          <w:color w:val="000000"/>
          <w:kern w:val="0"/>
          <w:szCs w:val="21"/>
        </w:rPr>
        <w:t>清洁设施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5.3.3.1 </w:t>
      </w:r>
      <w:r>
        <w:rPr>
          <w:rFonts w:ascii="原版宋体" w:eastAsia="宋体" w:hAnsi="原版宋体" w:cs="宋体" w:hint="eastAsia"/>
          <w:snapToGrid w:val="0"/>
          <w:color w:val="000000"/>
          <w:kern w:val="0"/>
          <w:szCs w:val="21"/>
        </w:rPr>
        <w:t>应配制足够的清洁食品器具和设备的专用设施，如使用周转容器配制</w:t>
      </w:r>
      <w:r>
        <w:rPr>
          <w:rFonts w:ascii="原版宋体" w:eastAsia="宋体" w:hAnsi="原版宋体" w:cs="宋体" w:hint="eastAsia"/>
          <w:snapToGrid w:val="0"/>
          <w:color w:val="000000"/>
          <w:kern w:val="0"/>
          <w:szCs w:val="21"/>
        </w:rPr>
        <w:t>,</w:t>
      </w:r>
      <w:r>
        <w:rPr>
          <w:rFonts w:ascii="原版宋体" w:eastAsia="宋体" w:hAnsi="原版宋体" w:cs="宋体" w:hint="eastAsia"/>
          <w:snapToGrid w:val="0"/>
          <w:color w:val="000000"/>
          <w:kern w:val="0"/>
          <w:szCs w:val="21"/>
        </w:rPr>
        <w:t>应配备周转容器的清洗消毒设施。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5.3.3.2 </w:t>
      </w:r>
      <w:r>
        <w:rPr>
          <w:rFonts w:ascii="原版宋体" w:eastAsia="宋体" w:hAnsi="原版宋体" w:cs="宋体" w:hint="eastAsia"/>
          <w:snapToGrid w:val="0"/>
          <w:color w:val="000000"/>
          <w:kern w:val="0"/>
          <w:szCs w:val="21"/>
        </w:rPr>
        <w:t>与产品接触的设备及管道的清洗消毒应配备清洗系统</w:t>
      </w:r>
      <w:r>
        <w:rPr>
          <w:rFonts w:ascii="原版宋体" w:eastAsia="宋体" w:hAnsi="原版宋体" w:cs="宋体" w:hint="eastAsia"/>
          <w:snapToGrid w:val="0"/>
          <w:color w:val="000000"/>
          <w:kern w:val="0"/>
          <w:szCs w:val="21"/>
        </w:rPr>
        <w:t>,</w:t>
      </w:r>
      <w:r>
        <w:rPr>
          <w:rFonts w:ascii="原版宋体" w:eastAsia="宋体" w:hAnsi="原版宋体" w:cs="宋体" w:hint="eastAsia"/>
          <w:snapToGrid w:val="0"/>
          <w:color w:val="000000"/>
          <w:kern w:val="0"/>
          <w:szCs w:val="21"/>
        </w:rPr>
        <w:t>鼓励使用原位清洗系统</w:t>
      </w:r>
      <w:r>
        <w:rPr>
          <w:rFonts w:ascii="原版宋体" w:eastAsia="宋体" w:hAnsi="原版宋体" w:cs="宋体" w:hint="eastAsia"/>
          <w:snapToGrid w:val="0"/>
          <w:color w:val="000000"/>
          <w:kern w:val="0"/>
          <w:szCs w:val="21"/>
        </w:rPr>
        <w:t>(CIP),</w:t>
      </w:r>
      <w:r>
        <w:rPr>
          <w:rFonts w:ascii="原版宋体" w:eastAsia="宋体" w:hAnsi="原版宋体" w:cs="宋体" w:hint="eastAsia"/>
          <w:snapToGrid w:val="0"/>
          <w:color w:val="000000"/>
          <w:kern w:val="0"/>
          <w:szCs w:val="21"/>
        </w:rPr>
        <w:t>并定期对清洗系统的清洗效果进行评估</w:t>
      </w:r>
    </w:p>
    <w:p w:rsidR="004D5670" w:rsidRDefault="00C8657D">
      <w:pPr>
        <w:widowControl/>
        <w:kinsoku w:val="0"/>
        <w:autoSpaceDE w:val="0"/>
        <w:autoSpaceDN w:val="0"/>
        <w:adjustRightInd w:val="0"/>
        <w:snapToGrid w:val="0"/>
        <w:spacing w:before="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5.3.4 </w:t>
      </w:r>
      <w:r>
        <w:rPr>
          <w:rFonts w:ascii="原版宋体" w:eastAsia="宋体" w:hAnsi="原版宋体" w:cs="宋体" w:hint="eastAsia"/>
          <w:snapToGrid w:val="0"/>
          <w:color w:val="000000"/>
          <w:kern w:val="0"/>
          <w:szCs w:val="21"/>
        </w:rPr>
        <w:t>废弃物存放设施</w:t>
      </w:r>
    </w:p>
    <w:p w:rsidR="004D5670" w:rsidRDefault="00C8657D">
      <w:pPr>
        <w:widowControl/>
        <w:kinsoku w:val="0"/>
        <w:autoSpaceDE w:val="0"/>
        <w:autoSpaceDN w:val="0"/>
        <w:adjustRightInd w:val="0"/>
        <w:snapToGrid w:val="0"/>
        <w:spacing w:after="120" w:line="320" w:lineRule="exact"/>
        <w:ind w:leftChars="131" w:left="275" w:right="74"/>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应配备存放废弃物的专用设施，清洗区内存放废弃物的容器应标识清晰并及时清理。废弃物容器应配有盖子或可封闭，防止污染食品。</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5.3.5 </w:t>
      </w:r>
      <w:r>
        <w:rPr>
          <w:rFonts w:ascii="原版宋体" w:eastAsia="宋体" w:hAnsi="原版宋体" w:cs="宋体" w:hint="eastAsia"/>
          <w:snapToGrid w:val="0"/>
          <w:color w:val="000000"/>
          <w:kern w:val="0"/>
          <w:szCs w:val="21"/>
        </w:rPr>
        <w:t>个人卫生设施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5.3.5.1 </w:t>
      </w:r>
      <w:r>
        <w:rPr>
          <w:rFonts w:ascii="原版宋体" w:eastAsia="宋体" w:hAnsi="原版宋体" w:cs="宋体" w:hint="eastAsia"/>
          <w:snapToGrid w:val="0"/>
          <w:color w:val="000000"/>
          <w:kern w:val="0"/>
          <w:szCs w:val="21"/>
        </w:rPr>
        <w:t>应设置员工更衣间。工作服应与个人服装及其它物品分开放置，必要时应设置风淋设施；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5.3.5.2 </w:t>
      </w:r>
      <w:r>
        <w:rPr>
          <w:rFonts w:ascii="原版宋体" w:eastAsia="宋体" w:hAnsi="原版宋体" w:cs="宋体" w:hint="eastAsia"/>
          <w:snapToGrid w:val="0"/>
          <w:color w:val="000000"/>
          <w:kern w:val="0"/>
          <w:szCs w:val="21"/>
        </w:rPr>
        <w:t>应在配制室入口处、清洁作业区入口处适当位置设置洗手、干燥、消毒设施；还应根据生产和清洁要求需要，在必要位置加设洗手消毒设施。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5.3.5.3 </w:t>
      </w:r>
      <w:r>
        <w:rPr>
          <w:rFonts w:ascii="原版宋体" w:eastAsia="宋体" w:hAnsi="原版宋体" w:cs="宋体" w:hint="eastAsia"/>
          <w:snapToGrid w:val="0"/>
          <w:color w:val="000000"/>
          <w:kern w:val="0"/>
          <w:szCs w:val="21"/>
        </w:rPr>
        <w:t>洗手设施的开关应采用非手动式，洗手池应为光滑、</w:t>
      </w:r>
      <w:proofErr w:type="gramStart"/>
      <w:r>
        <w:rPr>
          <w:rFonts w:ascii="原版宋体" w:eastAsia="宋体" w:hAnsi="原版宋体" w:cs="宋体" w:hint="eastAsia"/>
          <w:snapToGrid w:val="0"/>
          <w:color w:val="000000"/>
          <w:kern w:val="0"/>
          <w:szCs w:val="21"/>
        </w:rPr>
        <w:t>不</w:t>
      </w:r>
      <w:proofErr w:type="gramEnd"/>
      <w:r>
        <w:rPr>
          <w:rFonts w:ascii="原版宋体" w:eastAsia="宋体" w:hAnsi="原版宋体" w:cs="宋体" w:hint="eastAsia"/>
          <w:snapToGrid w:val="0"/>
          <w:color w:val="000000"/>
          <w:kern w:val="0"/>
          <w:szCs w:val="21"/>
        </w:rPr>
        <w:t>透水、易清洗的材质制成，其设计及构造应易于清洁消毒。</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5.3.5.4 </w:t>
      </w:r>
      <w:r>
        <w:rPr>
          <w:rFonts w:ascii="原版宋体" w:eastAsia="宋体" w:hAnsi="原版宋体" w:cs="宋体" w:hint="eastAsia"/>
          <w:snapToGrid w:val="0"/>
          <w:color w:val="000000"/>
          <w:kern w:val="0"/>
          <w:szCs w:val="21"/>
        </w:rPr>
        <w:t>制备区内不得设置卫生间。</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5.3.6 </w:t>
      </w:r>
      <w:r>
        <w:rPr>
          <w:rFonts w:ascii="原版宋体" w:eastAsia="宋体" w:hAnsi="原版宋体" w:cs="宋体" w:hint="eastAsia"/>
          <w:snapToGrid w:val="0"/>
          <w:color w:val="000000"/>
          <w:kern w:val="0"/>
          <w:szCs w:val="21"/>
        </w:rPr>
        <w:t>通风空调</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5.3.6.1 </w:t>
      </w:r>
      <w:r>
        <w:rPr>
          <w:rFonts w:ascii="原版宋体" w:eastAsia="宋体" w:hAnsi="原版宋体" w:cs="宋体" w:hint="eastAsia"/>
          <w:snapToGrid w:val="0"/>
          <w:color w:val="000000"/>
          <w:kern w:val="0"/>
          <w:szCs w:val="21"/>
        </w:rPr>
        <w:t>制备场所应根据生产工艺需求保持合适的温度、湿度。</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5.3.6.2 </w:t>
      </w:r>
      <w:r>
        <w:rPr>
          <w:rFonts w:ascii="原版宋体" w:eastAsia="宋体" w:hAnsi="原版宋体" w:cs="宋体" w:hint="eastAsia"/>
          <w:snapToGrid w:val="0"/>
          <w:color w:val="000000"/>
          <w:kern w:val="0"/>
          <w:szCs w:val="21"/>
        </w:rPr>
        <w:t>清洁作业区应安装具有过滤装置的独立空气净化系统，并保持正压。</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5.3.6.3 </w:t>
      </w:r>
      <w:r>
        <w:rPr>
          <w:rFonts w:ascii="原版宋体" w:eastAsia="宋体" w:hAnsi="原版宋体" w:cs="宋体" w:hint="eastAsia"/>
          <w:snapToGrid w:val="0"/>
          <w:color w:val="000000"/>
          <w:kern w:val="0"/>
          <w:szCs w:val="21"/>
        </w:rPr>
        <w:t>不同空气洁净度级别的房间之间以及洁净室与非洁净室之间的空气静压差不应小于</w:t>
      </w:r>
      <w:r>
        <w:rPr>
          <w:rFonts w:ascii="原版宋体" w:eastAsia="宋体" w:hAnsi="原版宋体" w:cs="宋体" w:hint="eastAsia"/>
          <w:snapToGrid w:val="0"/>
          <w:color w:val="000000"/>
          <w:kern w:val="0"/>
          <w:szCs w:val="21"/>
        </w:rPr>
        <w:t>10Pa</w:t>
      </w:r>
      <w:r>
        <w:rPr>
          <w:rFonts w:ascii="原版宋体" w:eastAsia="宋体" w:hAnsi="原版宋体" w:cs="宋体" w:hint="eastAsia"/>
          <w:snapToGrid w:val="0"/>
          <w:color w:val="000000"/>
          <w:kern w:val="0"/>
          <w:szCs w:val="21"/>
        </w:rPr>
        <w:t>，洁净室与室外大气的静压差不应小于</w:t>
      </w:r>
      <w:r>
        <w:rPr>
          <w:rFonts w:ascii="原版宋体" w:eastAsia="宋体" w:hAnsi="原版宋体" w:cs="宋体" w:hint="eastAsia"/>
          <w:snapToGrid w:val="0"/>
          <w:color w:val="000000"/>
          <w:kern w:val="0"/>
          <w:szCs w:val="21"/>
        </w:rPr>
        <w:t>10Pa</w:t>
      </w:r>
      <w:r>
        <w:rPr>
          <w:rFonts w:ascii="原版宋体" w:eastAsia="宋体" w:hAnsi="原版宋体" w:cs="宋体" w:hint="eastAsia"/>
          <w:snapToGrid w:val="0"/>
          <w:color w:val="000000"/>
          <w:kern w:val="0"/>
          <w:szCs w:val="21"/>
        </w:rPr>
        <w:t>。</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5.3.6.4 </w:t>
      </w:r>
      <w:r>
        <w:rPr>
          <w:rFonts w:ascii="原版宋体" w:eastAsia="宋体" w:hAnsi="原版宋体" w:cs="宋体" w:hint="eastAsia"/>
          <w:snapToGrid w:val="0"/>
          <w:color w:val="000000"/>
          <w:kern w:val="0"/>
          <w:szCs w:val="21"/>
        </w:rPr>
        <w:t>空气清洁度应满足空气洁净度</w:t>
      </w:r>
      <w:r>
        <w:rPr>
          <w:rFonts w:ascii="原版宋体" w:eastAsia="宋体" w:hAnsi="原版宋体" w:cs="宋体" w:hint="eastAsia"/>
          <w:snapToGrid w:val="0"/>
          <w:color w:val="000000"/>
          <w:kern w:val="0"/>
          <w:szCs w:val="21"/>
        </w:rPr>
        <w:t>8</w:t>
      </w:r>
      <w:r>
        <w:rPr>
          <w:rFonts w:ascii="原版宋体" w:eastAsia="宋体" w:hAnsi="原版宋体" w:cs="宋体" w:hint="eastAsia"/>
          <w:snapToGrid w:val="0"/>
          <w:color w:val="000000"/>
          <w:kern w:val="0"/>
          <w:szCs w:val="21"/>
        </w:rPr>
        <w:t>级标准。</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5.3.6.5 </w:t>
      </w:r>
      <w:r>
        <w:rPr>
          <w:rFonts w:ascii="原版宋体" w:eastAsia="宋体" w:hAnsi="原版宋体" w:cs="宋体" w:hint="eastAsia"/>
          <w:snapToGrid w:val="0"/>
          <w:color w:val="000000"/>
          <w:kern w:val="0"/>
          <w:szCs w:val="21"/>
        </w:rPr>
        <w:t>根据生产需要，必要时应安装除尘设施。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5.3.6.6 </w:t>
      </w:r>
      <w:r>
        <w:rPr>
          <w:rFonts w:ascii="原版宋体" w:eastAsia="宋体" w:hAnsi="原版宋体" w:cs="宋体" w:hint="eastAsia"/>
          <w:snapToGrid w:val="0"/>
          <w:color w:val="000000"/>
          <w:kern w:val="0"/>
          <w:szCs w:val="21"/>
        </w:rPr>
        <w:t>通风系统的室外取风口应远离污染源，并有防止昆虫和小动物进入的措施。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lastRenderedPageBreak/>
        <w:t xml:space="preserve">5.3.7 </w:t>
      </w:r>
      <w:r>
        <w:rPr>
          <w:rFonts w:ascii="原版宋体" w:eastAsia="宋体" w:hAnsi="原版宋体" w:cs="宋体" w:hint="eastAsia"/>
          <w:snapToGrid w:val="0"/>
          <w:color w:val="000000"/>
          <w:kern w:val="0"/>
          <w:szCs w:val="21"/>
        </w:rPr>
        <w:t>照明设施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5.3.7.1 </w:t>
      </w:r>
      <w:r>
        <w:rPr>
          <w:rFonts w:ascii="原版宋体" w:eastAsia="宋体" w:hAnsi="原版宋体" w:cs="宋体" w:hint="eastAsia"/>
          <w:snapToGrid w:val="0"/>
          <w:color w:val="000000"/>
          <w:kern w:val="0"/>
          <w:szCs w:val="21"/>
        </w:rPr>
        <w:t>制备场所内应有充足的自然采光或人工照明，宜采用气密洁净灯具。</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5.3.7.2 </w:t>
      </w:r>
      <w:r>
        <w:rPr>
          <w:rFonts w:ascii="原版宋体" w:eastAsia="宋体" w:hAnsi="原版宋体" w:cs="宋体" w:hint="eastAsia"/>
          <w:snapToGrid w:val="0"/>
          <w:color w:val="000000"/>
          <w:kern w:val="0"/>
          <w:szCs w:val="21"/>
        </w:rPr>
        <w:t>如需在暴露食品和原料的正上方安装照明设施，应使用安全型照明设施或采取防护设施。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5.3.8 </w:t>
      </w:r>
      <w:r>
        <w:rPr>
          <w:rFonts w:ascii="原版宋体" w:eastAsia="宋体" w:hAnsi="原版宋体" w:cs="宋体" w:hint="eastAsia"/>
          <w:snapToGrid w:val="0"/>
          <w:color w:val="000000"/>
          <w:kern w:val="0"/>
          <w:szCs w:val="21"/>
        </w:rPr>
        <w:t>仓储设施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5.3.8.1 </w:t>
      </w:r>
      <w:r>
        <w:rPr>
          <w:rFonts w:ascii="原版宋体" w:eastAsia="宋体" w:hAnsi="原版宋体" w:cs="宋体" w:hint="eastAsia"/>
          <w:snapToGrid w:val="0"/>
          <w:color w:val="000000"/>
          <w:kern w:val="0"/>
          <w:szCs w:val="21"/>
        </w:rPr>
        <w:t>应具有与所生产产品的数量、贮存要求相适应的仓储设施。</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5.3.8.2 </w:t>
      </w:r>
      <w:r>
        <w:rPr>
          <w:rFonts w:ascii="原版宋体" w:eastAsia="宋体" w:hAnsi="原版宋体" w:cs="宋体" w:hint="eastAsia"/>
          <w:snapToGrid w:val="0"/>
          <w:color w:val="000000"/>
          <w:kern w:val="0"/>
          <w:szCs w:val="21"/>
        </w:rPr>
        <w:t>仓库应以无毒、坚固的材料建成，地面平整，便于通风换气，仓库应有防止虫害侵入的装置。</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5.3.8.3 </w:t>
      </w:r>
      <w:r>
        <w:rPr>
          <w:rFonts w:ascii="原版宋体" w:eastAsia="宋体" w:hAnsi="原版宋体" w:cs="宋体" w:hint="eastAsia"/>
          <w:snapToGrid w:val="0"/>
          <w:color w:val="000000"/>
          <w:kern w:val="0"/>
          <w:szCs w:val="21"/>
        </w:rPr>
        <w:t>原料、半成品、成品、包装材料等应依据性质的不同分设贮存场所、或分区域码放，并明确标示。必要时应设有温、湿度控制设施，并对温、湿度进行监控。</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5.3.8.4 </w:t>
      </w:r>
      <w:r>
        <w:rPr>
          <w:rFonts w:ascii="原版宋体" w:eastAsia="宋体" w:hAnsi="原版宋体" w:cs="宋体" w:hint="eastAsia"/>
          <w:snapToGrid w:val="0"/>
          <w:color w:val="000000"/>
          <w:kern w:val="0"/>
          <w:szCs w:val="21"/>
        </w:rPr>
        <w:t>仓库内贮存物品与墙壁、地面保持适当距离，以利空气流通及物品的搬运。</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5.3.8.5 </w:t>
      </w:r>
      <w:r>
        <w:rPr>
          <w:rFonts w:ascii="原版宋体" w:eastAsia="宋体" w:hAnsi="原版宋体" w:cs="宋体" w:hint="eastAsia"/>
          <w:snapToGrid w:val="0"/>
          <w:color w:val="000000"/>
          <w:kern w:val="0"/>
          <w:szCs w:val="21"/>
        </w:rPr>
        <w:t>清洁剂、消毒剂、杀虫剂、润滑剂、燃料等非可食用化学物质应具备独立而安全的包装，并应与原料、半成品、成品、包装材料等分隔放置。</w:t>
      </w:r>
    </w:p>
    <w:p w:rsidR="004D5670" w:rsidRDefault="00C8657D">
      <w:pPr>
        <w:keepNext/>
        <w:keepLines/>
        <w:widowControl/>
        <w:kinsoku w:val="0"/>
        <w:autoSpaceDE w:val="0"/>
        <w:autoSpaceDN w:val="0"/>
        <w:adjustRightInd w:val="0"/>
        <w:snapToGrid w:val="0"/>
        <w:spacing w:before="480" w:after="480" w:line="320" w:lineRule="exact"/>
        <w:jc w:val="left"/>
        <w:textAlignment w:val="baseline"/>
        <w:outlineLvl w:val="0"/>
        <w:rPr>
          <w:rFonts w:ascii="原版宋体" w:eastAsia="黑体" w:hAnsi="原版宋体" w:cs="Arial"/>
          <w:bCs/>
          <w:snapToGrid w:val="0"/>
          <w:color w:val="000000"/>
          <w:kern w:val="44"/>
          <w:szCs w:val="21"/>
        </w:rPr>
      </w:pPr>
      <w:r>
        <w:rPr>
          <w:rFonts w:ascii="原版宋体" w:eastAsia="黑体" w:hAnsi="原版宋体" w:cs="Arial" w:hint="eastAsia"/>
          <w:bCs/>
          <w:snapToGrid w:val="0"/>
          <w:color w:val="000000"/>
          <w:kern w:val="44"/>
          <w:szCs w:val="21"/>
        </w:rPr>
        <w:t xml:space="preserve">6 </w:t>
      </w:r>
      <w:r>
        <w:rPr>
          <w:rFonts w:ascii="原版宋体" w:eastAsia="黑体" w:hAnsi="原版宋体" w:cs="Arial" w:hint="eastAsia"/>
          <w:bCs/>
          <w:snapToGrid w:val="0"/>
          <w:color w:val="000000"/>
          <w:kern w:val="44"/>
          <w:szCs w:val="21"/>
        </w:rPr>
        <w:t>设备、工具和容器</w:t>
      </w:r>
    </w:p>
    <w:p w:rsidR="004D5670" w:rsidRDefault="00C8657D">
      <w:pPr>
        <w:widowControl/>
        <w:kinsoku w:val="0"/>
        <w:autoSpaceDE w:val="0"/>
        <w:autoSpaceDN w:val="0"/>
        <w:adjustRightInd w:val="0"/>
        <w:snapToGrid w:val="0"/>
        <w:spacing w:after="120" w:line="320" w:lineRule="exact"/>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t xml:space="preserve">6.1 </w:t>
      </w:r>
      <w:r>
        <w:rPr>
          <w:rFonts w:ascii="原版宋体" w:eastAsia="黑体" w:hAnsi="原版宋体" w:cs="宋体" w:hint="eastAsia"/>
          <w:snapToGrid w:val="0"/>
          <w:color w:val="000000"/>
          <w:kern w:val="0"/>
          <w:szCs w:val="21"/>
        </w:rPr>
        <w:t>生产设备</w:t>
      </w:r>
    </w:p>
    <w:p w:rsidR="004D5670" w:rsidRDefault="00C8657D">
      <w:pPr>
        <w:widowControl/>
        <w:tabs>
          <w:tab w:val="left" w:pos="604"/>
        </w:tabs>
        <w:kinsoku w:val="0"/>
        <w:autoSpaceDE w:val="0"/>
        <w:autoSpaceDN w:val="0"/>
        <w:adjustRightInd w:val="0"/>
        <w:snapToGrid w:val="0"/>
        <w:spacing w:after="120" w:line="320" w:lineRule="exact"/>
        <w:ind w:leftChars="131" w:left="275"/>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themeColor="text1"/>
          <w:kern w:val="0"/>
          <w:szCs w:val="21"/>
        </w:rPr>
        <w:t>应具有称量、分装和包装设备，各设备应按工艺流程有序排列。</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6.1.1 </w:t>
      </w:r>
      <w:r>
        <w:rPr>
          <w:rFonts w:ascii="原版宋体" w:eastAsia="宋体" w:hAnsi="原版宋体" w:cs="宋体" w:hint="eastAsia"/>
          <w:snapToGrid w:val="0"/>
          <w:color w:val="000000"/>
          <w:kern w:val="0"/>
          <w:szCs w:val="21"/>
        </w:rPr>
        <w:t>材质</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6.1.1.1 </w:t>
      </w:r>
      <w:r>
        <w:rPr>
          <w:rFonts w:ascii="原版宋体" w:eastAsia="宋体" w:hAnsi="原版宋体" w:cs="宋体" w:hint="eastAsia"/>
          <w:snapToGrid w:val="0"/>
          <w:color w:val="000000"/>
          <w:kern w:val="0"/>
          <w:szCs w:val="21"/>
        </w:rPr>
        <w:t>与原料、半成品、成品接触的设备与用具，应使用无毒、无味、抗腐蚀、不易脱落的材料制作，应易于清洁和保养，避免产品受到污染。</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6.1.1.2 </w:t>
      </w:r>
      <w:r>
        <w:rPr>
          <w:rFonts w:ascii="原版宋体" w:eastAsia="宋体" w:hAnsi="原版宋体" w:cs="宋体" w:hint="eastAsia"/>
          <w:snapToGrid w:val="0"/>
          <w:color w:val="000000"/>
          <w:kern w:val="0"/>
          <w:szCs w:val="21"/>
        </w:rPr>
        <w:t>食品接触表面应完好无损、易于清洁保养和消毒，由光滑、无吸收性材料制成，并符合国家相关规定；在正常生产条件下不会与食品以及清洁剂和消毒剂发生反应，并保持完好无损。</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t xml:space="preserve">6.2 </w:t>
      </w:r>
      <w:r>
        <w:rPr>
          <w:rFonts w:ascii="原版宋体" w:eastAsia="黑体" w:hAnsi="原版宋体" w:cs="宋体" w:hint="eastAsia"/>
          <w:snapToGrid w:val="0"/>
          <w:color w:val="000000"/>
          <w:kern w:val="0"/>
          <w:szCs w:val="21"/>
        </w:rPr>
        <w:t>设备的保养和维修</w:t>
      </w:r>
    </w:p>
    <w:p w:rsidR="004D5670" w:rsidRDefault="00C8657D">
      <w:pPr>
        <w:widowControl/>
        <w:tabs>
          <w:tab w:val="left" w:pos="604"/>
        </w:tabs>
        <w:kinsoku w:val="0"/>
        <w:autoSpaceDE w:val="0"/>
        <w:autoSpaceDN w:val="0"/>
        <w:adjustRightInd w:val="0"/>
        <w:snapToGrid w:val="0"/>
        <w:spacing w:after="120" w:line="320" w:lineRule="exact"/>
        <w:ind w:leftChars="131" w:left="275"/>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应做好设备的日常维护和保养，定期检修，并记录。</w:t>
      </w:r>
    </w:p>
    <w:p w:rsidR="004D5670" w:rsidRDefault="00C8657D">
      <w:pPr>
        <w:keepNext/>
        <w:keepLines/>
        <w:widowControl/>
        <w:kinsoku w:val="0"/>
        <w:autoSpaceDE w:val="0"/>
        <w:autoSpaceDN w:val="0"/>
        <w:adjustRightInd w:val="0"/>
        <w:snapToGrid w:val="0"/>
        <w:spacing w:before="480" w:after="480" w:line="320" w:lineRule="exact"/>
        <w:jc w:val="left"/>
        <w:textAlignment w:val="baseline"/>
        <w:outlineLvl w:val="0"/>
        <w:rPr>
          <w:rFonts w:ascii="原版宋体" w:eastAsia="黑体" w:hAnsi="原版宋体" w:cs="Arial"/>
          <w:bCs/>
          <w:snapToGrid w:val="0"/>
          <w:color w:val="000000"/>
          <w:kern w:val="44"/>
          <w:szCs w:val="21"/>
        </w:rPr>
      </w:pPr>
      <w:r>
        <w:rPr>
          <w:rFonts w:ascii="原版宋体" w:eastAsia="黑体" w:hAnsi="原版宋体" w:cs="Arial" w:hint="eastAsia"/>
          <w:bCs/>
          <w:snapToGrid w:val="0"/>
          <w:color w:val="000000"/>
          <w:kern w:val="44"/>
          <w:szCs w:val="21"/>
        </w:rPr>
        <w:t xml:space="preserve">7 </w:t>
      </w:r>
      <w:r>
        <w:rPr>
          <w:rFonts w:ascii="原版宋体" w:eastAsia="黑体" w:hAnsi="原版宋体" w:cs="Arial" w:hint="eastAsia"/>
          <w:bCs/>
          <w:snapToGrid w:val="0"/>
          <w:color w:val="000000"/>
          <w:kern w:val="44"/>
          <w:szCs w:val="21"/>
        </w:rPr>
        <w:t>卫生管理</w:t>
      </w:r>
    </w:p>
    <w:p w:rsidR="004D5670" w:rsidRDefault="00C8657D">
      <w:pPr>
        <w:widowControl/>
        <w:kinsoku w:val="0"/>
        <w:autoSpaceDE w:val="0"/>
        <w:autoSpaceDN w:val="0"/>
        <w:adjustRightInd w:val="0"/>
        <w:snapToGrid w:val="0"/>
        <w:spacing w:after="120" w:line="320" w:lineRule="exact"/>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t xml:space="preserve">7.1 </w:t>
      </w:r>
      <w:r>
        <w:rPr>
          <w:rFonts w:ascii="原版宋体" w:eastAsia="黑体" w:hAnsi="原版宋体" w:cs="宋体" w:hint="eastAsia"/>
          <w:snapToGrid w:val="0"/>
          <w:color w:val="000000"/>
          <w:kern w:val="0"/>
          <w:szCs w:val="21"/>
        </w:rPr>
        <w:t>卫生管理制度</w:t>
      </w:r>
    </w:p>
    <w:p w:rsidR="004D5670" w:rsidRDefault="00C8657D">
      <w:pPr>
        <w:widowControl/>
        <w:tabs>
          <w:tab w:val="left" w:pos="604"/>
        </w:tabs>
        <w:kinsoku w:val="0"/>
        <w:autoSpaceDE w:val="0"/>
        <w:autoSpaceDN w:val="0"/>
        <w:adjustRightInd w:val="0"/>
        <w:snapToGrid w:val="0"/>
        <w:spacing w:after="120" w:line="320" w:lineRule="exact"/>
        <w:ind w:leftChars="131" w:left="275"/>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应制</w:t>
      </w:r>
      <w:proofErr w:type="gramStart"/>
      <w:r>
        <w:rPr>
          <w:rFonts w:ascii="原版宋体" w:eastAsia="宋体" w:hAnsi="原版宋体" w:cs="宋体" w:hint="eastAsia"/>
          <w:snapToGrid w:val="0"/>
          <w:color w:val="000000"/>
          <w:kern w:val="0"/>
          <w:szCs w:val="21"/>
        </w:rPr>
        <w:t>定食品</w:t>
      </w:r>
      <w:proofErr w:type="gramEnd"/>
      <w:r>
        <w:rPr>
          <w:rFonts w:ascii="原版宋体" w:eastAsia="宋体" w:hAnsi="原版宋体" w:cs="宋体" w:hint="eastAsia"/>
          <w:snapToGrid w:val="0"/>
          <w:color w:val="000000"/>
          <w:kern w:val="0"/>
          <w:szCs w:val="21"/>
        </w:rPr>
        <w:t>生产卫生管理制度，并实行岗位责任制，明确岗位职责。</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t xml:space="preserve">7.2 </w:t>
      </w:r>
      <w:r>
        <w:rPr>
          <w:rFonts w:ascii="原版宋体" w:eastAsia="黑体" w:hAnsi="原版宋体" w:cs="宋体" w:hint="eastAsia"/>
          <w:snapToGrid w:val="0"/>
          <w:color w:val="000000"/>
          <w:kern w:val="0"/>
          <w:szCs w:val="21"/>
        </w:rPr>
        <w:t>制备场所及设施卫生管理</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7.2.1 </w:t>
      </w:r>
      <w:r>
        <w:rPr>
          <w:rFonts w:ascii="原版宋体" w:eastAsia="宋体" w:hAnsi="原版宋体" w:cs="宋体" w:hint="eastAsia"/>
          <w:snapToGrid w:val="0"/>
          <w:color w:val="000000"/>
          <w:kern w:val="0"/>
          <w:szCs w:val="21"/>
        </w:rPr>
        <w:t>制备场所内各项设施应保持清洁，及时维修或更新，其地面、屋顶、天花板及墙壁有破损时，应及时修补。</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7.2.2 </w:t>
      </w:r>
      <w:r>
        <w:rPr>
          <w:rFonts w:ascii="原版宋体" w:eastAsia="宋体" w:hAnsi="原版宋体" w:cs="宋体" w:hint="eastAsia"/>
          <w:snapToGrid w:val="0"/>
          <w:color w:val="000000"/>
          <w:kern w:val="0"/>
          <w:szCs w:val="21"/>
        </w:rPr>
        <w:t>废弃物放置场所不应有不良气味或有害、有毒气体溢出。应防止虫害的孳生，防止污染食品、食品接触面、水源及地面。</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t xml:space="preserve">7.3 </w:t>
      </w:r>
      <w:r>
        <w:rPr>
          <w:rFonts w:ascii="原版宋体" w:eastAsia="黑体" w:hAnsi="原版宋体" w:cs="宋体" w:hint="eastAsia"/>
          <w:snapToGrid w:val="0"/>
          <w:color w:val="000000"/>
          <w:kern w:val="0"/>
          <w:szCs w:val="21"/>
        </w:rPr>
        <w:t>清洁与消毒</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lastRenderedPageBreak/>
        <w:t xml:space="preserve">7.3.1 </w:t>
      </w:r>
      <w:r>
        <w:rPr>
          <w:rFonts w:ascii="原版宋体" w:eastAsia="宋体" w:hAnsi="原版宋体" w:cs="宋体" w:hint="eastAsia"/>
          <w:snapToGrid w:val="0"/>
          <w:color w:val="000000"/>
          <w:kern w:val="0"/>
          <w:szCs w:val="21"/>
        </w:rPr>
        <w:t>用于制备、包装、储运等的设备及工器具、生产用管道、食品接触面，应定期清洁消毒。</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7.3.2 </w:t>
      </w:r>
      <w:r>
        <w:rPr>
          <w:rFonts w:ascii="原版宋体" w:eastAsia="宋体" w:hAnsi="原版宋体" w:cs="宋体" w:hint="eastAsia"/>
          <w:snapToGrid w:val="0"/>
          <w:color w:val="000000"/>
          <w:kern w:val="0"/>
          <w:szCs w:val="21"/>
        </w:rPr>
        <w:t>清洁消毒前后的设备和工具应分开放置并妥善保管，避免交叉污染。</w:t>
      </w:r>
      <w:r>
        <w:rPr>
          <w:rFonts w:ascii="原版宋体" w:eastAsia="宋体" w:hAnsi="原版宋体" w:cs="宋体" w:hint="eastAsia"/>
          <w:snapToGrid w:val="0"/>
          <w:color w:val="000000" w:themeColor="text1"/>
          <w:kern w:val="0"/>
          <w:szCs w:val="21"/>
        </w:rPr>
        <w:t>清洁作业区应有空气消毒机，有条件的可配备</w:t>
      </w:r>
      <w:r>
        <w:rPr>
          <w:rFonts w:ascii="原版宋体" w:eastAsia="宋体" w:hAnsi="原版宋体" w:cs="宋体" w:hint="eastAsia"/>
          <w:snapToGrid w:val="0"/>
          <w:color w:val="000000" w:themeColor="text1"/>
          <w:kern w:val="0"/>
          <w:szCs w:val="21"/>
        </w:rPr>
        <w:t>30</w:t>
      </w:r>
      <w:r>
        <w:rPr>
          <w:rFonts w:ascii="原版宋体" w:eastAsia="宋体" w:hAnsi="原版宋体" w:cs="宋体" w:hint="eastAsia"/>
          <w:snapToGrid w:val="0"/>
          <w:color w:val="000000" w:themeColor="text1"/>
          <w:kern w:val="0"/>
          <w:szCs w:val="21"/>
        </w:rPr>
        <w:t>万级新风装置，以及配备消毒柜。</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t xml:space="preserve">7.4 </w:t>
      </w:r>
      <w:r>
        <w:rPr>
          <w:rFonts w:ascii="原版宋体" w:eastAsia="黑体" w:hAnsi="原版宋体" w:cs="宋体" w:hint="eastAsia"/>
          <w:snapToGrid w:val="0"/>
          <w:color w:val="000000"/>
          <w:kern w:val="0"/>
          <w:szCs w:val="21"/>
        </w:rPr>
        <w:t>人员健康管理与卫生要求</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7.4.1 </w:t>
      </w:r>
      <w:r>
        <w:rPr>
          <w:rFonts w:ascii="原版宋体" w:eastAsia="宋体" w:hAnsi="原版宋体" w:cs="宋体" w:hint="eastAsia"/>
          <w:snapToGrid w:val="0"/>
          <w:color w:val="000000"/>
          <w:kern w:val="0"/>
          <w:szCs w:val="21"/>
        </w:rPr>
        <w:t>人员健康管理</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7.4.1.1 </w:t>
      </w:r>
      <w:r>
        <w:rPr>
          <w:rFonts w:ascii="原版宋体" w:eastAsia="宋体" w:hAnsi="原版宋体" w:cs="宋体" w:hint="eastAsia"/>
          <w:snapToGrid w:val="0"/>
          <w:color w:val="000000"/>
          <w:kern w:val="0"/>
          <w:szCs w:val="21"/>
        </w:rPr>
        <w:t>应建立并执行食品生产人员健康管理制度，参与临床营养食品配制的人员每年应进行健康检查，取得健康证明。</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7.4.1.2 </w:t>
      </w:r>
      <w:r>
        <w:rPr>
          <w:rFonts w:ascii="原版宋体" w:eastAsia="宋体" w:hAnsi="原版宋体" w:cs="宋体" w:hint="eastAsia"/>
          <w:snapToGrid w:val="0"/>
          <w:color w:val="000000"/>
          <w:kern w:val="0"/>
          <w:szCs w:val="21"/>
        </w:rPr>
        <w:t>应建立员工的培训制度，对本单位所有食品从业人员进行食品安全知识培训，培训记录保留</w:t>
      </w:r>
      <w:r>
        <w:rPr>
          <w:rFonts w:ascii="原版宋体" w:eastAsia="宋体" w:hAnsi="原版宋体" w:cs="宋体" w:hint="eastAsia"/>
          <w:snapToGrid w:val="0"/>
          <w:color w:val="000000"/>
          <w:kern w:val="0"/>
          <w:szCs w:val="21"/>
        </w:rPr>
        <w:t>2</w:t>
      </w:r>
      <w:r>
        <w:rPr>
          <w:rFonts w:ascii="原版宋体" w:eastAsia="宋体" w:hAnsi="原版宋体" w:cs="宋体" w:hint="eastAsia"/>
          <w:snapToGrid w:val="0"/>
          <w:color w:val="000000"/>
          <w:kern w:val="0"/>
          <w:szCs w:val="21"/>
        </w:rPr>
        <w:t>年以上。</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7.4.1.3 </w:t>
      </w:r>
      <w:r>
        <w:rPr>
          <w:rFonts w:ascii="原版宋体" w:eastAsia="宋体" w:hAnsi="原版宋体" w:cs="宋体" w:hint="eastAsia"/>
          <w:snapToGrid w:val="0"/>
          <w:color w:val="000000"/>
          <w:kern w:val="0"/>
          <w:szCs w:val="21"/>
        </w:rPr>
        <w:t>参与临床营养食品配制的人员如患有痢疾、伤寒、甲型病毒性肝炎、戊型病毒性肝炎等消化道传染病，或患有活动性肺结核、化脓性或者渗出性皮肤病等疾病，或有明显皮肤损伤未愈合的，应当将其调离临床营养食品配制的岗位。</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7.4.2 </w:t>
      </w:r>
      <w:r>
        <w:rPr>
          <w:rFonts w:ascii="原版宋体" w:eastAsia="宋体" w:hAnsi="原版宋体" w:cs="宋体" w:hint="eastAsia"/>
          <w:snapToGrid w:val="0"/>
          <w:color w:val="000000"/>
          <w:kern w:val="0"/>
          <w:szCs w:val="21"/>
        </w:rPr>
        <w:t>临床营养食品配制的人员卫生要求</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7.4.2.1 </w:t>
      </w:r>
      <w:r>
        <w:rPr>
          <w:rFonts w:ascii="原版宋体" w:eastAsia="宋体" w:hAnsi="原版宋体" w:cs="宋体" w:hint="eastAsia"/>
          <w:snapToGrid w:val="0"/>
          <w:color w:val="000000"/>
          <w:kern w:val="0"/>
          <w:szCs w:val="21"/>
        </w:rPr>
        <w:t>进入临床营养食品配制区域前应整理个人卫生，防止污染食品。</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7.4.2.2 </w:t>
      </w:r>
      <w:r>
        <w:rPr>
          <w:rFonts w:ascii="原版宋体" w:eastAsia="宋体" w:hAnsi="原版宋体" w:cs="宋体" w:hint="eastAsia"/>
          <w:snapToGrid w:val="0"/>
          <w:color w:val="000000"/>
          <w:kern w:val="0"/>
          <w:szCs w:val="21"/>
        </w:rPr>
        <w:t>进入临床营养食品配制区域应穿着洁净的工作服、洗手消毒。工作服应盖住外衣，头发不得露于帽外或使用发网约束；不应配戴饰物、手表；不应化妆、染指甲、喷洒香水；临床营养食品配制区域不得存放与食品生产无关的个人用品。</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7.4.2.3 </w:t>
      </w:r>
      <w:r>
        <w:rPr>
          <w:rFonts w:ascii="原版宋体" w:eastAsia="宋体" w:hAnsi="原版宋体" w:cs="宋体" w:hint="eastAsia"/>
          <w:snapToGrid w:val="0"/>
          <w:color w:val="000000"/>
          <w:kern w:val="0"/>
          <w:szCs w:val="21"/>
        </w:rPr>
        <w:t>工作服应保持干净完好，定期更换，避免成为污染源。</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7.4.2.4 </w:t>
      </w:r>
      <w:r>
        <w:rPr>
          <w:rFonts w:ascii="原版宋体" w:eastAsia="宋体" w:hAnsi="原版宋体" w:cs="宋体" w:hint="eastAsia"/>
          <w:snapToGrid w:val="0"/>
          <w:color w:val="000000"/>
          <w:kern w:val="0"/>
          <w:szCs w:val="21"/>
        </w:rPr>
        <w:t>使用卫生间、接触可能污染食品的物品、或从事与临床营养食品配制无关的其他活动后，再次从事临床营养食品配制相关活动，应洗手消毒。</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t xml:space="preserve">7.5 </w:t>
      </w:r>
      <w:r>
        <w:rPr>
          <w:rFonts w:ascii="原版宋体" w:eastAsia="黑体" w:hAnsi="原版宋体" w:cs="宋体" w:hint="eastAsia"/>
          <w:snapToGrid w:val="0"/>
          <w:color w:val="000000"/>
          <w:kern w:val="0"/>
          <w:szCs w:val="21"/>
        </w:rPr>
        <w:t>虫害控制</w:t>
      </w:r>
    </w:p>
    <w:p w:rsidR="004D5670" w:rsidRDefault="00C8657D">
      <w:pPr>
        <w:widowControl/>
        <w:tabs>
          <w:tab w:val="left" w:pos="604"/>
        </w:tabs>
        <w:kinsoku w:val="0"/>
        <w:autoSpaceDE w:val="0"/>
        <w:autoSpaceDN w:val="0"/>
        <w:adjustRightInd w:val="0"/>
        <w:snapToGrid w:val="0"/>
        <w:spacing w:after="120" w:line="320" w:lineRule="exact"/>
        <w:ind w:leftChars="131" w:left="275"/>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应保持建筑物完好、环境整洁，防止虫害侵入及孳生。</w:t>
      </w:r>
    </w:p>
    <w:p w:rsidR="004D5670" w:rsidRDefault="00C8657D">
      <w:pPr>
        <w:keepNext/>
        <w:keepLines/>
        <w:widowControl/>
        <w:kinsoku w:val="0"/>
        <w:autoSpaceDE w:val="0"/>
        <w:autoSpaceDN w:val="0"/>
        <w:adjustRightInd w:val="0"/>
        <w:snapToGrid w:val="0"/>
        <w:spacing w:before="480" w:after="480" w:line="320" w:lineRule="exact"/>
        <w:jc w:val="left"/>
        <w:textAlignment w:val="baseline"/>
        <w:outlineLvl w:val="0"/>
        <w:rPr>
          <w:rFonts w:ascii="原版宋体" w:eastAsia="黑体" w:hAnsi="原版宋体" w:cs="Arial"/>
          <w:bCs/>
          <w:snapToGrid w:val="0"/>
          <w:color w:val="000000"/>
          <w:kern w:val="44"/>
          <w:szCs w:val="21"/>
        </w:rPr>
      </w:pPr>
      <w:r>
        <w:rPr>
          <w:rFonts w:ascii="原版宋体" w:eastAsia="黑体" w:hAnsi="原版宋体" w:cs="Arial" w:hint="eastAsia"/>
          <w:bCs/>
          <w:snapToGrid w:val="0"/>
          <w:color w:val="000000"/>
          <w:kern w:val="44"/>
          <w:szCs w:val="21"/>
        </w:rPr>
        <w:t xml:space="preserve">8 </w:t>
      </w:r>
      <w:r>
        <w:rPr>
          <w:rFonts w:ascii="原版宋体" w:eastAsia="黑体" w:hAnsi="原版宋体" w:cs="Arial" w:hint="eastAsia"/>
          <w:bCs/>
          <w:snapToGrid w:val="0"/>
          <w:color w:val="000000"/>
          <w:kern w:val="44"/>
          <w:szCs w:val="21"/>
        </w:rPr>
        <w:t>临床营养食品原料</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8.1 </w:t>
      </w:r>
      <w:r>
        <w:rPr>
          <w:rFonts w:ascii="原版宋体" w:eastAsia="宋体" w:hAnsi="原版宋体" w:cs="宋体" w:hint="eastAsia"/>
          <w:snapToGrid w:val="0"/>
          <w:color w:val="000000"/>
          <w:kern w:val="0"/>
          <w:szCs w:val="21"/>
        </w:rPr>
        <w:t>应采购或者使用符合食品安全标准要求的临床营养食品原料。采购的临床营养食品配制原料，应当查验供货者的许可证和产品合格证明文件。对特殊医学用途配方食品应查验其批准注册号以及生产许可证明，药膳食品应符合《中华中医药学会标准（</w:t>
      </w:r>
      <w:r>
        <w:rPr>
          <w:rFonts w:ascii="原版宋体" w:eastAsia="宋体" w:hAnsi="原版宋体" w:cs="宋体"/>
          <w:snapToGrid w:val="0"/>
          <w:color w:val="000000"/>
          <w:kern w:val="0"/>
          <w:szCs w:val="21"/>
        </w:rPr>
        <w:t>T/CACM 007-2016</w:t>
      </w:r>
      <w:r>
        <w:rPr>
          <w:rFonts w:ascii="原版宋体" w:eastAsia="宋体" w:hAnsi="原版宋体" w:cs="宋体" w:hint="eastAsia"/>
          <w:snapToGrid w:val="0"/>
          <w:color w:val="000000"/>
          <w:kern w:val="0"/>
          <w:szCs w:val="21"/>
        </w:rPr>
        <w:t>）：药食同源药膳标准通则》的要求，确保其无毒无害，且不影响其他营养物质的营养价值。所有临床营养食品原料必须经验收合格后方可使用。</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8.2 </w:t>
      </w:r>
      <w:r>
        <w:rPr>
          <w:rFonts w:ascii="原版宋体" w:eastAsia="宋体" w:hAnsi="原版宋体" w:cs="宋体" w:hint="eastAsia"/>
          <w:snapToGrid w:val="0"/>
          <w:color w:val="000000"/>
          <w:kern w:val="0"/>
          <w:szCs w:val="21"/>
        </w:rPr>
        <w:t>临床营养食品原料采购应保留相关证件、票据及文件。</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8.3 </w:t>
      </w:r>
      <w:r>
        <w:rPr>
          <w:rFonts w:ascii="原版宋体" w:eastAsia="宋体" w:hAnsi="原版宋体" w:cs="宋体" w:hint="eastAsia"/>
          <w:snapToGrid w:val="0"/>
          <w:color w:val="000000"/>
          <w:kern w:val="0"/>
          <w:szCs w:val="21"/>
        </w:rPr>
        <w:t>临床营养食品原料的贮藏应有专人管理，定期检查质量和卫生情况，及时清理变质或超过保质期的临床营养食品原料。</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8.4 </w:t>
      </w:r>
      <w:r>
        <w:rPr>
          <w:rFonts w:ascii="原版宋体" w:eastAsia="宋体" w:hAnsi="原版宋体" w:cs="宋体" w:hint="eastAsia"/>
          <w:snapToGrid w:val="0"/>
          <w:color w:val="000000"/>
          <w:kern w:val="0"/>
          <w:szCs w:val="21"/>
        </w:rPr>
        <w:t>仓库出货顺序应遵循先进先出的原则。</w:t>
      </w:r>
    </w:p>
    <w:p w:rsidR="004D5670" w:rsidRDefault="00C8657D">
      <w:pPr>
        <w:keepNext/>
        <w:keepLines/>
        <w:widowControl/>
        <w:kinsoku w:val="0"/>
        <w:autoSpaceDE w:val="0"/>
        <w:autoSpaceDN w:val="0"/>
        <w:adjustRightInd w:val="0"/>
        <w:snapToGrid w:val="0"/>
        <w:spacing w:before="480" w:after="480" w:line="320" w:lineRule="exact"/>
        <w:jc w:val="left"/>
        <w:textAlignment w:val="baseline"/>
        <w:outlineLvl w:val="0"/>
        <w:rPr>
          <w:rFonts w:ascii="原版宋体" w:eastAsia="黑体" w:hAnsi="原版宋体" w:cs="Arial"/>
          <w:bCs/>
          <w:snapToGrid w:val="0"/>
          <w:color w:val="000000"/>
          <w:kern w:val="44"/>
          <w:szCs w:val="21"/>
        </w:rPr>
      </w:pPr>
      <w:r>
        <w:rPr>
          <w:rFonts w:ascii="原版宋体" w:eastAsia="黑体" w:hAnsi="原版宋体" w:cs="Arial" w:hint="eastAsia"/>
          <w:bCs/>
          <w:snapToGrid w:val="0"/>
          <w:color w:val="000000"/>
          <w:kern w:val="44"/>
          <w:szCs w:val="21"/>
        </w:rPr>
        <w:lastRenderedPageBreak/>
        <w:t xml:space="preserve">9 </w:t>
      </w:r>
      <w:r>
        <w:rPr>
          <w:rFonts w:ascii="原版宋体" w:eastAsia="黑体" w:hAnsi="原版宋体" w:cs="Arial" w:hint="eastAsia"/>
          <w:bCs/>
          <w:snapToGrid w:val="0"/>
          <w:color w:val="000000"/>
          <w:kern w:val="44"/>
          <w:szCs w:val="21"/>
        </w:rPr>
        <w:t>包装和标签</w:t>
      </w:r>
    </w:p>
    <w:p w:rsidR="004D5670" w:rsidRDefault="00C8657D">
      <w:pPr>
        <w:widowControl/>
        <w:tabs>
          <w:tab w:val="left" w:pos="604"/>
        </w:tabs>
        <w:kinsoku w:val="0"/>
        <w:autoSpaceDE w:val="0"/>
        <w:autoSpaceDN w:val="0"/>
        <w:adjustRightInd w:val="0"/>
        <w:snapToGrid w:val="0"/>
        <w:spacing w:before="120" w:line="320" w:lineRule="exact"/>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t>9.1</w:t>
      </w:r>
      <w:r>
        <w:rPr>
          <w:rFonts w:ascii="原版宋体" w:eastAsia="黑体" w:hAnsi="原版宋体" w:cs="宋体" w:hint="eastAsia"/>
          <w:snapToGrid w:val="0"/>
          <w:color w:val="000000"/>
          <w:kern w:val="0"/>
          <w:szCs w:val="21"/>
        </w:rPr>
        <w:t>包装材料</w:t>
      </w:r>
      <w:r>
        <w:rPr>
          <w:rFonts w:ascii="原版宋体" w:eastAsia="黑体" w:hAnsi="原版宋体" w:cs="宋体" w:hint="eastAsia"/>
          <w:snapToGrid w:val="0"/>
          <w:color w:val="000000"/>
          <w:kern w:val="0"/>
          <w:szCs w:val="21"/>
        </w:rPr>
        <w:t xml:space="preserve">  </w:t>
      </w:r>
    </w:p>
    <w:p w:rsidR="004D5670" w:rsidRDefault="00C8657D">
      <w:pPr>
        <w:widowControl/>
        <w:tabs>
          <w:tab w:val="left" w:pos="604"/>
        </w:tabs>
        <w:kinsoku w:val="0"/>
        <w:autoSpaceDE w:val="0"/>
        <w:autoSpaceDN w:val="0"/>
        <w:adjustRightInd w:val="0"/>
        <w:snapToGrid w:val="0"/>
        <w:spacing w:before="120" w:after="120" w:line="320" w:lineRule="exact"/>
        <w:ind w:leftChars="131" w:left="275"/>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应清洁、无毒且符合国家相关规定，在指定的贮存和使用条件下不影响食品的安全和产品特性。</w:t>
      </w:r>
    </w:p>
    <w:p w:rsidR="004D5670" w:rsidRDefault="00C8657D">
      <w:pPr>
        <w:widowControl/>
        <w:tabs>
          <w:tab w:val="left" w:pos="604"/>
        </w:tabs>
        <w:kinsoku w:val="0"/>
        <w:autoSpaceDE w:val="0"/>
        <w:autoSpaceDN w:val="0"/>
        <w:adjustRightInd w:val="0"/>
        <w:snapToGrid w:val="0"/>
        <w:spacing w:before="120" w:after="120" w:line="320" w:lineRule="exact"/>
        <w:jc w:val="left"/>
        <w:textAlignment w:val="baseline"/>
        <w:rPr>
          <w:rFonts w:ascii="原版宋体" w:eastAsia="黑体" w:hAnsi="原版宋体" w:cs="宋体"/>
          <w:snapToGrid w:val="0"/>
          <w:color w:val="000000"/>
          <w:kern w:val="0"/>
          <w:szCs w:val="21"/>
        </w:rPr>
      </w:pPr>
      <w:r>
        <w:rPr>
          <w:rFonts w:ascii="原版宋体" w:eastAsia="黑体" w:hAnsi="原版宋体" w:cs="宋体" w:hint="eastAsia"/>
          <w:snapToGrid w:val="0"/>
          <w:color w:val="000000"/>
          <w:kern w:val="0"/>
          <w:szCs w:val="21"/>
        </w:rPr>
        <w:t xml:space="preserve">9.2 </w:t>
      </w:r>
      <w:r>
        <w:rPr>
          <w:rFonts w:ascii="原版宋体" w:eastAsia="黑体" w:hAnsi="原版宋体" w:cs="宋体" w:hint="eastAsia"/>
          <w:snapToGrid w:val="0"/>
          <w:color w:val="000000"/>
          <w:kern w:val="0"/>
          <w:szCs w:val="21"/>
        </w:rPr>
        <w:t>标签</w:t>
      </w:r>
    </w:p>
    <w:p w:rsidR="004D5670" w:rsidRDefault="00C8657D">
      <w:pPr>
        <w:widowControl/>
        <w:tabs>
          <w:tab w:val="left" w:pos="604"/>
        </w:tabs>
        <w:kinsoku w:val="0"/>
        <w:autoSpaceDE w:val="0"/>
        <w:autoSpaceDN w:val="0"/>
        <w:adjustRightInd w:val="0"/>
        <w:snapToGrid w:val="0"/>
        <w:spacing w:line="320" w:lineRule="exact"/>
        <w:ind w:leftChars="131" w:left="275"/>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非预包装食品应在最小包装上加贴标签，标明以下内容：</w:t>
      </w:r>
    </w:p>
    <w:p w:rsidR="004D5670" w:rsidRDefault="00C8657D">
      <w:pPr>
        <w:widowControl/>
        <w:tabs>
          <w:tab w:val="left" w:pos="604"/>
        </w:tabs>
        <w:kinsoku w:val="0"/>
        <w:autoSpaceDE w:val="0"/>
        <w:autoSpaceDN w:val="0"/>
        <w:adjustRightInd w:val="0"/>
        <w:snapToGrid w:val="0"/>
        <w:spacing w:line="320" w:lineRule="exact"/>
        <w:ind w:leftChars="131" w:left="275"/>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a</w:t>
      </w:r>
      <w:r>
        <w:rPr>
          <w:rFonts w:ascii="原版宋体" w:eastAsia="宋体" w:hAnsi="原版宋体" w:cs="宋体" w:hint="eastAsia"/>
          <w:snapToGrid w:val="0"/>
          <w:color w:val="000000"/>
          <w:kern w:val="0"/>
          <w:szCs w:val="21"/>
        </w:rPr>
        <w:t>）食品的名称、生产日期、保质期、贮存条件；</w:t>
      </w:r>
    </w:p>
    <w:p w:rsidR="004D5670" w:rsidRDefault="00C8657D">
      <w:pPr>
        <w:widowControl/>
        <w:tabs>
          <w:tab w:val="left" w:pos="604"/>
        </w:tabs>
        <w:kinsoku w:val="0"/>
        <w:autoSpaceDE w:val="0"/>
        <w:autoSpaceDN w:val="0"/>
        <w:adjustRightInd w:val="0"/>
        <w:snapToGrid w:val="0"/>
        <w:spacing w:line="320" w:lineRule="exact"/>
        <w:ind w:leftChars="131" w:left="275"/>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b</w:t>
      </w:r>
      <w:r>
        <w:rPr>
          <w:rFonts w:ascii="原版宋体" w:eastAsia="宋体" w:hAnsi="原版宋体" w:cs="宋体" w:hint="eastAsia"/>
          <w:snapToGrid w:val="0"/>
          <w:color w:val="000000"/>
          <w:kern w:val="0"/>
          <w:szCs w:val="21"/>
        </w:rPr>
        <w:t>）食品生产制备地的名称、地址、联系方式；</w:t>
      </w:r>
    </w:p>
    <w:p w:rsidR="004D5670" w:rsidRDefault="00C8657D">
      <w:pPr>
        <w:widowControl/>
        <w:tabs>
          <w:tab w:val="left" w:pos="604"/>
        </w:tabs>
        <w:kinsoku w:val="0"/>
        <w:autoSpaceDE w:val="0"/>
        <w:autoSpaceDN w:val="0"/>
        <w:adjustRightInd w:val="0"/>
        <w:snapToGrid w:val="0"/>
        <w:spacing w:line="320" w:lineRule="exact"/>
        <w:ind w:leftChars="131" w:left="275"/>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c</w:t>
      </w:r>
      <w:r>
        <w:rPr>
          <w:rFonts w:ascii="原版宋体" w:eastAsia="宋体" w:hAnsi="原版宋体" w:cs="宋体" w:hint="eastAsia"/>
          <w:snapToGrid w:val="0"/>
          <w:color w:val="000000"/>
          <w:kern w:val="0"/>
          <w:szCs w:val="21"/>
        </w:rPr>
        <w:t>）成分或者配料表。</w:t>
      </w:r>
    </w:p>
    <w:p w:rsidR="004D5670" w:rsidRDefault="00C8657D">
      <w:pPr>
        <w:keepNext/>
        <w:keepLines/>
        <w:widowControl/>
        <w:kinsoku w:val="0"/>
        <w:autoSpaceDE w:val="0"/>
        <w:autoSpaceDN w:val="0"/>
        <w:adjustRightInd w:val="0"/>
        <w:snapToGrid w:val="0"/>
        <w:spacing w:before="480" w:after="480" w:line="320" w:lineRule="exact"/>
        <w:jc w:val="left"/>
        <w:textAlignment w:val="baseline"/>
        <w:outlineLvl w:val="0"/>
        <w:rPr>
          <w:rFonts w:ascii="原版宋体" w:eastAsia="黑体" w:hAnsi="原版宋体" w:cs="Arial"/>
          <w:bCs/>
          <w:snapToGrid w:val="0"/>
          <w:color w:val="000000"/>
          <w:kern w:val="44"/>
          <w:szCs w:val="21"/>
        </w:rPr>
      </w:pPr>
      <w:r>
        <w:rPr>
          <w:rFonts w:ascii="原版宋体" w:eastAsia="黑体" w:hAnsi="原版宋体" w:cs="Arial" w:hint="eastAsia"/>
          <w:bCs/>
          <w:snapToGrid w:val="0"/>
          <w:color w:val="000000"/>
          <w:kern w:val="44"/>
          <w:szCs w:val="21"/>
        </w:rPr>
        <w:t xml:space="preserve">10 </w:t>
      </w:r>
      <w:r>
        <w:rPr>
          <w:rFonts w:ascii="原版宋体" w:eastAsia="黑体" w:hAnsi="原版宋体" w:cs="Arial" w:hint="eastAsia"/>
          <w:bCs/>
          <w:snapToGrid w:val="0"/>
          <w:color w:val="000000"/>
          <w:kern w:val="44"/>
          <w:szCs w:val="21"/>
        </w:rPr>
        <w:t>产品留样</w:t>
      </w:r>
    </w:p>
    <w:p w:rsidR="004D5670" w:rsidRDefault="00C8657D">
      <w:pPr>
        <w:widowControl/>
        <w:kinsoku w:val="0"/>
        <w:autoSpaceDE w:val="0"/>
        <w:autoSpaceDN w:val="0"/>
        <w:adjustRightInd w:val="0"/>
        <w:snapToGrid w:val="0"/>
        <w:spacing w:before="120" w:after="120" w:line="320" w:lineRule="exact"/>
        <w:ind w:leftChars="131" w:left="275"/>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应建立产品留样制度，及时保留样品。</w:t>
      </w:r>
    </w:p>
    <w:p w:rsidR="004D5670" w:rsidRDefault="00C8657D">
      <w:pPr>
        <w:keepNext/>
        <w:keepLines/>
        <w:widowControl/>
        <w:kinsoku w:val="0"/>
        <w:autoSpaceDE w:val="0"/>
        <w:autoSpaceDN w:val="0"/>
        <w:adjustRightInd w:val="0"/>
        <w:snapToGrid w:val="0"/>
        <w:spacing w:before="480" w:after="480" w:line="320" w:lineRule="exact"/>
        <w:jc w:val="left"/>
        <w:textAlignment w:val="baseline"/>
        <w:outlineLvl w:val="0"/>
        <w:rPr>
          <w:rFonts w:ascii="原版宋体" w:eastAsia="黑体" w:hAnsi="原版宋体" w:cs="Arial"/>
          <w:bCs/>
          <w:snapToGrid w:val="0"/>
          <w:color w:val="000000"/>
          <w:kern w:val="44"/>
          <w:szCs w:val="21"/>
        </w:rPr>
      </w:pPr>
      <w:r>
        <w:rPr>
          <w:rFonts w:ascii="原版宋体" w:eastAsia="黑体" w:hAnsi="原版宋体" w:cs="Arial" w:hint="eastAsia"/>
          <w:bCs/>
          <w:snapToGrid w:val="0"/>
          <w:color w:val="000000"/>
          <w:kern w:val="44"/>
          <w:szCs w:val="21"/>
        </w:rPr>
        <w:t xml:space="preserve">11 </w:t>
      </w:r>
      <w:r>
        <w:rPr>
          <w:rFonts w:ascii="原版宋体" w:eastAsia="黑体" w:hAnsi="原版宋体" w:cs="Arial" w:hint="eastAsia"/>
          <w:bCs/>
          <w:snapToGrid w:val="0"/>
          <w:color w:val="000000"/>
          <w:kern w:val="44"/>
          <w:szCs w:val="21"/>
        </w:rPr>
        <w:t>培训</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11.1 </w:t>
      </w:r>
      <w:r>
        <w:rPr>
          <w:rFonts w:ascii="原版宋体" w:eastAsia="宋体" w:hAnsi="原版宋体" w:cs="宋体" w:hint="eastAsia"/>
          <w:snapToGrid w:val="0"/>
          <w:color w:val="000000"/>
          <w:kern w:val="0"/>
          <w:szCs w:val="21"/>
        </w:rPr>
        <w:t>应对临床营养食品配制人员以及相关岗位人员进行相应的食品安全知识培训，做好培训记录。</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11.2 </w:t>
      </w:r>
      <w:r>
        <w:rPr>
          <w:rFonts w:ascii="原版宋体" w:eastAsia="宋体" w:hAnsi="原版宋体" w:cs="宋体" w:hint="eastAsia"/>
          <w:snapToGrid w:val="0"/>
          <w:color w:val="000000"/>
          <w:kern w:val="0"/>
          <w:szCs w:val="21"/>
        </w:rPr>
        <w:t>当食品安全相关的法律法规标准更新时，应及时开展培训。</w:t>
      </w:r>
    </w:p>
    <w:p w:rsidR="004D5670" w:rsidRDefault="00C8657D">
      <w:pPr>
        <w:keepNext/>
        <w:keepLines/>
        <w:widowControl/>
        <w:kinsoku w:val="0"/>
        <w:autoSpaceDE w:val="0"/>
        <w:autoSpaceDN w:val="0"/>
        <w:adjustRightInd w:val="0"/>
        <w:snapToGrid w:val="0"/>
        <w:spacing w:before="480" w:after="480" w:line="320" w:lineRule="exact"/>
        <w:jc w:val="left"/>
        <w:textAlignment w:val="baseline"/>
        <w:outlineLvl w:val="0"/>
        <w:rPr>
          <w:rFonts w:ascii="原版宋体" w:eastAsia="黑体" w:hAnsi="原版宋体" w:cs="Arial"/>
          <w:bCs/>
          <w:snapToGrid w:val="0"/>
          <w:color w:val="000000"/>
          <w:kern w:val="44"/>
          <w:szCs w:val="21"/>
        </w:rPr>
      </w:pPr>
      <w:r>
        <w:rPr>
          <w:rFonts w:ascii="原版宋体" w:eastAsia="黑体" w:hAnsi="原版宋体" w:cs="Arial" w:hint="eastAsia"/>
          <w:bCs/>
          <w:snapToGrid w:val="0"/>
          <w:color w:val="000000"/>
          <w:kern w:val="44"/>
          <w:szCs w:val="21"/>
        </w:rPr>
        <w:t xml:space="preserve">12 </w:t>
      </w:r>
      <w:r>
        <w:rPr>
          <w:rFonts w:ascii="原版宋体" w:eastAsia="黑体" w:hAnsi="原版宋体" w:cs="Arial" w:hint="eastAsia"/>
          <w:bCs/>
          <w:snapToGrid w:val="0"/>
          <w:color w:val="000000"/>
          <w:kern w:val="44"/>
          <w:szCs w:val="21"/>
        </w:rPr>
        <w:t>记录管理</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12.1 </w:t>
      </w:r>
      <w:r>
        <w:rPr>
          <w:rFonts w:ascii="原版宋体" w:eastAsia="宋体" w:hAnsi="原版宋体" w:cs="宋体" w:hint="eastAsia"/>
          <w:snapToGrid w:val="0"/>
          <w:color w:val="000000"/>
          <w:kern w:val="0"/>
          <w:szCs w:val="21"/>
        </w:rPr>
        <w:t>应当如实记录购进临床营养食品配制原材料的名称、规格、数量、生产批号、生产日期、保质期、供货者名称及联系方式、进货日期等内容，并保留载有相关信息的票据凭证。相关记录和票据凭证的保存期限不少于二年。</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12.2 </w:t>
      </w:r>
      <w:r>
        <w:rPr>
          <w:rFonts w:ascii="原版宋体" w:eastAsia="宋体" w:hAnsi="原版宋体" w:cs="宋体" w:hint="eastAsia"/>
          <w:snapToGrid w:val="0"/>
          <w:color w:val="000000"/>
          <w:kern w:val="0"/>
          <w:szCs w:val="21"/>
        </w:rPr>
        <w:t>临床营养食品进货查验记录，保存期限不得少于二年。</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kern w:val="0"/>
          <w:szCs w:val="21"/>
        </w:rPr>
      </w:pPr>
      <w:r>
        <w:rPr>
          <w:rFonts w:ascii="原版宋体" w:eastAsia="宋体" w:hAnsi="原版宋体" w:cs="宋体" w:hint="eastAsia"/>
          <w:snapToGrid w:val="0"/>
          <w:color w:val="000000"/>
          <w:kern w:val="0"/>
          <w:szCs w:val="21"/>
        </w:rPr>
        <w:t xml:space="preserve">12.3 </w:t>
      </w:r>
      <w:r>
        <w:rPr>
          <w:rFonts w:ascii="原版宋体" w:eastAsia="宋体" w:hAnsi="原版宋体" w:cs="宋体" w:hint="eastAsia"/>
          <w:snapToGrid w:val="0"/>
          <w:color w:val="000000"/>
          <w:kern w:val="0"/>
          <w:szCs w:val="21"/>
        </w:rPr>
        <w:t>应当建立食品销售记录，如实记录食品的名称、规格、数量、销售日期等内容，且保存期限也不少于二年。</w:t>
      </w:r>
    </w:p>
    <w:p w:rsidR="004D5670" w:rsidRDefault="00C8657D">
      <w:pPr>
        <w:widowControl/>
        <w:kinsoku w:val="0"/>
        <w:autoSpaceDE w:val="0"/>
        <w:autoSpaceDN w:val="0"/>
        <w:adjustRightInd w:val="0"/>
        <w:snapToGrid w:val="0"/>
        <w:spacing w:before="120" w:after="120" w:line="320" w:lineRule="exact"/>
        <w:jc w:val="left"/>
        <w:textAlignment w:val="baseline"/>
        <w:rPr>
          <w:rFonts w:ascii="原版宋体" w:eastAsia="宋体" w:hAnsi="原版宋体" w:cs="宋体"/>
          <w:snapToGrid w:val="0"/>
          <w:color w:val="000000"/>
          <w:spacing w:val="-1"/>
          <w:kern w:val="0"/>
          <w:szCs w:val="21"/>
        </w:rPr>
      </w:pPr>
      <w:r>
        <w:rPr>
          <w:rFonts w:ascii="原版宋体" w:eastAsia="宋体" w:hAnsi="原版宋体" w:cs="宋体" w:hint="eastAsia"/>
          <w:snapToGrid w:val="0"/>
          <w:color w:val="000000"/>
          <w:kern w:val="0"/>
          <w:szCs w:val="21"/>
        </w:rPr>
        <w:t xml:space="preserve">12.4 </w:t>
      </w:r>
      <w:r>
        <w:rPr>
          <w:rFonts w:ascii="原版宋体" w:eastAsia="宋体" w:hAnsi="原版宋体" w:cs="宋体" w:hint="eastAsia"/>
          <w:snapToGrid w:val="0"/>
          <w:color w:val="000000"/>
          <w:kern w:val="0"/>
          <w:szCs w:val="21"/>
        </w:rPr>
        <w:t>应当建立信息化管理。</w:t>
      </w:r>
    </w:p>
    <w:p w:rsidR="004D5670" w:rsidRDefault="004D5670">
      <w:pPr>
        <w:widowControl/>
        <w:kinsoku w:val="0"/>
        <w:autoSpaceDE w:val="0"/>
        <w:autoSpaceDN w:val="0"/>
        <w:adjustRightInd w:val="0"/>
        <w:snapToGrid w:val="0"/>
        <w:spacing w:before="109" w:line="320" w:lineRule="exact"/>
        <w:ind w:right="15"/>
        <w:jc w:val="left"/>
        <w:textAlignment w:val="baseline"/>
        <w:rPr>
          <w:rFonts w:ascii="原版宋体" w:eastAsia="宋体" w:hAnsi="原版宋体" w:cs="宋体"/>
          <w:snapToGrid w:val="0"/>
          <w:color w:val="000000" w:themeColor="text1"/>
          <w:kern w:val="0"/>
          <w:szCs w:val="21"/>
        </w:rPr>
        <w:sectPr w:rsidR="004D5670">
          <w:headerReference w:type="default" r:id="rId12"/>
          <w:footerReference w:type="default" r:id="rId13"/>
          <w:pgSz w:w="11907" w:h="16841"/>
          <w:pgMar w:top="1289" w:right="1112" w:bottom="1418" w:left="1426" w:header="0" w:footer="749" w:gutter="0"/>
          <w:cols w:space="720"/>
          <w:docGrid w:linePitch="286"/>
        </w:sectPr>
      </w:pPr>
    </w:p>
    <w:p w:rsidR="004D5670" w:rsidRDefault="00C8657D">
      <w:pPr>
        <w:spacing w:line="560" w:lineRule="exact"/>
        <w:jc w:val="center"/>
        <w:rPr>
          <w:rFonts w:ascii="原版宋体" w:eastAsia="黑体" w:hAnsi="原版宋体" w:cs="Times New Roman"/>
          <w:bCs/>
          <w:color w:val="000000" w:themeColor="text1"/>
          <w:sz w:val="36"/>
          <w:szCs w:val="36"/>
        </w:rPr>
      </w:pPr>
      <w:r>
        <w:rPr>
          <w:rFonts w:ascii="原版宋体" w:eastAsia="黑体" w:hAnsi="原版宋体" w:cs="Times New Roman" w:hint="eastAsia"/>
          <w:bCs/>
          <w:color w:val="000000" w:themeColor="text1"/>
          <w:sz w:val="36"/>
          <w:szCs w:val="36"/>
        </w:rPr>
        <w:lastRenderedPageBreak/>
        <w:t>《食品安全地方标准</w:t>
      </w:r>
      <w:r>
        <w:rPr>
          <w:rFonts w:ascii="原版宋体" w:eastAsia="黑体" w:hAnsi="原版宋体" w:cs="Times New Roman" w:hint="eastAsia"/>
          <w:bCs/>
          <w:color w:val="000000" w:themeColor="text1"/>
          <w:sz w:val="36"/>
          <w:szCs w:val="36"/>
        </w:rPr>
        <w:t xml:space="preserve"> </w:t>
      </w:r>
      <w:r>
        <w:rPr>
          <w:rFonts w:ascii="原版宋体" w:eastAsia="黑体" w:hAnsi="原版宋体" w:cs="Times New Roman" w:hint="eastAsia"/>
          <w:bCs/>
          <w:color w:val="000000" w:themeColor="text1"/>
          <w:sz w:val="36"/>
          <w:szCs w:val="36"/>
        </w:rPr>
        <w:t>医院临床营养食品制备卫生规范》</w:t>
      </w:r>
    </w:p>
    <w:p w:rsidR="004D5670" w:rsidRDefault="00C8657D">
      <w:pPr>
        <w:spacing w:line="560" w:lineRule="exact"/>
        <w:jc w:val="center"/>
        <w:rPr>
          <w:rFonts w:ascii="原版宋体" w:eastAsia="黑体" w:hAnsi="原版宋体" w:cs="Times New Roman"/>
          <w:bCs/>
          <w:color w:val="000000" w:themeColor="text1"/>
          <w:sz w:val="36"/>
          <w:szCs w:val="36"/>
        </w:rPr>
      </w:pPr>
      <w:r>
        <w:rPr>
          <w:rFonts w:ascii="原版宋体" w:eastAsia="黑体" w:hAnsi="原版宋体" w:cs="Times New Roman" w:hint="eastAsia"/>
          <w:bCs/>
          <w:color w:val="000000" w:themeColor="text1"/>
          <w:sz w:val="36"/>
          <w:szCs w:val="36"/>
        </w:rPr>
        <w:t>编制说明</w:t>
      </w:r>
    </w:p>
    <w:p w:rsidR="004D5670" w:rsidRDefault="004D5670">
      <w:pPr>
        <w:jc w:val="center"/>
        <w:rPr>
          <w:rFonts w:ascii="原版宋体" w:eastAsia="宋体" w:hAnsi="原版宋体" w:cs="Times New Roman"/>
          <w:b/>
          <w:bCs/>
          <w:color w:val="000000" w:themeColor="text1"/>
          <w:sz w:val="36"/>
          <w:szCs w:val="36"/>
        </w:rPr>
      </w:pPr>
    </w:p>
    <w:p w:rsidR="004D5670" w:rsidRDefault="00C8657D">
      <w:pPr>
        <w:spacing w:line="320" w:lineRule="exact"/>
        <w:ind w:firstLineChars="200" w:firstLine="420"/>
        <w:jc w:val="left"/>
        <w:rPr>
          <w:rFonts w:ascii="原版宋体" w:eastAsia="黑体" w:hAnsi="原版宋体" w:cs="Times New Roman"/>
          <w:bCs/>
          <w:color w:val="000000" w:themeColor="text1"/>
          <w:szCs w:val="28"/>
        </w:rPr>
      </w:pPr>
      <w:r>
        <w:rPr>
          <w:rFonts w:ascii="原版宋体" w:eastAsia="黑体" w:hAnsi="原版宋体" w:cs="Times New Roman" w:hint="eastAsia"/>
          <w:bCs/>
          <w:color w:val="000000" w:themeColor="text1"/>
          <w:szCs w:val="28"/>
        </w:rPr>
        <w:t>一、任务来源、起草单位、起草人</w:t>
      </w:r>
    </w:p>
    <w:p w:rsidR="004D5670" w:rsidRDefault="00C8657D">
      <w:pPr>
        <w:spacing w:line="320" w:lineRule="exact"/>
        <w:ind w:firstLineChars="200" w:firstLine="420"/>
        <w:jc w:val="left"/>
        <w:rPr>
          <w:rFonts w:ascii="原版宋体" w:eastAsia="宋体" w:hAnsi="原版宋体" w:cs="Times New Roman"/>
          <w:bCs/>
          <w:color w:val="000000" w:themeColor="text1"/>
          <w:szCs w:val="28"/>
        </w:rPr>
      </w:pPr>
      <w:r>
        <w:rPr>
          <w:rFonts w:ascii="原版宋体" w:eastAsia="宋体" w:hAnsi="原版宋体" w:cs="Times New Roman" w:hint="eastAsia"/>
          <w:bCs/>
          <w:color w:val="000000" w:themeColor="text1"/>
          <w:szCs w:val="28"/>
        </w:rPr>
        <w:t>1.</w:t>
      </w:r>
      <w:r>
        <w:rPr>
          <w:rFonts w:ascii="原版宋体" w:eastAsia="宋体" w:hAnsi="原版宋体" w:cs="Times New Roman" w:hint="eastAsia"/>
          <w:bCs/>
          <w:color w:val="000000" w:themeColor="text1"/>
          <w:szCs w:val="28"/>
        </w:rPr>
        <w:t>任务来源：为进一步规范我省医院临床营养科管理，根据《国家卫生健康委办公厅关于印发临床营养科建设与管理指南（试行）的通知》（国卫办医函〔</w:t>
      </w:r>
      <w:r>
        <w:rPr>
          <w:rFonts w:ascii="原版宋体" w:eastAsia="宋体" w:hAnsi="原版宋体" w:cs="Times New Roman" w:hint="eastAsia"/>
          <w:bCs/>
          <w:color w:val="000000" w:themeColor="text1"/>
          <w:szCs w:val="28"/>
        </w:rPr>
        <w:t>2022</w:t>
      </w:r>
      <w:r>
        <w:rPr>
          <w:rFonts w:ascii="原版宋体" w:eastAsia="宋体" w:hAnsi="原版宋体" w:cs="Times New Roman" w:hint="eastAsia"/>
          <w:bCs/>
          <w:color w:val="000000" w:themeColor="text1"/>
          <w:szCs w:val="28"/>
        </w:rPr>
        <w:t>〕</w:t>
      </w:r>
      <w:r>
        <w:rPr>
          <w:rFonts w:ascii="原版宋体" w:eastAsia="宋体" w:hAnsi="原版宋体" w:cs="Times New Roman" w:hint="eastAsia"/>
          <w:bCs/>
          <w:color w:val="000000" w:themeColor="text1"/>
          <w:szCs w:val="28"/>
        </w:rPr>
        <w:t>76</w:t>
      </w:r>
      <w:r>
        <w:rPr>
          <w:rFonts w:ascii="原版宋体" w:eastAsia="宋体" w:hAnsi="原版宋体" w:cs="Times New Roman" w:hint="eastAsia"/>
          <w:bCs/>
          <w:color w:val="000000" w:themeColor="text1"/>
          <w:szCs w:val="28"/>
        </w:rPr>
        <w:t>号）的要求，由湖南省食品标准化协会牵头向湖南省卫生健康委员会申报制订《医院营养膳食制剂制备卫生规范》食品安全地方标准，经湖南省卫生健康委员会评审同意立项。按照《湖南省卫生健康委食品处关于印发</w:t>
      </w:r>
      <w:r>
        <w:rPr>
          <w:rFonts w:ascii="原版宋体" w:eastAsia="宋体" w:hAnsi="原版宋体" w:cs="Times New Roman" w:hint="eastAsia"/>
          <w:bCs/>
          <w:color w:val="000000" w:themeColor="text1"/>
          <w:szCs w:val="28"/>
        </w:rPr>
        <w:t>&lt;2022</w:t>
      </w:r>
      <w:r>
        <w:rPr>
          <w:rFonts w:ascii="原版宋体" w:eastAsia="宋体" w:hAnsi="原版宋体" w:cs="Times New Roman" w:hint="eastAsia"/>
          <w:bCs/>
          <w:color w:val="000000" w:themeColor="text1"/>
          <w:szCs w:val="28"/>
        </w:rPr>
        <w:t>年第二批湖南省食品安全地方标准立项计划</w:t>
      </w:r>
      <w:r>
        <w:rPr>
          <w:rFonts w:ascii="原版宋体" w:eastAsia="宋体" w:hAnsi="原版宋体" w:cs="Times New Roman" w:hint="eastAsia"/>
          <w:bCs/>
          <w:color w:val="000000" w:themeColor="text1"/>
          <w:szCs w:val="28"/>
        </w:rPr>
        <w:t>&gt;</w:t>
      </w:r>
      <w:r>
        <w:rPr>
          <w:rFonts w:ascii="原版宋体" w:eastAsia="宋体" w:hAnsi="原版宋体" w:cs="Times New Roman" w:hint="eastAsia"/>
          <w:bCs/>
          <w:color w:val="000000" w:themeColor="text1"/>
          <w:szCs w:val="28"/>
        </w:rPr>
        <w:t>的函》（详见湘</w:t>
      </w:r>
      <w:proofErr w:type="gramStart"/>
      <w:r>
        <w:rPr>
          <w:rFonts w:ascii="原版宋体" w:eastAsia="宋体" w:hAnsi="原版宋体" w:cs="Times New Roman" w:hint="eastAsia"/>
          <w:bCs/>
          <w:color w:val="000000" w:themeColor="text1"/>
          <w:szCs w:val="28"/>
        </w:rPr>
        <w:t>卫食品处</w:t>
      </w:r>
      <w:proofErr w:type="gramEnd"/>
      <w:r>
        <w:rPr>
          <w:rFonts w:ascii="原版宋体" w:eastAsia="宋体" w:hAnsi="原版宋体" w:cs="Times New Roman" w:hint="eastAsia"/>
          <w:bCs/>
          <w:color w:val="000000" w:themeColor="text1"/>
          <w:szCs w:val="28"/>
        </w:rPr>
        <w:t>便函〔</w:t>
      </w:r>
      <w:r>
        <w:rPr>
          <w:rFonts w:ascii="原版宋体" w:eastAsia="宋体" w:hAnsi="原版宋体" w:cs="Times New Roman" w:hint="eastAsia"/>
          <w:bCs/>
          <w:color w:val="000000" w:themeColor="text1"/>
          <w:szCs w:val="28"/>
        </w:rPr>
        <w:t>2022</w:t>
      </w:r>
      <w:r>
        <w:rPr>
          <w:rFonts w:ascii="原版宋体" w:eastAsia="宋体" w:hAnsi="原版宋体" w:cs="Times New Roman" w:hint="eastAsia"/>
          <w:bCs/>
          <w:color w:val="000000" w:themeColor="text1"/>
          <w:szCs w:val="28"/>
        </w:rPr>
        <w:t>〕</w:t>
      </w:r>
      <w:r>
        <w:rPr>
          <w:rFonts w:ascii="原版宋体" w:eastAsia="宋体" w:hAnsi="原版宋体" w:cs="Times New Roman" w:hint="eastAsia"/>
          <w:bCs/>
          <w:color w:val="000000" w:themeColor="text1"/>
          <w:szCs w:val="28"/>
        </w:rPr>
        <w:t>9</w:t>
      </w:r>
      <w:r>
        <w:rPr>
          <w:rFonts w:ascii="原版宋体" w:eastAsia="宋体" w:hAnsi="原版宋体" w:cs="Times New Roman" w:hint="eastAsia"/>
          <w:bCs/>
          <w:color w:val="000000" w:themeColor="text1"/>
          <w:szCs w:val="28"/>
        </w:rPr>
        <w:t>号）文件中的要求制定本标准。本标准的编制工作由湖南省食品标准化协会、中南大学湘雅公共卫生学院</w:t>
      </w:r>
      <w:r>
        <w:rPr>
          <w:rFonts w:ascii="原版宋体" w:eastAsia="宋体" w:hAnsi="原版宋体" w:cs="Times New Roman" w:hint="eastAsia"/>
          <w:bCs/>
          <w:color w:val="FF0000"/>
          <w:szCs w:val="28"/>
        </w:rPr>
        <w:t>、</w:t>
      </w:r>
      <w:r>
        <w:rPr>
          <w:rFonts w:ascii="原版宋体" w:eastAsia="宋体" w:hAnsi="原版宋体" w:cs="Times New Roman" w:hint="eastAsia"/>
          <w:bCs/>
          <w:color w:val="000000" w:themeColor="text1"/>
          <w:szCs w:val="28"/>
        </w:rPr>
        <w:t>湖南中医药大学、湖南省中医药研究院、湖南农业大学、湘雅医院、湘雅二医院、湘雅三医院、湖南省胸科医院、湖南方盛制药股份有限公司等共同完成，并且为此专门成立《医院营养膳食制剂制备卫生规范》食品安全地方标准制订工作小组，负责本标准的各项工作。</w:t>
      </w:r>
    </w:p>
    <w:p w:rsidR="004D5670" w:rsidRDefault="00C8657D">
      <w:pPr>
        <w:spacing w:line="320" w:lineRule="exact"/>
        <w:ind w:firstLineChars="200" w:firstLine="420"/>
        <w:jc w:val="left"/>
        <w:rPr>
          <w:rFonts w:ascii="原版宋体" w:eastAsia="宋体" w:hAnsi="原版宋体" w:cs="Times New Roman"/>
          <w:bCs/>
          <w:color w:val="000000" w:themeColor="text1"/>
          <w:szCs w:val="28"/>
        </w:rPr>
      </w:pPr>
      <w:r>
        <w:rPr>
          <w:rFonts w:ascii="原版宋体" w:eastAsia="宋体" w:hAnsi="原版宋体" w:cs="Times New Roman" w:hint="eastAsia"/>
          <w:bCs/>
          <w:color w:val="000000" w:themeColor="text1"/>
          <w:szCs w:val="28"/>
        </w:rPr>
        <w:t>2.</w:t>
      </w:r>
      <w:r>
        <w:rPr>
          <w:rFonts w:ascii="原版宋体" w:eastAsia="宋体" w:hAnsi="原版宋体" w:cs="Times New Roman" w:hint="eastAsia"/>
          <w:bCs/>
          <w:color w:val="000000" w:themeColor="text1"/>
          <w:szCs w:val="28"/>
        </w:rPr>
        <w:t>起草单位：湖南省食品标准化协会、中南大学湘雅公共卫生学院、湖南中医药大学、湖南省中医药研究院、湖南农业大学、湘雅医院、湘雅二医院、湘雅三医院、湖南省胸科医院、湖南方盛制药股份有限公司。</w:t>
      </w:r>
    </w:p>
    <w:p w:rsidR="004D5670" w:rsidRDefault="00C8657D">
      <w:pPr>
        <w:spacing w:line="320" w:lineRule="exact"/>
        <w:ind w:firstLineChars="200" w:firstLine="420"/>
        <w:jc w:val="left"/>
        <w:rPr>
          <w:rFonts w:ascii="原版宋体" w:eastAsia="宋体" w:hAnsi="原版宋体" w:cs="Times New Roman"/>
          <w:bCs/>
          <w:color w:val="000000" w:themeColor="text1"/>
          <w:szCs w:val="28"/>
        </w:rPr>
      </w:pPr>
      <w:r>
        <w:rPr>
          <w:rFonts w:ascii="原版宋体" w:eastAsia="宋体" w:hAnsi="原版宋体" w:cs="Times New Roman" w:hint="eastAsia"/>
          <w:bCs/>
          <w:color w:val="000000" w:themeColor="text1"/>
          <w:szCs w:val="28"/>
        </w:rPr>
        <w:t>3.</w:t>
      </w:r>
      <w:r>
        <w:rPr>
          <w:rFonts w:ascii="原版宋体" w:eastAsia="宋体" w:hAnsi="原版宋体" w:cs="Times New Roman" w:hint="eastAsia"/>
          <w:bCs/>
          <w:color w:val="000000" w:themeColor="text1"/>
          <w:szCs w:val="28"/>
        </w:rPr>
        <w:t>起草人：</w:t>
      </w:r>
    </w:p>
    <w:p w:rsidR="004D5670" w:rsidRDefault="00C8657D">
      <w:pPr>
        <w:spacing w:line="320" w:lineRule="exact"/>
        <w:ind w:firstLineChars="200" w:firstLine="420"/>
        <w:jc w:val="left"/>
        <w:rPr>
          <w:rFonts w:ascii="原版宋体" w:eastAsia="宋体" w:hAnsi="原版宋体" w:cs="Times New Roman"/>
          <w:bCs/>
          <w:color w:val="000000" w:themeColor="text1"/>
          <w:szCs w:val="28"/>
        </w:rPr>
      </w:pPr>
      <w:r>
        <w:rPr>
          <w:rFonts w:ascii="原版宋体" w:eastAsia="宋体" w:hAnsi="原版宋体" w:cs="Times New Roman" w:hint="eastAsia"/>
          <w:bCs/>
          <w:color w:val="000000" w:themeColor="text1"/>
          <w:szCs w:val="28"/>
        </w:rPr>
        <w:t>（</w:t>
      </w:r>
      <w:r>
        <w:rPr>
          <w:rFonts w:ascii="原版宋体" w:eastAsia="宋体" w:hAnsi="原版宋体" w:cs="Times New Roman" w:hint="eastAsia"/>
          <w:bCs/>
          <w:color w:val="000000" w:themeColor="text1"/>
          <w:szCs w:val="28"/>
        </w:rPr>
        <w:t>1</w:t>
      </w:r>
      <w:r>
        <w:rPr>
          <w:rFonts w:ascii="原版宋体" w:eastAsia="宋体" w:hAnsi="原版宋体" w:cs="Times New Roman" w:hint="eastAsia"/>
          <w:bCs/>
          <w:color w:val="000000" w:themeColor="text1"/>
          <w:szCs w:val="28"/>
        </w:rPr>
        <w:t>）起草人员名单：张</w:t>
      </w:r>
      <w:proofErr w:type="gramStart"/>
      <w:r>
        <w:rPr>
          <w:rFonts w:ascii="原版宋体" w:eastAsia="宋体" w:hAnsi="原版宋体" w:cs="Times New Roman" w:hint="eastAsia"/>
          <w:bCs/>
          <w:color w:val="000000" w:themeColor="text1"/>
          <w:szCs w:val="28"/>
        </w:rPr>
        <w:t>一</w:t>
      </w:r>
      <w:proofErr w:type="gramEnd"/>
      <w:r>
        <w:rPr>
          <w:rFonts w:ascii="原版宋体" w:eastAsia="宋体" w:hAnsi="原版宋体" w:cs="Times New Roman" w:hint="eastAsia"/>
          <w:bCs/>
          <w:color w:val="000000" w:themeColor="text1"/>
          <w:szCs w:val="28"/>
        </w:rPr>
        <w:t>青、任国峰、夏新斌、杨勇、刘东波、彭艳梅、刘菊英、刘石平、刘敏、何水清、胡坤、邱崇勇。</w:t>
      </w:r>
    </w:p>
    <w:p w:rsidR="004D5670" w:rsidRDefault="00C8657D">
      <w:pPr>
        <w:spacing w:line="320" w:lineRule="exact"/>
        <w:ind w:firstLineChars="200" w:firstLine="420"/>
        <w:jc w:val="left"/>
        <w:rPr>
          <w:rFonts w:ascii="原版宋体" w:eastAsia="宋体" w:hAnsi="原版宋体" w:cs="Times New Roman"/>
          <w:bCs/>
          <w:color w:val="000000" w:themeColor="text1"/>
          <w:szCs w:val="28"/>
        </w:rPr>
      </w:pPr>
      <w:r>
        <w:rPr>
          <w:rFonts w:ascii="原版宋体" w:eastAsia="宋体" w:hAnsi="原版宋体" w:cs="Times New Roman" w:hint="eastAsia"/>
          <w:bCs/>
          <w:color w:val="000000" w:themeColor="text1"/>
          <w:szCs w:val="28"/>
        </w:rPr>
        <w:t>（</w:t>
      </w:r>
      <w:r>
        <w:rPr>
          <w:rFonts w:ascii="原版宋体" w:eastAsia="宋体" w:hAnsi="原版宋体" w:cs="Times New Roman" w:hint="eastAsia"/>
          <w:bCs/>
          <w:color w:val="000000" w:themeColor="text1"/>
          <w:szCs w:val="28"/>
        </w:rPr>
        <w:t>2</w:t>
      </w:r>
      <w:r>
        <w:rPr>
          <w:rFonts w:ascii="原版宋体" w:eastAsia="宋体" w:hAnsi="原版宋体" w:cs="Times New Roman" w:hint="eastAsia"/>
          <w:bCs/>
          <w:color w:val="000000" w:themeColor="text1"/>
          <w:szCs w:val="28"/>
        </w:rPr>
        <w:t>）起草人员的信息</w:t>
      </w:r>
      <w:r>
        <w:rPr>
          <w:rFonts w:ascii="原版宋体" w:eastAsia="宋体" w:hAnsi="原版宋体" w:cs="Times New Roman" w:hint="eastAsia"/>
          <w:bCs/>
          <w:color w:val="000000" w:themeColor="text1"/>
          <w:szCs w:val="28"/>
        </w:rPr>
        <w:t>:</w:t>
      </w:r>
    </w:p>
    <w:tbl>
      <w:tblPr>
        <w:tblW w:w="478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63"/>
        <w:gridCol w:w="1132"/>
        <w:gridCol w:w="5633"/>
        <w:gridCol w:w="1266"/>
      </w:tblGrid>
      <w:tr w:rsidR="004D5670">
        <w:trPr>
          <w:trHeight w:val="397"/>
          <w:jc w:val="center"/>
        </w:trPr>
        <w:tc>
          <w:tcPr>
            <w:tcW w:w="433" w:type="pct"/>
            <w:vAlign w:val="center"/>
          </w:tcPr>
          <w:p w:rsidR="004D5670" w:rsidRDefault="00C8657D">
            <w:pPr>
              <w:contextualSpacing/>
              <w:jc w:val="center"/>
              <w:rPr>
                <w:rFonts w:ascii="原版宋体" w:eastAsia="宋体" w:hAnsi="原版宋体" w:cs="宋体"/>
                <w:b/>
                <w:color w:val="000000" w:themeColor="text1"/>
                <w:szCs w:val="21"/>
              </w:rPr>
            </w:pPr>
            <w:r>
              <w:rPr>
                <w:rFonts w:ascii="原版宋体" w:eastAsia="宋体" w:hAnsi="原版宋体" w:cs="宋体" w:hint="eastAsia"/>
                <w:b/>
                <w:color w:val="000000" w:themeColor="text1"/>
                <w:szCs w:val="21"/>
              </w:rPr>
              <w:t>序号</w:t>
            </w:r>
          </w:p>
        </w:tc>
        <w:tc>
          <w:tcPr>
            <w:tcW w:w="643" w:type="pct"/>
            <w:vAlign w:val="center"/>
          </w:tcPr>
          <w:p w:rsidR="004D5670" w:rsidRDefault="00C8657D">
            <w:pPr>
              <w:contextualSpacing/>
              <w:jc w:val="center"/>
              <w:rPr>
                <w:rFonts w:ascii="原版宋体" w:eastAsia="宋体" w:hAnsi="原版宋体" w:cs="宋体"/>
                <w:b/>
                <w:color w:val="000000" w:themeColor="text1"/>
                <w:szCs w:val="21"/>
              </w:rPr>
            </w:pPr>
            <w:r>
              <w:rPr>
                <w:rFonts w:ascii="原版宋体" w:eastAsia="宋体" w:hAnsi="原版宋体" w:cs="宋体" w:hint="eastAsia"/>
                <w:b/>
                <w:color w:val="000000" w:themeColor="text1"/>
                <w:szCs w:val="21"/>
              </w:rPr>
              <w:t>姓名</w:t>
            </w:r>
          </w:p>
        </w:tc>
        <w:tc>
          <w:tcPr>
            <w:tcW w:w="3202" w:type="pct"/>
            <w:vAlign w:val="center"/>
          </w:tcPr>
          <w:p w:rsidR="004D5670" w:rsidRDefault="00C8657D">
            <w:pPr>
              <w:contextualSpacing/>
              <w:jc w:val="center"/>
              <w:rPr>
                <w:rFonts w:ascii="原版宋体" w:eastAsia="宋体" w:hAnsi="原版宋体" w:cs="宋体"/>
                <w:b/>
                <w:color w:val="000000" w:themeColor="text1"/>
                <w:szCs w:val="21"/>
              </w:rPr>
            </w:pPr>
            <w:r>
              <w:rPr>
                <w:rFonts w:ascii="原版宋体" w:eastAsia="宋体" w:hAnsi="原版宋体" w:cs="宋体" w:hint="eastAsia"/>
                <w:b/>
                <w:color w:val="000000" w:themeColor="text1"/>
                <w:szCs w:val="21"/>
              </w:rPr>
              <w:t>单位</w:t>
            </w:r>
          </w:p>
        </w:tc>
        <w:tc>
          <w:tcPr>
            <w:tcW w:w="720" w:type="pct"/>
            <w:vAlign w:val="center"/>
          </w:tcPr>
          <w:p w:rsidR="004D5670" w:rsidRDefault="00C8657D">
            <w:pPr>
              <w:contextualSpacing/>
              <w:jc w:val="center"/>
              <w:rPr>
                <w:rFonts w:ascii="原版宋体" w:eastAsia="宋体" w:hAnsi="原版宋体" w:cs="宋体"/>
                <w:b/>
                <w:color w:val="000000" w:themeColor="text1"/>
                <w:szCs w:val="21"/>
              </w:rPr>
            </w:pPr>
            <w:r>
              <w:rPr>
                <w:rFonts w:ascii="原版宋体" w:eastAsia="宋体" w:hAnsi="原版宋体" w:cs="宋体" w:hint="eastAsia"/>
                <w:b/>
                <w:color w:val="000000" w:themeColor="text1"/>
                <w:szCs w:val="21"/>
              </w:rPr>
              <w:t>职称</w:t>
            </w:r>
          </w:p>
        </w:tc>
      </w:tr>
      <w:tr w:rsidR="004D5670">
        <w:trPr>
          <w:trHeight w:val="397"/>
          <w:jc w:val="center"/>
        </w:trPr>
        <w:tc>
          <w:tcPr>
            <w:tcW w:w="43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1</w:t>
            </w:r>
          </w:p>
        </w:tc>
        <w:tc>
          <w:tcPr>
            <w:tcW w:w="64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张</w:t>
            </w:r>
            <w:proofErr w:type="gramStart"/>
            <w:r>
              <w:rPr>
                <w:rFonts w:ascii="原版宋体" w:eastAsia="宋体" w:hAnsi="原版宋体" w:cs="宋体" w:hint="eastAsia"/>
                <w:color w:val="000000" w:themeColor="text1"/>
                <w:szCs w:val="21"/>
              </w:rPr>
              <w:t>一</w:t>
            </w:r>
            <w:proofErr w:type="gramEnd"/>
            <w:r>
              <w:rPr>
                <w:rFonts w:ascii="原版宋体" w:eastAsia="宋体" w:hAnsi="原版宋体" w:cs="宋体" w:hint="eastAsia"/>
                <w:color w:val="000000" w:themeColor="text1"/>
                <w:szCs w:val="21"/>
              </w:rPr>
              <w:t>青</w:t>
            </w:r>
          </w:p>
        </w:tc>
        <w:tc>
          <w:tcPr>
            <w:tcW w:w="3202"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湖南省药品监督管理局</w:t>
            </w:r>
          </w:p>
        </w:tc>
        <w:tc>
          <w:tcPr>
            <w:tcW w:w="720"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主任医师</w:t>
            </w:r>
          </w:p>
        </w:tc>
      </w:tr>
      <w:tr w:rsidR="004D5670">
        <w:trPr>
          <w:trHeight w:val="397"/>
          <w:jc w:val="center"/>
        </w:trPr>
        <w:tc>
          <w:tcPr>
            <w:tcW w:w="43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2</w:t>
            </w:r>
          </w:p>
        </w:tc>
        <w:tc>
          <w:tcPr>
            <w:tcW w:w="64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任国峰</w:t>
            </w:r>
          </w:p>
        </w:tc>
        <w:tc>
          <w:tcPr>
            <w:tcW w:w="3202"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lang w:eastAsia="zh-Hans"/>
              </w:rPr>
              <w:t>中南大学湘雅公共卫生学院</w:t>
            </w:r>
          </w:p>
        </w:tc>
        <w:tc>
          <w:tcPr>
            <w:tcW w:w="720"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color w:val="000000" w:themeColor="text1"/>
                <w:szCs w:val="21"/>
              </w:rPr>
              <w:t>教授</w:t>
            </w:r>
          </w:p>
        </w:tc>
      </w:tr>
      <w:tr w:rsidR="004D5670">
        <w:trPr>
          <w:trHeight w:val="397"/>
          <w:jc w:val="center"/>
        </w:trPr>
        <w:tc>
          <w:tcPr>
            <w:tcW w:w="43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3</w:t>
            </w:r>
          </w:p>
        </w:tc>
        <w:tc>
          <w:tcPr>
            <w:tcW w:w="64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夏新斌</w:t>
            </w:r>
          </w:p>
        </w:tc>
        <w:tc>
          <w:tcPr>
            <w:tcW w:w="3202"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lang w:eastAsia="zh-Hans"/>
              </w:rPr>
              <w:t>湖南中医药大学人文与管理学院、湘药产业发展研究院</w:t>
            </w:r>
          </w:p>
        </w:tc>
        <w:tc>
          <w:tcPr>
            <w:tcW w:w="720"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教授</w:t>
            </w:r>
          </w:p>
        </w:tc>
      </w:tr>
      <w:tr w:rsidR="004D5670">
        <w:trPr>
          <w:trHeight w:val="397"/>
          <w:jc w:val="center"/>
        </w:trPr>
        <w:tc>
          <w:tcPr>
            <w:tcW w:w="43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4</w:t>
            </w:r>
          </w:p>
        </w:tc>
        <w:tc>
          <w:tcPr>
            <w:tcW w:w="64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杨</w:t>
            </w:r>
            <w:r>
              <w:rPr>
                <w:rFonts w:ascii="原版宋体" w:eastAsia="宋体" w:hAnsi="原版宋体" w:cs="宋体" w:hint="eastAsia"/>
                <w:color w:val="000000" w:themeColor="text1"/>
                <w:szCs w:val="21"/>
              </w:rPr>
              <w:t xml:space="preserve">  </w:t>
            </w:r>
            <w:r>
              <w:rPr>
                <w:rFonts w:ascii="原版宋体" w:eastAsia="宋体" w:hAnsi="原版宋体" w:cs="宋体" w:hint="eastAsia"/>
                <w:color w:val="000000" w:themeColor="text1"/>
                <w:szCs w:val="21"/>
              </w:rPr>
              <w:t>勇</w:t>
            </w:r>
          </w:p>
        </w:tc>
        <w:tc>
          <w:tcPr>
            <w:tcW w:w="3202"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lang w:eastAsia="zh-Hans"/>
              </w:rPr>
              <w:t>湖南中医药大学</w:t>
            </w:r>
            <w:r>
              <w:rPr>
                <w:rFonts w:ascii="原版宋体" w:eastAsia="宋体" w:hAnsi="原版宋体" w:cs="宋体" w:hint="eastAsia"/>
                <w:color w:val="000000" w:themeColor="text1"/>
                <w:szCs w:val="21"/>
              </w:rPr>
              <w:t>，</w:t>
            </w:r>
            <w:r>
              <w:rPr>
                <w:rFonts w:ascii="原版宋体" w:eastAsia="宋体" w:hAnsi="原版宋体" w:cs="宋体" w:hint="eastAsia"/>
                <w:color w:val="000000" w:themeColor="text1"/>
                <w:szCs w:val="21"/>
                <w:lang w:eastAsia="zh-Hans"/>
              </w:rPr>
              <w:t>省中药材产业技术体系岗位专家</w:t>
            </w:r>
          </w:p>
        </w:tc>
        <w:tc>
          <w:tcPr>
            <w:tcW w:w="720"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lang w:eastAsia="zh-Hans"/>
              </w:rPr>
              <w:t>教授</w:t>
            </w:r>
          </w:p>
        </w:tc>
      </w:tr>
      <w:tr w:rsidR="004D5670">
        <w:trPr>
          <w:trHeight w:val="397"/>
          <w:jc w:val="center"/>
        </w:trPr>
        <w:tc>
          <w:tcPr>
            <w:tcW w:w="43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5</w:t>
            </w:r>
          </w:p>
        </w:tc>
        <w:tc>
          <w:tcPr>
            <w:tcW w:w="64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彭艳梅</w:t>
            </w:r>
          </w:p>
        </w:tc>
        <w:tc>
          <w:tcPr>
            <w:tcW w:w="3202"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lang w:eastAsia="zh-Hans"/>
              </w:rPr>
              <w:t>省中医药研究院中药制剂研究室</w:t>
            </w:r>
          </w:p>
        </w:tc>
        <w:tc>
          <w:tcPr>
            <w:tcW w:w="720"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color w:val="000000" w:themeColor="text1"/>
                <w:szCs w:val="21"/>
              </w:rPr>
              <w:t>研究员</w:t>
            </w:r>
          </w:p>
        </w:tc>
      </w:tr>
      <w:tr w:rsidR="004D5670">
        <w:trPr>
          <w:trHeight w:val="397"/>
          <w:jc w:val="center"/>
        </w:trPr>
        <w:tc>
          <w:tcPr>
            <w:tcW w:w="43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6</w:t>
            </w:r>
          </w:p>
        </w:tc>
        <w:tc>
          <w:tcPr>
            <w:tcW w:w="64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刘东波</w:t>
            </w:r>
          </w:p>
        </w:tc>
        <w:tc>
          <w:tcPr>
            <w:tcW w:w="3202"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lang w:eastAsia="zh-Hans"/>
              </w:rPr>
              <w:t>湖南农业大学园艺学院中药资源与开发系</w:t>
            </w:r>
          </w:p>
        </w:tc>
        <w:tc>
          <w:tcPr>
            <w:tcW w:w="720"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lang w:eastAsia="zh-Hans"/>
              </w:rPr>
              <w:t>教授</w:t>
            </w:r>
          </w:p>
        </w:tc>
      </w:tr>
      <w:tr w:rsidR="004D5670">
        <w:trPr>
          <w:trHeight w:val="397"/>
          <w:jc w:val="center"/>
        </w:trPr>
        <w:tc>
          <w:tcPr>
            <w:tcW w:w="43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7</w:t>
            </w:r>
          </w:p>
        </w:tc>
        <w:tc>
          <w:tcPr>
            <w:tcW w:w="64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刘菊英</w:t>
            </w:r>
          </w:p>
        </w:tc>
        <w:tc>
          <w:tcPr>
            <w:tcW w:w="3202"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中南大学</w:t>
            </w:r>
            <w:r>
              <w:rPr>
                <w:rFonts w:ascii="原版宋体" w:eastAsia="宋体" w:hAnsi="原版宋体" w:cs="宋体" w:hint="eastAsia"/>
                <w:color w:val="000000" w:themeColor="text1"/>
                <w:szCs w:val="21"/>
                <w:lang w:eastAsia="zh-Hans"/>
              </w:rPr>
              <w:t>湘雅医院营养科</w:t>
            </w:r>
          </w:p>
        </w:tc>
        <w:tc>
          <w:tcPr>
            <w:tcW w:w="720"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color w:val="000000" w:themeColor="text1"/>
                <w:szCs w:val="21"/>
              </w:rPr>
              <w:t>副主任医师</w:t>
            </w:r>
          </w:p>
        </w:tc>
      </w:tr>
      <w:tr w:rsidR="004D5670">
        <w:trPr>
          <w:trHeight w:val="397"/>
          <w:jc w:val="center"/>
        </w:trPr>
        <w:tc>
          <w:tcPr>
            <w:tcW w:w="43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8</w:t>
            </w:r>
          </w:p>
        </w:tc>
        <w:tc>
          <w:tcPr>
            <w:tcW w:w="64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刘石平</w:t>
            </w:r>
          </w:p>
        </w:tc>
        <w:tc>
          <w:tcPr>
            <w:tcW w:w="3202"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中南大学</w:t>
            </w:r>
            <w:r>
              <w:rPr>
                <w:rFonts w:ascii="原版宋体" w:eastAsia="宋体" w:hAnsi="原版宋体" w:cs="宋体" w:hint="eastAsia"/>
                <w:color w:val="000000" w:themeColor="text1"/>
                <w:szCs w:val="21"/>
                <w:lang w:eastAsia="zh-Hans"/>
              </w:rPr>
              <w:t>湘雅二医院营养科</w:t>
            </w:r>
          </w:p>
        </w:tc>
        <w:tc>
          <w:tcPr>
            <w:tcW w:w="720"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lang w:eastAsia="zh-Hans"/>
              </w:rPr>
              <w:t>主任医师</w:t>
            </w:r>
          </w:p>
        </w:tc>
      </w:tr>
      <w:tr w:rsidR="004D5670">
        <w:trPr>
          <w:trHeight w:val="397"/>
          <w:jc w:val="center"/>
        </w:trPr>
        <w:tc>
          <w:tcPr>
            <w:tcW w:w="43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9</w:t>
            </w:r>
          </w:p>
        </w:tc>
        <w:tc>
          <w:tcPr>
            <w:tcW w:w="64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刘</w:t>
            </w:r>
            <w:r>
              <w:rPr>
                <w:rFonts w:ascii="原版宋体" w:eastAsia="宋体" w:hAnsi="原版宋体" w:cs="宋体" w:hint="eastAsia"/>
                <w:color w:val="000000" w:themeColor="text1"/>
                <w:szCs w:val="21"/>
              </w:rPr>
              <w:t xml:space="preserve">  </w:t>
            </w:r>
            <w:r>
              <w:rPr>
                <w:rFonts w:ascii="原版宋体" w:eastAsia="宋体" w:hAnsi="原版宋体" w:cs="宋体" w:hint="eastAsia"/>
                <w:color w:val="000000" w:themeColor="text1"/>
                <w:szCs w:val="21"/>
              </w:rPr>
              <w:t>敏</w:t>
            </w:r>
          </w:p>
        </w:tc>
        <w:tc>
          <w:tcPr>
            <w:tcW w:w="3202"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中南大学湘雅三医院营养科</w:t>
            </w:r>
          </w:p>
        </w:tc>
        <w:tc>
          <w:tcPr>
            <w:tcW w:w="720"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lang w:eastAsia="zh-Hans"/>
              </w:rPr>
              <w:t>主任医师</w:t>
            </w:r>
          </w:p>
        </w:tc>
      </w:tr>
      <w:tr w:rsidR="004D5670">
        <w:trPr>
          <w:trHeight w:val="397"/>
          <w:jc w:val="center"/>
        </w:trPr>
        <w:tc>
          <w:tcPr>
            <w:tcW w:w="43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10</w:t>
            </w:r>
          </w:p>
        </w:tc>
        <w:tc>
          <w:tcPr>
            <w:tcW w:w="64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何水清</w:t>
            </w:r>
          </w:p>
        </w:tc>
        <w:tc>
          <w:tcPr>
            <w:tcW w:w="3202" w:type="pct"/>
            <w:vAlign w:val="center"/>
          </w:tcPr>
          <w:p w:rsidR="004D5670" w:rsidRDefault="00C8657D">
            <w:pPr>
              <w:contextualSpacing/>
              <w:jc w:val="center"/>
              <w:rPr>
                <w:rFonts w:ascii="原版宋体" w:eastAsia="宋体" w:hAnsi="原版宋体" w:cs="宋体"/>
                <w:color w:val="000000" w:themeColor="text1"/>
                <w:spacing w:val="-11"/>
                <w:szCs w:val="21"/>
              </w:rPr>
            </w:pPr>
            <w:r>
              <w:rPr>
                <w:rFonts w:ascii="原版宋体" w:eastAsia="宋体" w:hAnsi="原版宋体" w:cs="宋体" w:hint="eastAsia"/>
                <w:color w:val="000000" w:themeColor="text1"/>
                <w:szCs w:val="21"/>
              </w:rPr>
              <w:t>湖南省胸科医院营养科</w:t>
            </w:r>
          </w:p>
        </w:tc>
        <w:tc>
          <w:tcPr>
            <w:tcW w:w="720"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博士</w:t>
            </w:r>
          </w:p>
        </w:tc>
      </w:tr>
      <w:tr w:rsidR="004D5670">
        <w:trPr>
          <w:trHeight w:val="397"/>
          <w:jc w:val="center"/>
        </w:trPr>
        <w:tc>
          <w:tcPr>
            <w:tcW w:w="43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11</w:t>
            </w:r>
          </w:p>
        </w:tc>
        <w:tc>
          <w:tcPr>
            <w:tcW w:w="64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胡</w:t>
            </w:r>
            <w:r>
              <w:rPr>
                <w:rFonts w:ascii="原版宋体" w:eastAsia="宋体" w:hAnsi="原版宋体" w:cs="宋体" w:hint="eastAsia"/>
                <w:color w:val="000000" w:themeColor="text1"/>
                <w:szCs w:val="21"/>
              </w:rPr>
              <w:t xml:space="preserve">  </w:t>
            </w:r>
            <w:r>
              <w:rPr>
                <w:rFonts w:ascii="原版宋体" w:eastAsia="宋体" w:hAnsi="原版宋体" w:cs="宋体" w:hint="eastAsia"/>
                <w:color w:val="000000" w:themeColor="text1"/>
                <w:szCs w:val="21"/>
              </w:rPr>
              <w:t>坤</w:t>
            </w:r>
          </w:p>
        </w:tc>
        <w:tc>
          <w:tcPr>
            <w:tcW w:w="3202"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湖南省食品标准化协会</w:t>
            </w:r>
          </w:p>
        </w:tc>
        <w:tc>
          <w:tcPr>
            <w:tcW w:w="720"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秘书长</w:t>
            </w:r>
          </w:p>
        </w:tc>
      </w:tr>
      <w:tr w:rsidR="004D5670">
        <w:trPr>
          <w:trHeight w:val="397"/>
          <w:jc w:val="center"/>
        </w:trPr>
        <w:tc>
          <w:tcPr>
            <w:tcW w:w="43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12</w:t>
            </w:r>
          </w:p>
        </w:tc>
        <w:tc>
          <w:tcPr>
            <w:tcW w:w="643"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邱崇勇</w:t>
            </w:r>
          </w:p>
        </w:tc>
        <w:tc>
          <w:tcPr>
            <w:tcW w:w="3202"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pacing w:val="-11"/>
                <w:szCs w:val="21"/>
              </w:rPr>
              <w:t>湖南方盛制药股份有限公司</w:t>
            </w:r>
          </w:p>
        </w:tc>
        <w:tc>
          <w:tcPr>
            <w:tcW w:w="720" w:type="pct"/>
            <w:vAlign w:val="center"/>
          </w:tcPr>
          <w:p w:rsidR="004D5670" w:rsidRDefault="00C8657D">
            <w:pPr>
              <w:contextualSpacing/>
              <w:jc w:val="center"/>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总经理</w:t>
            </w:r>
          </w:p>
        </w:tc>
      </w:tr>
    </w:tbl>
    <w:p w:rsidR="004D5670" w:rsidRDefault="004D5670">
      <w:pPr>
        <w:spacing w:line="440" w:lineRule="exact"/>
        <w:ind w:firstLineChars="200" w:firstLine="420"/>
        <w:jc w:val="left"/>
        <w:rPr>
          <w:rFonts w:ascii="原版宋体" w:eastAsia="黑体" w:hAnsi="原版宋体" w:cs="Times New Roman"/>
          <w:bCs/>
          <w:color w:val="000000" w:themeColor="text1"/>
          <w:szCs w:val="21"/>
        </w:rPr>
      </w:pPr>
    </w:p>
    <w:p w:rsidR="004D5670" w:rsidRDefault="00C8657D">
      <w:pPr>
        <w:spacing w:line="320" w:lineRule="exact"/>
        <w:ind w:firstLineChars="200" w:firstLine="420"/>
        <w:jc w:val="left"/>
        <w:rPr>
          <w:rFonts w:ascii="原版宋体" w:eastAsia="黑体" w:hAnsi="原版宋体" w:cs="Times New Roman"/>
          <w:bCs/>
          <w:color w:val="000000" w:themeColor="text1"/>
          <w:szCs w:val="21"/>
        </w:rPr>
      </w:pPr>
      <w:r>
        <w:rPr>
          <w:rFonts w:ascii="原版宋体" w:eastAsia="黑体" w:hAnsi="原版宋体" w:cs="Times New Roman" w:hint="eastAsia"/>
          <w:bCs/>
          <w:color w:val="000000" w:themeColor="text1"/>
          <w:szCs w:val="21"/>
        </w:rPr>
        <w:t>二、制定标准的目的和意义</w:t>
      </w:r>
    </w:p>
    <w:p w:rsidR="004D5670" w:rsidRDefault="00C8657D">
      <w:pPr>
        <w:spacing w:line="320" w:lineRule="exact"/>
        <w:ind w:firstLineChars="200" w:firstLine="420"/>
        <w:jc w:val="left"/>
        <w:rPr>
          <w:rFonts w:ascii="原版宋体" w:eastAsia="宋体" w:hAnsi="原版宋体" w:cs="Times New Roman"/>
          <w:bCs/>
          <w:color w:val="000000" w:themeColor="text1"/>
          <w:szCs w:val="21"/>
        </w:rPr>
      </w:pPr>
      <w:r>
        <w:rPr>
          <w:rFonts w:ascii="原版宋体" w:eastAsia="宋体" w:hAnsi="原版宋体" w:cs="Times New Roman" w:hint="eastAsia"/>
          <w:bCs/>
          <w:color w:val="000000" w:themeColor="text1"/>
          <w:szCs w:val="21"/>
        </w:rPr>
        <w:t>根据《国家卫健委办公厅关于印发临床营养科建设与管理指南（试行）的通知》（国卫办医函〔</w:t>
      </w:r>
      <w:r>
        <w:rPr>
          <w:rFonts w:ascii="原版宋体" w:eastAsia="宋体" w:hAnsi="原版宋体" w:cs="Times New Roman" w:hint="eastAsia"/>
          <w:bCs/>
          <w:color w:val="000000" w:themeColor="text1"/>
          <w:szCs w:val="21"/>
        </w:rPr>
        <w:t>2022</w:t>
      </w:r>
      <w:r>
        <w:rPr>
          <w:rFonts w:ascii="原版宋体" w:eastAsia="宋体" w:hAnsi="原版宋体" w:cs="Times New Roman" w:hint="eastAsia"/>
          <w:bCs/>
          <w:color w:val="000000" w:themeColor="text1"/>
          <w:szCs w:val="21"/>
        </w:rPr>
        <w:t>〕</w:t>
      </w:r>
      <w:r>
        <w:rPr>
          <w:rFonts w:ascii="原版宋体" w:eastAsia="宋体" w:hAnsi="原版宋体" w:cs="Times New Roman" w:hint="eastAsia"/>
          <w:bCs/>
          <w:color w:val="000000" w:themeColor="text1"/>
          <w:szCs w:val="21"/>
        </w:rPr>
        <w:t>76</w:t>
      </w:r>
      <w:r>
        <w:rPr>
          <w:rFonts w:ascii="原版宋体" w:eastAsia="宋体" w:hAnsi="原版宋体" w:cs="Times New Roman" w:hint="eastAsia"/>
          <w:bCs/>
          <w:color w:val="000000" w:themeColor="text1"/>
          <w:szCs w:val="21"/>
        </w:rPr>
        <w:t>号），要求二级以上医疗机构规范化建立临床营养科。肠内营养治疗是医疗机构临床营养科开展</w:t>
      </w:r>
      <w:r>
        <w:rPr>
          <w:rFonts w:ascii="原版宋体" w:eastAsia="宋体" w:hAnsi="原版宋体" w:cs="Times New Roman" w:hint="eastAsia"/>
          <w:bCs/>
          <w:color w:val="000000" w:themeColor="text1"/>
          <w:szCs w:val="21"/>
        </w:rPr>
        <w:lastRenderedPageBreak/>
        <w:t>营养诊疗的主要业务之一，是推动临床营养</w:t>
      </w:r>
      <w:proofErr w:type="gramStart"/>
      <w:r>
        <w:rPr>
          <w:rFonts w:ascii="原版宋体" w:eastAsia="宋体" w:hAnsi="原版宋体" w:cs="Times New Roman" w:hint="eastAsia"/>
          <w:bCs/>
          <w:color w:val="000000" w:themeColor="text1"/>
          <w:szCs w:val="21"/>
        </w:rPr>
        <w:t>科建设</w:t>
      </w:r>
      <w:proofErr w:type="gramEnd"/>
      <w:r>
        <w:rPr>
          <w:rFonts w:ascii="原版宋体" w:eastAsia="宋体" w:hAnsi="原版宋体" w:cs="Times New Roman" w:hint="eastAsia"/>
          <w:bCs/>
          <w:color w:val="000000" w:themeColor="text1"/>
          <w:szCs w:val="21"/>
        </w:rPr>
        <w:t>的重要手段。单一的特殊医学用途配方食品无法满足患者特殊疾病状态的需求，需对多种营养食品按照特定处方进行二次加工配制，为患者提供更优质的营养治疗。医疗机构与其他单位差异较大，尤其是临床营养科配制的产品所服务的对象为患者或亚健康等特殊人群，食品安全卫生更不容忽视。但目前医院临床营养科临床营养食品</w:t>
      </w:r>
      <w:proofErr w:type="gramStart"/>
      <w:r>
        <w:rPr>
          <w:rFonts w:ascii="原版宋体" w:eastAsia="宋体" w:hAnsi="原版宋体" w:cs="Times New Roman" w:hint="eastAsia"/>
          <w:bCs/>
          <w:color w:val="000000" w:themeColor="text1"/>
          <w:szCs w:val="21"/>
        </w:rPr>
        <w:t>配制仍</w:t>
      </w:r>
      <w:proofErr w:type="gramEnd"/>
      <w:r>
        <w:rPr>
          <w:rFonts w:ascii="原版宋体" w:eastAsia="宋体" w:hAnsi="原版宋体" w:cs="Times New Roman" w:hint="eastAsia"/>
          <w:bCs/>
          <w:color w:val="000000" w:themeColor="text1"/>
          <w:szCs w:val="21"/>
        </w:rPr>
        <w:t>存在诸多问题，如配制室布局不合理、消毒设备使用不规范、空气净化级别不达标、人员专业技能不合格等，诸如问题使得临床营养食品存在较大安全隐患。因此，本标准的制定旨在规范管理医院临床营养食品的配制，控制食品安全风险，并提高临床营养诊疗水平，促进临床营养科规范化管理，助力健康中国的建设。</w:t>
      </w:r>
    </w:p>
    <w:p w:rsidR="004D5670" w:rsidRDefault="004D5670">
      <w:pPr>
        <w:spacing w:line="320" w:lineRule="exact"/>
        <w:ind w:firstLineChars="200" w:firstLine="420"/>
        <w:jc w:val="left"/>
        <w:rPr>
          <w:rFonts w:ascii="原版宋体" w:eastAsia="黑体" w:hAnsi="原版宋体" w:cs="Times New Roman"/>
          <w:bCs/>
          <w:color w:val="000000" w:themeColor="text1"/>
          <w:szCs w:val="21"/>
        </w:rPr>
      </w:pPr>
    </w:p>
    <w:p w:rsidR="004D5670" w:rsidRDefault="00C8657D">
      <w:pPr>
        <w:spacing w:line="320" w:lineRule="exact"/>
        <w:ind w:firstLineChars="200" w:firstLine="420"/>
        <w:jc w:val="left"/>
        <w:rPr>
          <w:rFonts w:ascii="原版宋体" w:eastAsia="黑体" w:hAnsi="原版宋体" w:cs="Times New Roman"/>
          <w:bCs/>
          <w:color w:val="000000" w:themeColor="text1"/>
          <w:szCs w:val="21"/>
        </w:rPr>
      </w:pPr>
      <w:r>
        <w:rPr>
          <w:rFonts w:ascii="原版宋体" w:eastAsia="黑体" w:hAnsi="原版宋体" w:cs="Times New Roman" w:hint="eastAsia"/>
          <w:bCs/>
          <w:color w:val="000000" w:themeColor="text1"/>
          <w:szCs w:val="21"/>
        </w:rPr>
        <w:t>三、标准起草过程</w:t>
      </w:r>
    </w:p>
    <w:p w:rsidR="004D5670" w:rsidRDefault="00C8657D">
      <w:pPr>
        <w:widowControl/>
        <w:shd w:val="clear" w:color="auto" w:fill="FFFFFF"/>
        <w:spacing w:line="320" w:lineRule="exact"/>
        <w:ind w:firstLineChars="200" w:firstLine="420"/>
        <w:jc w:val="left"/>
        <w:rPr>
          <w:rFonts w:ascii="原版宋体" w:eastAsia="宋体" w:hAnsi="原版宋体" w:cs="Verdana"/>
          <w:color w:val="222222"/>
          <w:kern w:val="0"/>
          <w:szCs w:val="21"/>
        </w:rPr>
      </w:pPr>
      <w:r>
        <w:rPr>
          <w:rFonts w:ascii="原版宋体" w:eastAsia="宋体" w:hAnsi="原版宋体" w:cs="Verdana" w:hint="eastAsia"/>
          <w:color w:val="222222"/>
          <w:kern w:val="0"/>
          <w:szCs w:val="21"/>
        </w:rPr>
        <w:t>1.</w:t>
      </w:r>
      <w:r>
        <w:rPr>
          <w:rFonts w:ascii="原版宋体" w:eastAsia="宋体" w:hAnsi="原版宋体" w:cs="Verdana" w:hint="eastAsia"/>
          <w:color w:val="222222"/>
          <w:kern w:val="0"/>
          <w:szCs w:val="21"/>
        </w:rPr>
        <w:t>成立标准起草组。标准立项文件下达后，湖南省食品</w:t>
      </w:r>
      <w:proofErr w:type="gramStart"/>
      <w:r>
        <w:rPr>
          <w:rFonts w:ascii="原版宋体" w:eastAsia="宋体" w:hAnsi="原版宋体" w:cs="Verdana" w:hint="eastAsia"/>
          <w:color w:val="222222"/>
          <w:kern w:val="0"/>
          <w:szCs w:val="21"/>
        </w:rPr>
        <w:t>标准协化会</w:t>
      </w:r>
      <w:proofErr w:type="gramEnd"/>
      <w:r>
        <w:rPr>
          <w:rFonts w:ascii="原版宋体" w:eastAsia="宋体" w:hAnsi="原版宋体" w:cs="Verdana" w:hint="eastAsia"/>
          <w:color w:val="222222"/>
          <w:kern w:val="0"/>
          <w:szCs w:val="21"/>
        </w:rPr>
        <w:t>牵头</w:t>
      </w:r>
      <w:bookmarkStart w:id="11" w:name="_Hlk87783749"/>
      <w:r>
        <w:rPr>
          <w:rFonts w:ascii="原版宋体" w:eastAsia="宋体" w:hAnsi="原版宋体" w:cs="Verdana" w:hint="eastAsia"/>
          <w:color w:val="222222"/>
          <w:kern w:val="0"/>
          <w:szCs w:val="21"/>
        </w:rPr>
        <w:t>成立标准起草</w:t>
      </w:r>
      <w:bookmarkEnd w:id="11"/>
      <w:r>
        <w:rPr>
          <w:rFonts w:ascii="原版宋体" w:eastAsia="宋体" w:hAnsi="原版宋体" w:cs="Verdana" w:hint="eastAsia"/>
          <w:color w:val="222222"/>
          <w:kern w:val="0"/>
          <w:szCs w:val="21"/>
        </w:rPr>
        <w:t>团队，聚集了院校、研究机构、医院、行业协会和龙头企业的多名技术骨干，就《</w:t>
      </w:r>
      <w:r>
        <w:rPr>
          <w:rFonts w:ascii="原版宋体" w:eastAsia="宋体" w:hAnsi="原版宋体" w:cs="Times New Roman" w:hint="eastAsia"/>
          <w:bCs/>
          <w:color w:val="000000" w:themeColor="text1"/>
          <w:kern w:val="0"/>
          <w:szCs w:val="21"/>
        </w:rPr>
        <w:t>医院营养膳食制剂制备卫生规范</w:t>
      </w:r>
      <w:r>
        <w:rPr>
          <w:rFonts w:ascii="原版宋体" w:eastAsia="宋体" w:hAnsi="原版宋体" w:cs="Verdana" w:hint="eastAsia"/>
          <w:color w:val="222222"/>
          <w:kern w:val="0"/>
          <w:szCs w:val="21"/>
        </w:rPr>
        <w:t>》的起草工作进行了认真研究。结合临床营养科的特点，由专家对本标准名称进行充分讨论后，确定本标准名称修订为《医院临床营养食品制备卫生规范》，并对临床营养食品进行了定义。</w:t>
      </w:r>
    </w:p>
    <w:p w:rsidR="004D5670" w:rsidRDefault="00C8657D">
      <w:pPr>
        <w:widowControl/>
        <w:shd w:val="clear" w:color="auto" w:fill="FFFFFF"/>
        <w:spacing w:line="320" w:lineRule="exact"/>
        <w:ind w:firstLineChars="200" w:firstLine="420"/>
        <w:jc w:val="left"/>
        <w:rPr>
          <w:rFonts w:ascii="原版宋体" w:eastAsia="宋体" w:hAnsi="原版宋体" w:cs="Verdana"/>
          <w:color w:val="222222"/>
          <w:kern w:val="0"/>
          <w:szCs w:val="21"/>
        </w:rPr>
      </w:pPr>
      <w:r>
        <w:rPr>
          <w:rFonts w:ascii="原版宋体" w:eastAsia="宋体" w:hAnsi="原版宋体" w:cs="Verdana" w:hint="eastAsia"/>
          <w:color w:val="222222"/>
          <w:kern w:val="0"/>
          <w:szCs w:val="21"/>
        </w:rPr>
        <w:t>2</w:t>
      </w:r>
      <w:r>
        <w:rPr>
          <w:rFonts w:ascii="原版宋体" w:eastAsia="宋体" w:hAnsi="原版宋体" w:cs="Verdana"/>
          <w:color w:val="222222"/>
          <w:kern w:val="0"/>
          <w:szCs w:val="21"/>
        </w:rPr>
        <w:t>.</w:t>
      </w:r>
      <w:r>
        <w:rPr>
          <w:rFonts w:ascii="原版宋体" w:eastAsia="宋体" w:hAnsi="原版宋体" w:cs="Verdana" w:hint="eastAsia"/>
          <w:color w:val="222222"/>
          <w:kern w:val="0"/>
          <w:szCs w:val="21"/>
        </w:rPr>
        <w:t>组织调研。成立标准制定工作小组后，编制小组与省卫生健康委以及</w:t>
      </w:r>
      <w:proofErr w:type="gramStart"/>
      <w:r>
        <w:rPr>
          <w:rFonts w:ascii="原版宋体" w:eastAsia="宋体" w:hAnsi="原版宋体" w:cs="Verdana" w:hint="eastAsia"/>
          <w:color w:val="222222"/>
          <w:kern w:val="0"/>
          <w:szCs w:val="21"/>
        </w:rPr>
        <w:t>省疾控中心</w:t>
      </w:r>
      <w:proofErr w:type="gramEnd"/>
      <w:r>
        <w:rPr>
          <w:rFonts w:ascii="原版宋体" w:eastAsia="宋体" w:hAnsi="原版宋体" w:cs="Verdana" w:hint="eastAsia"/>
          <w:color w:val="222222"/>
          <w:kern w:val="0"/>
          <w:szCs w:val="21"/>
        </w:rPr>
        <w:t>组织联合开展了对湖南省医疗机构临床营养</w:t>
      </w:r>
      <w:proofErr w:type="gramStart"/>
      <w:r>
        <w:rPr>
          <w:rFonts w:ascii="原版宋体" w:eastAsia="宋体" w:hAnsi="原版宋体" w:cs="Verdana" w:hint="eastAsia"/>
          <w:color w:val="222222"/>
          <w:kern w:val="0"/>
          <w:szCs w:val="21"/>
        </w:rPr>
        <w:t>科建设</w:t>
      </w:r>
      <w:proofErr w:type="gramEnd"/>
      <w:r>
        <w:rPr>
          <w:rFonts w:ascii="原版宋体" w:eastAsia="宋体" w:hAnsi="原版宋体" w:cs="Verdana" w:hint="eastAsia"/>
          <w:color w:val="222222"/>
          <w:kern w:val="0"/>
          <w:szCs w:val="21"/>
        </w:rPr>
        <w:t>和临床营养食品应用的调研工作，以了解我省临床营养食品的现状，为标准制定奠定科学的工作基础。</w:t>
      </w:r>
    </w:p>
    <w:p w:rsidR="004D5670" w:rsidRDefault="00C8657D">
      <w:pPr>
        <w:spacing w:line="320" w:lineRule="exact"/>
        <w:ind w:firstLineChars="200" w:firstLine="420"/>
        <w:rPr>
          <w:rFonts w:ascii="原版宋体" w:eastAsia="宋体" w:hAnsi="原版宋体" w:cs="Times New Roman"/>
          <w:bCs/>
          <w:color w:val="000000" w:themeColor="text1"/>
          <w:sz w:val="24"/>
          <w:szCs w:val="24"/>
        </w:rPr>
      </w:pPr>
      <w:r>
        <w:rPr>
          <w:rFonts w:ascii="原版宋体" w:eastAsia="宋体" w:hAnsi="原版宋体" w:cs="Times New Roman"/>
          <w:noProof/>
          <w:color w:val="000000" w:themeColor="text1"/>
          <w:szCs w:val="21"/>
        </w:rPr>
        <w:drawing>
          <wp:anchor distT="0" distB="0" distL="114300" distR="114300" simplePos="0" relativeHeight="251669504" behindDoc="1" locked="0" layoutInCell="1" allowOverlap="1">
            <wp:simplePos x="0" y="0"/>
            <wp:positionH relativeFrom="column">
              <wp:posOffset>2673350</wp:posOffset>
            </wp:positionH>
            <wp:positionV relativeFrom="paragraph">
              <wp:posOffset>1025525</wp:posOffset>
            </wp:positionV>
            <wp:extent cx="2057400" cy="1943100"/>
            <wp:effectExtent l="0" t="0" r="0" b="0"/>
            <wp:wrapTight wrapText="bothSides">
              <wp:wrapPolygon edited="0">
                <wp:start x="17000" y="424"/>
                <wp:lineTo x="16400" y="1059"/>
                <wp:lineTo x="16400" y="2329"/>
                <wp:lineTo x="16600" y="4235"/>
                <wp:lineTo x="11000" y="7624"/>
                <wp:lineTo x="10800" y="11012"/>
                <wp:lineTo x="8200" y="11435"/>
                <wp:lineTo x="7800" y="15035"/>
                <wp:lineTo x="8200" y="17576"/>
                <wp:lineTo x="10400" y="17576"/>
                <wp:lineTo x="10600" y="17153"/>
                <wp:lineTo x="10800" y="14824"/>
                <wp:lineTo x="10800" y="7624"/>
                <wp:lineTo x="17400" y="7200"/>
                <wp:lineTo x="18800" y="6353"/>
                <wp:lineTo x="18000" y="4235"/>
                <wp:lineTo x="18800" y="4235"/>
                <wp:lineTo x="19200" y="2541"/>
                <wp:lineTo x="19000" y="424"/>
                <wp:lineTo x="17000" y="424"/>
              </wp:wrapPolygon>
            </wp:wrapTight>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ascii="原版宋体" w:eastAsia="宋体" w:hAnsi="原版宋体" w:cs="Times New Roman"/>
          <w:noProof/>
          <w:color w:val="000000" w:themeColor="text1"/>
          <w:szCs w:val="21"/>
        </w:rPr>
        <w:drawing>
          <wp:anchor distT="0" distB="0" distL="114300" distR="114300" simplePos="0" relativeHeight="251661312" behindDoc="0" locked="0" layoutInCell="1" allowOverlap="1">
            <wp:simplePos x="0" y="0"/>
            <wp:positionH relativeFrom="column">
              <wp:posOffset>-85090</wp:posOffset>
            </wp:positionH>
            <wp:positionV relativeFrom="paragraph">
              <wp:posOffset>1031240</wp:posOffset>
            </wp:positionV>
            <wp:extent cx="2755900" cy="1905000"/>
            <wp:effectExtent l="0" t="0" r="0" b="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ascii="原版宋体" w:eastAsia="宋体" w:hAnsi="原版宋体" w:cs="Verdana" w:hint="eastAsia"/>
          <w:color w:val="222222"/>
          <w:szCs w:val="21"/>
        </w:rPr>
        <w:t>2</w:t>
      </w:r>
      <w:r>
        <w:rPr>
          <w:rFonts w:ascii="原版宋体" w:eastAsia="宋体" w:hAnsi="原版宋体" w:cs="Verdana"/>
          <w:color w:val="222222"/>
          <w:szCs w:val="21"/>
        </w:rPr>
        <w:t>.1</w:t>
      </w:r>
      <w:r>
        <w:rPr>
          <w:rFonts w:ascii="原版宋体" w:eastAsia="宋体" w:hAnsi="原版宋体" w:cs="Times New Roman" w:hint="eastAsia"/>
          <w:color w:val="000000" w:themeColor="text1"/>
          <w:szCs w:val="21"/>
        </w:rPr>
        <w:t>根据我省开展的二级及以上医疗机构临床营养</w:t>
      </w:r>
      <w:proofErr w:type="gramStart"/>
      <w:r>
        <w:rPr>
          <w:rFonts w:ascii="原版宋体" w:eastAsia="宋体" w:hAnsi="原版宋体" w:cs="Times New Roman" w:hint="eastAsia"/>
          <w:color w:val="000000" w:themeColor="text1"/>
          <w:szCs w:val="21"/>
        </w:rPr>
        <w:t>科建设</w:t>
      </w:r>
      <w:proofErr w:type="gramEnd"/>
      <w:r>
        <w:rPr>
          <w:rFonts w:ascii="原版宋体" w:eastAsia="宋体" w:hAnsi="原版宋体" w:cs="Times New Roman" w:hint="eastAsia"/>
          <w:color w:val="000000" w:themeColor="text1"/>
          <w:szCs w:val="21"/>
        </w:rPr>
        <w:t>情况的调查结果，全省共有</w:t>
      </w:r>
      <w:r>
        <w:rPr>
          <w:rFonts w:ascii="原版宋体" w:eastAsia="宋体" w:hAnsi="原版宋体" w:cs="Times New Roman" w:hint="eastAsia"/>
          <w:color w:val="000000" w:themeColor="text1"/>
          <w:szCs w:val="21"/>
        </w:rPr>
        <w:t>586</w:t>
      </w:r>
      <w:r>
        <w:rPr>
          <w:rFonts w:ascii="原版宋体" w:eastAsia="宋体" w:hAnsi="原版宋体" w:cs="Times New Roman" w:hint="eastAsia"/>
          <w:color w:val="000000" w:themeColor="text1"/>
          <w:szCs w:val="21"/>
        </w:rPr>
        <w:t>个医疗结构参与调查，二级以上的医疗机构</w:t>
      </w:r>
      <w:r>
        <w:rPr>
          <w:rFonts w:ascii="原版宋体" w:eastAsia="宋体" w:hAnsi="原版宋体" w:cs="Times New Roman" w:hint="eastAsia"/>
          <w:color w:val="000000" w:themeColor="text1"/>
          <w:szCs w:val="21"/>
        </w:rPr>
        <w:t>477</w:t>
      </w:r>
      <w:r>
        <w:rPr>
          <w:rFonts w:ascii="原版宋体" w:eastAsia="宋体" w:hAnsi="原版宋体" w:cs="Times New Roman" w:hint="eastAsia"/>
          <w:color w:val="000000" w:themeColor="text1"/>
          <w:szCs w:val="21"/>
        </w:rPr>
        <w:t>个，其中开设了营养科的仅有</w:t>
      </w:r>
      <w:r>
        <w:rPr>
          <w:rFonts w:ascii="原版宋体" w:eastAsia="宋体" w:hAnsi="原版宋体" w:cs="Times New Roman" w:hint="eastAsia"/>
          <w:color w:val="000000" w:themeColor="text1"/>
          <w:szCs w:val="21"/>
        </w:rPr>
        <w:t>64</w:t>
      </w:r>
      <w:r>
        <w:rPr>
          <w:rFonts w:ascii="原版宋体" w:eastAsia="宋体" w:hAnsi="原版宋体" w:cs="Times New Roman" w:hint="eastAsia"/>
          <w:color w:val="000000" w:themeColor="text1"/>
          <w:szCs w:val="21"/>
        </w:rPr>
        <w:t>个。</w:t>
      </w:r>
      <w:r>
        <w:rPr>
          <w:rFonts w:ascii="原版宋体" w:eastAsia="宋体" w:hAnsi="原版宋体" w:cs="Times New Roman" w:hint="eastAsia"/>
          <w:bCs/>
          <w:color w:val="000000" w:themeColor="text1"/>
          <w:szCs w:val="21"/>
        </w:rPr>
        <w:t>根据《国家卫生健康委办公厅关于印发临床营养科建设与管理指南（试行）的通知》（国卫办医函〔</w:t>
      </w:r>
      <w:r>
        <w:rPr>
          <w:rFonts w:ascii="原版宋体" w:eastAsia="宋体" w:hAnsi="原版宋体" w:cs="Times New Roman" w:hint="eastAsia"/>
          <w:bCs/>
          <w:color w:val="000000" w:themeColor="text1"/>
          <w:szCs w:val="21"/>
        </w:rPr>
        <w:t>2022</w:t>
      </w:r>
      <w:r>
        <w:rPr>
          <w:rFonts w:ascii="原版宋体" w:eastAsia="宋体" w:hAnsi="原版宋体" w:cs="Times New Roman" w:hint="eastAsia"/>
          <w:bCs/>
          <w:color w:val="000000" w:themeColor="text1"/>
          <w:szCs w:val="21"/>
        </w:rPr>
        <w:t>〕</w:t>
      </w:r>
      <w:r>
        <w:rPr>
          <w:rFonts w:ascii="原版宋体" w:eastAsia="宋体" w:hAnsi="原版宋体" w:cs="Times New Roman" w:hint="eastAsia"/>
          <w:bCs/>
          <w:color w:val="000000" w:themeColor="text1"/>
          <w:szCs w:val="21"/>
        </w:rPr>
        <w:t>76</w:t>
      </w:r>
      <w:r>
        <w:rPr>
          <w:rFonts w:ascii="原版宋体" w:eastAsia="宋体" w:hAnsi="原版宋体" w:cs="Times New Roman" w:hint="eastAsia"/>
          <w:bCs/>
          <w:color w:val="000000" w:themeColor="text1"/>
          <w:szCs w:val="21"/>
        </w:rPr>
        <w:t>号），要求二级以上医疗机构规范化建立临床营养科，我省营养科发展仍有较大空间</w:t>
      </w:r>
      <w:r>
        <w:rPr>
          <w:rFonts w:ascii="原版宋体" w:eastAsia="宋体" w:hAnsi="原版宋体" w:cs="Times New Roman" w:hint="eastAsia"/>
          <w:bCs/>
          <w:color w:val="000000" w:themeColor="text1"/>
          <w:sz w:val="24"/>
          <w:szCs w:val="24"/>
        </w:rPr>
        <w:t>。</w:t>
      </w:r>
    </w:p>
    <w:p w:rsidR="004D5670" w:rsidRDefault="00C8657D">
      <w:pPr>
        <w:spacing w:line="560" w:lineRule="exact"/>
        <w:ind w:firstLineChars="200" w:firstLine="480"/>
        <w:rPr>
          <w:rFonts w:ascii="原版宋体" w:eastAsia="宋体" w:hAnsi="原版宋体" w:cs="Times New Roman"/>
          <w:color w:val="000000" w:themeColor="text1"/>
          <w:sz w:val="28"/>
          <w:szCs w:val="28"/>
        </w:rPr>
      </w:pPr>
      <w:r>
        <w:rPr>
          <w:rFonts w:ascii="原版宋体" w:eastAsia="宋体" w:hAnsi="原版宋体" w:cs="Times New Roman"/>
          <w:noProof/>
          <w:color w:val="000000" w:themeColor="text1"/>
          <w:sz w:val="24"/>
          <w:szCs w:val="24"/>
        </w:rPr>
        <mc:AlternateContent>
          <mc:Choice Requires="wps">
            <w:drawing>
              <wp:anchor distT="0" distB="0" distL="114300" distR="114300" simplePos="0" relativeHeight="251665408" behindDoc="0" locked="0" layoutInCell="1" allowOverlap="1">
                <wp:simplePos x="0" y="0"/>
                <wp:positionH relativeFrom="column">
                  <wp:posOffset>2730500</wp:posOffset>
                </wp:positionH>
                <wp:positionV relativeFrom="paragraph">
                  <wp:posOffset>2009775</wp:posOffset>
                </wp:positionV>
                <wp:extent cx="2076450" cy="140398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3985"/>
                        </a:xfrm>
                        <a:prstGeom prst="rect">
                          <a:avLst/>
                        </a:prstGeom>
                        <a:solidFill>
                          <a:srgbClr val="FFFFFF"/>
                        </a:solidFill>
                        <a:ln w="9525">
                          <a:noFill/>
                          <a:miter lim="800000"/>
                        </a:ln>
                      </wps:spPr>
                      <wps:txbx>
                        <w:txbxContent>
                          <w:p w:rsidR="004D5670" w:rsidRDefault="00C8657D">
                            <w:pPr>
                              <w:jc w:val="center"/>
                              <w:rPr>
                                <w:rFonts w:asciiTheme="minorEastAsia" w:hAnsiTheme="minorEastAsia"/>
                              </w:rPr>
                            </w:pPr>
                            <w:r>
                              <w:rPr>
                                <w:rFonts w:asciiTheme="minorEastAsia" w:hAnsiTheme="minorEastAsia" w:hint="eastAsia"/>
                              </w:rPr>
                              <w:t>图6 湖南省二级以上医疗机构开设营养科的数量</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xmlns:wpsCustomData="http://www.wps.cn/officeDocument/2013/wpsCustomData">
            <w:pict>
              <v:shape id="_x0000_s1026" o:spid="_x0000_s1026" o:spt="202" type="#_x0000_t202" style="position:absolute;left:0pt;margin-left:215pt;margin-top:158.25pt;height:110.55pt;width:163.5pt;z-index:251665408;mso-width-relative:page;mso-height-relative:margin;mso-height-percent:200;" fillcolor="#FFFFFF" filled="t" stroked="f" coordsize="21600,21600" o:gfxdata="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Ayzyuz2QAAAAsBAAAPAAAAAAAAAAEAIAAAADgAAABkcnMvZG93&#10;bnJldi54bWxQSwECFAAUAAAACACHTuJAuwhdsCICAAAPBAAADgAAAAAAAAABACAAAAA+AQAAZHJz&#10;L2Uyb0RvYy54bWxQSwUGAAAAAAYABgBZAQAA0gUAAAAA&#10;">
                <v:fill on="t" focussize="0,0"/>
                <v:stroke on="f" miterlimit="8" joinstyle="miter"/>
                <v:imagedata o:title=""/>
                <o:lock v:ext="edit" aspectratio="f"/>
                <v:textbox style="mso-fit-shape-to-text:t;">
                  <w:txbxContent>
                    <w:p>
                      <w:pPr>
                        <w:jc w:val="center"/>
                        <w:rPr>
                          <w:rFonts w:asciiTheme="minorEastAsia" w:hAnsiTheme="minorEastAsia"/>
                        </w:rPr>
                      </w:pPr>
                      <w:r>
                        <w:rPr>
                          <w:rFonts w:hint="eastAsia" w:asciiTheme="minorEastAsia" w:hAnsiTheme="minorEastAsia"/>
                        </w:rPr>
                        <w:t>图6 湖南省二级以上医疗机构开设营养科的数量</w:t>
                      </w:r>
                    </w:p>
                  </w:txbxContent>
                </v:textbox>
              </v:shape>
            </w:pict>
          </mc:Fallback>
        </mc:AlternateContent>
      </w:r>
      <w:r>
        <w:rPr>
          <w:rFonts w:ascii="原版宋体" w:eastAsia="宋体" w:hAnsi="原版宋体" w:cs="Times New Roman"/>
          <w:noProof/>
          <w:color w:val="000000" w:themeColor="text1"/>
          <w:sz w:val="24"/>
          <w:szCs w:val="24"/>
        </w:rPr>
        <mc:AlternateContent>
          <mc:Choice Requires="wps">
            <w:drawing>
              <wp:anchor distT="0" distB="0" distL="114300" distR="114300" simplePos="0" relativeHeight="251664384" behindDoc="0" locked="0" layoutInCell="1" allowOverlap="1">
                <wp:simplePos x="0" y="0"/>
                <wp:positionH relativeFrom="column">
                  <wp:posOffset>397510</wp:posOffset>
                </wp:positionH>
                <wp:positionV relativeFrom="paragraph">
                  <wp:posOffset>2005330</wp:posOffset>
                </wp:positionV>
                <wp:extent cx="1906270" cy="1403985"/>
                <wp:effectExtent l="0" t="0" r="0" b="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6270" cy="1403985"/>
                        </a:xfrm>
                        <a:prstGeom prst="rect">
                          <a:avLst/>
                        </a:prstGeom>
                        <a:solidFill>
                          <a:srgbClr val="FFFFFF"/>
                        </a:solidFill>
                        <a:ln w="9525">
                          <a:noFill/>
                          <a:miter lim="800000"/>
                        </a:ln>
                      </wps:spPr>
                      <wps:txbx>
                        <w:txbxContent>
                          <w:p w:rsidR="004D5670" w:rsidRDefault="00C8657D">
                            <w:pPr>
                              <w:rPr>
                                <w:rFonts w:ascii="宋体" w:hAnsi="宋体"/>
                              </w:rPr>
                            </w:pPr>
                            <w:r>
                              <w:rPr>
                                <w:rFonts w:ascii="宋体" w:hAnsi="宋体" w:hint="eastAsia"/>
                              </w:rPr>
                              <w:t>图5 湖南省医疗机构类别</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xmlns:wpsCustomData="http://www.wps.cn/officeDocument/2013/wpsCustomData">
            <w:pict>
              <v:shape id="文本框 2" o:spid="_x0000_s1026" o:spt="202" type="#_x0000_t202" style="position:absolute;left:0pt;margin-left:31.3pt;margin-top:157.9pt;height:110.55pt;width:150.1pt;z-index:251664384;mso-width-relative:page;mso-height-relative:margin;mso-height-percent:200;" fillcolor="#FFFFFF" filled="t" stroked="f" coordsize="21600,21600" o:gfxdata="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He9IAtgAAAAKAQAADwAAAAAAAAABACAAAAA4AAAAZHJzL2Rv&#10;d25yZXYueG1sUEsBAhQAFAAAAAgAh07iQPHh8uckAgAAEQQAAA4AAAAAAAAAAQAgAAAAPQEAAGRy&#10;cy9lMm9Eb2MueG1sUEsFBgAAAAAGAAYAWQEAANMFAAAAAA==&#10;">
                <v:fill on="t" focussize="0,0"/>
                <v:stroke on="f" miterlimit="8" joinstyle="miter"/>
                <v:imagedata o:title=""/>
                <o:lock v:ext="edit" aspectratio="f"/>
                <v:textbox style="mso-fit-shape-to-text:t;">
                  <w:txbxContent>
                    <w:p>
                      <w:pPr>
                        <w:rPr>
                          <w:rFonts w:ascii="宋体" w:hAnsi="宋体"/>
                        </w:rPr>
                      </w:pPr>
                      <w:r>
                        <w:rPr>
                          <w:rFonts w:hint="eastAsia" w:ascii="宋体" w:hAnsi="宋体"/>
                        </w:rPr>
                        <w:t>图5 湖南省医疗机构类别</w:t>
                      </w:r>
                    </w:p>
                  </w:txbxContent>
                </v:textbox>
              </v:shape>
            </w:pict>
          </mc:Fallback>
        </mc:AlternateContent>
      </w:r>
    </w:p>
    <w:p w:rsidR="004D5670" w:rsidRDefault="00C8657D">
      <w:pPr>
        <w:spacing w:line="320" w:lineRule="exact"/>
        <w:ind w:firstLineChars="200" w:firstLine="420"/>
        <w:rPr>
          <w:rFonts w:ascii="原版宋体" w:eastAsia="宋体" w:hAnsi="原版宋体" w:cs="Times New Roman"/>
          <w:color w:val="000000" w:themeColor="text1"/>
          <w:szCs w:val="28"/>
        </w:rPr>
      </w:pPr>
      <w:r>
        <w:rPr>
          <w:rFonts w:ascii="原版宋体" w:eastAsia="宋体" w:hAnsi="原版宋体" w:cs="Times New Roman" w:hint="eastAsia"/>
          <w:color w:val="000000" w:themeColor="text1"/>
          <w:szCs w:val="28"/>
        </w:rPr>
        <w:t>2</w:t>
      </w:r>
      <w:r>
        <w:rPr>
          <w:rFonts w:ascii="原版宋体" w:eastAsia="宋体" w:hAnsi="原版宋体" w:cs="Times New Roman"/>
          <w:color w:val="000000" w:themeColor="text1"/>
          <w:szCs w:val="28"/>
        </w:rPr>
        <w:t>.2</w:t>
      </w:r>
      <w:r>
        <w:rPr>
          <w:rFonts w:ascii="原版宋体" w:eastAsia="宋体" w:hAnsi="原版宋体" w:cs="Times New Roman" w:hint="eastAsia"/>
          <w:color w:val="000000" w:themeColor="text1"/>
          <w:szCs w:val="28"/>
        </w:rPr>
        <w:t>在已开设营养科的</w:t>
      </w:r>
      <w:r>
        <w:rPr>
          <w:rFonts w:ascii="原版宋体" w:eastAsia="宋体" w:hAnsi="原版宋体" w:cs="Times New Roman" w:hint="eastAsia"/>
          <w:color w:val="000000" w:themeColor="text1"/>
          <w:szCs w:val="28"/>
        </w:rPr>
        <w:t>64</w:t>
      </w:r>
      <w:r>
        <w:rPr>
          <w:rFonts w:ascii="原版宋体" w:eastAsia="宋体" w:hAnsi="原版宋体" w:cs="Times New Roman" w:hint="eastAsia"/>
          <w:color w:val="000000" w:themeColor="text1"/>
          <w:szCs w:val="28"/>
        </w:rPr>
        <w:t>个医疗机构中，仍有</w:t>
      </w:r>
      <w:r>
        <w:rPr>
          <w:rFonts w:ascii="原版宋体" w:eastAsia="宋体" w:hAnsi="原版宋体" w:cs="Times New Roman" w:hint="eastAsia"/>
          <w:color w:val="000000" w:themeColor="text1"/>
          <w:szCs w:val="28"/>
        </w:rPr>
        <w:t>8</w:t>
      </w:r>
      <w:r>
        <w:rPr>
          <w:rFonts w:ascii="原版宋体" w:eastAsia="宋体" w:hAnsi="原版宋体" w:cs="Times New Roman" w:hint="eastAsia"/>
          <w:color w:val="000000" w:themeColor="text1"/>
          <w:szCs w:val="28"/>
        </w:rPr>
        <w:t>个医疗机构的营养科未经卫生</w:t>
      </w:r>
      <w:r>
        <w:rPr>
          <w:rFonts w:ascii="原版宋体" w:eastAsia="宋体" w:hAnsi="原版宋体" w:cs="Times New Roman" w:hint="eastAsia"/>
          <w:color w:val="FF0000"/>
          <w:szCs w:val="28"/>
        </w:rPr>
        <w:t>健康</w:t>
      </w:r>
      <w:r>
        <w:rPr>
          <w:rFonts w:ascii="原版宋体" w:eastAsia="宋体" w:hAnsi="原版宋体" w:cs="Times New Roman" w:hint="eastAsia"/>
          <w:color w:val="000000" w:themeColor="text1"/>
          <w:szCs w:val="28"/>
        </w:rPr>
        <w:t>行政主管部门批准，可见一部分医疗机构营养</w:t>
      </w:r>
      <w:proofErr w:type="gramStart"/>
      <w:r>
        <w:rPr>
          <w:rFonts w:ascii="原版宋体" w:eastAsia="宋体" w:hAnsi="原版宋体" w:cs="Times New Roman" w:hint="eastAsia"/>
          <w:color w:val="000000" w:themeColor="text1"/>
          <w:szCs w:val="28"/>
        </w:rPr>
        <w:t>科建设</w:t>
      </w:r>
      <w:proofErr w:type="gramEnd"/>
      <w:r>
        <w:rPr>
          <w:rFonts w:ascii="原版宋体" w:eastAsia="宋体" w:hAnsi="原版宋体" w:cs="Times New Roman" w:hint="eastAsia"/>
          <w:color w:val="000000" w:themeColor="text1"/>
          <w:szCs w:val="28"/>
        </w:rPr>
        <w:t>极不规范，其开展的诊疗业务也存在较大安全隐患。</w:t>
      </w:r>
    </w:p>
    <w:p w:rsidR="004D5670" w:rsidRDefault="00C8657D">
      <w:pPr>
        <w:spacing w:line="560" w:lineRule="exact"/>
        <w:ind w:firstLineChars="194" w:firstLine="407"/>
        <w:jc w:val="center"/>
        <w:rPr>
          <w:rFonts w:ascii="原版宋体" w:eastAsia="宋体" w:hAnsi="原版宋体" w:cs="Times New Roman"/>
          <w:color w:val="000000" w:themeColor="text1"/>
          <w:szCs w:val="28"/>
        </w:rPr>
      </w:pPr>
      <w:r>
        <w:rPr>
          <w:rFonts w:ascii="原版宋体" w:eastAsia="宋体" w:hAnsi="原版宋体" w:cs="Times New Roman" w:hint="eastAsia"/>
          <w:color w:val="000000" w:themeColor="text1"/>
          <w:szCs w:val="28"/>
        </w:rPr>
        <w:t>表</w:t>
      </w:r>
      <w:r>
        <w:rPr>
          <w:rFonts w:ascii="原版宋体" w:eastAsia="宋体" w:hAnsi="原版宋体" w:cs="Times New Roman" w:hint="eastAsia"/>
          <w:color w:val="000000" w:themeColor="text1"/>
          <w:szCs w:val="28"/>
        </w:rPr>
        <w:t xml:space="preserve">1 </w:t>
      </w:r>
      <w:r>
        <w:rPr>
          <w:rFonts w:ascii="原版宋体" w:eastAsia="宋体" w:hAnsi="原版宋体" w:cs="Times New Roman" w:hint="eastAsia"/>
          <w:color w:val="000000" w:themeColor="text1"/>
          <w:szCs w:val="28"/>
        </w:rPr>
        <w:t>湖南省营养科经医疗经卫生健康行政主管部门批准的比例</w:t>
      </w:r>
    </w:p>
    <w:tbl>
      <w:tblPr>
        <w:tblW w:w="5000" w:type="pct"/>
        <w:tblBorders>
          <w:top w:val="single" w:sz="12" w:space="0" w:color="E0E0E0"/>
          <w:bottom w:val="single" w:sz="12" w:space="0" w:color="E0E0E0"/>
        </w:tblBorders>
        <w:tblLook w:val="04A0" w:firstRow="1" w:lastRow="0" w:firstColumn="1" w:lastColumn="0" w:noHBand="0" w:noVBand="1"/>
      </w:tblPr>
      <w:tblGrid>
        <w:gridCol w:w="1168"/>
        <w:gridCol w:w="1280"/>
        <w:gridCol w:w="6953"/>
      </w:tblGrid>
      <w:tr w:rsidR="004D5670">
        <w:trPr>
          <w:trHeight w:val="340"/>
        </w:trPr>
        <w:tc>
          <w:tcPr>
            <w:tcW w:w="621" w:type="pct"/>
            <w:tcBorders>
              <w:top w:val="single" w:sz="12" w:space="0" w:color="000000" w:themeColor="text1"/>
              <w:bottom w:val="single" w:sz="8" w:space="0" w:color="000000" w:themeColor="text1"/>
            </w:tcBorders>
            <w:shd w:val="clear" w:color="auto" w:fill="F5F5F5"/>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选项</w:t>
            </w:r>
          </w:p>
        </w:tc>
        <w:tc>
          <w:tcPr>
            <w:tcW w:w="681" w:type="pct"/>
            <w:tcBorders>
              <w:top w:val="single" w:sz="12" w:space="0" w:color="000000" w:themeColor="text1"/>
              <w:bottom w:val="single" w:sz="8" w:space="0" w:color="000000" w:themeColor="text1"/>
            </w:tcBorders>
            <w:shd w:val="clear" w:color="auto" w:fill="F5F5F5"/>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小计</w:t>
            </w:r>
          </w:p>
        </w:tc>
        <w:tc>
          <w:tcPr>
            <w:tcW w:w="3698" w:type="pct"/>
            <w:tcBorders>
              <w:top w:val="single" w:sz="12" w:space="0" w:color="000000" w:themeColor="text1"/>
              <w:bottom w:val="single" w:sz="8" w:space="0" w:color="000000" w:themeColor="text1"/>
            </w:tcBorders>
            <w:shd w:val="clear" w:color="auto" w:fill="F5F5F5"/>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比例</w:t>
            </w:r>
          </w:p>
        </w:tc>
      </w:tr>
      <w:tr w:rsidR="004D5670">
        <w:trPr>
          <w:trHeight w:val="340"/>
        </w:trPr>
        <w:tc>
          <w:tcPr>
            <w:tcW w:w="621" w:type="pct"/>
            <w:tcBorders>
              <w:top w:val="single" w:sz="8" w:space="0" w:color="000000" w:themeColor="text1"/>
            </w:tcBorders>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是</w:t>
            </w:r>
          </w:p>
        </w:tc>
        <w:tc>
          <w:tcPr>
            <w:tcW w:w="681" w:type="pct"/>
            <w:tcBorders>
              <w:top w:val="single" w:sz="8" w:space="0" w:color="000000" w:themeColor="text1"/>
            </w:tcBorders>
            <w:shd w:val="clear" w:color="auto" w:fill="FFFFFF"/>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56</w:t>
            </w:r>
          </w:p>
        </w:tc>
        <w:tc>
          <w:tcPr>
            <w:tcW w:w="3698" w:type="pct"/>
            <w:tcBorders>
              <w:top w:val="single" w:sz="8" w:space="0" w:color="000000" w:themeColor="text1"/>
            </w:tcBorders>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1181100" cy="1143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18110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175260" cy="1143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526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87.5%</w:t>
            </w:r>
          </w:p>
        </w:tc>
      </w:tr>
      <w:tr w:rsidR="004D5670">
        <w:trPr>
          <w:trHeight w:val="340"/>
        </w:trPr>
        <w:tc>
          <w:tcPr>
            <w:tcW w:w="621" w:type="pct"/>
            <w:shd w:val="clear" w:color="auto" w:fill="FAFAFA"/>
            <w:vAlign w:val="center"/>
          </w:tcPr>
          <w:p w:rsidR="004D5670" w:rsidRDefault="00C8657D">
            <w:pPr>
              <w:rPr>
                <w:rFonts w:ascii="原版宋体" w:eastAsia="宋体" w:hAnsi="原版宋体" w:cs="Times New Roman"/>
                <w:b/>
                <w:color w:val="FF0000"/>
                <w:szCs w:val="21"/>
              </w:rPr>
            </w:pPr>
            <w:r>
              <w:rPr>
                <w:rFonts w:ascii="原版宋体" w:eastAsia="宋体" w:hAnsi="原版宋体" w:cs="Times New Roman" w:hint="eastAsia"/>
                <w:b/>
                <w:color w:val="FF0000"/>
                <w:szCs w:val="21"/>
              </w:rPr>
              <w:t>否</w:t>
            </w:r>
          </w:p>
        </w:tc>
        <w:tc>
          <w:tcPr>
            <w:tcW w:w="681" w:type="pct"/>
            <w:shd w:val="clear" w:color="auto" w:fill="FAFAFA"/>
            <w:vAlign w:val="center"/>
          </w:tcPr>
          <w:p w:rsidR="004D5670" w:rsidRDefault="00C8657D">
            <w:pPr>
              <w:jc w:val="center"/>
              <w:rPr>
                <w:rFonts w:ascii="原版宋体" w:eastAsia="宋体" w:hAnsi="原版宋体" w:cs="Times New Roman"/>
                <w:b/>
                <w:color w:val="FF0000"/>
                <w:szCs w:val="21"/>
              </w:rPr>
            </w:pPr>
            <w:r>
              <w:rPr>
                <w:rFonts w:ascii="原版宋体" w:eastAsia="宋体" w:hAnsi="原版宋体" w:cs="Times New Roman" w:hint="eastAsia"/>
                <w:b/>
                <w:color w:val="FF0000"/>
                <w:szCs w:val="21"/>
              </w:rPr>
              <w:t>8</w:t>
            </w:r>
          </w:p>
        </w:tc>
        <w:tc>
          <w:tcPr>
            <w:tcW w:w="3698"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160020" cy="1143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6002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1188720" cy="1143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188720" cy="114300"/>
                          </a:xfrm>
                          <a:prstGeom prst="rect">
                            <a:avLst/>
                          </a:prstGeom>
                          <a:noFill/>
                          <a:ln>
                            <a:noFill/>
                          </a:ln>
                        </pic:spPr>
                      </pic:pic>
                    </a:graphicData>
                  </a:graphic>
                </wp:inline>
              </w:drawing>
            </w:r>
            <w:r>
              <w:rPr>
                <w:rFonts w:ascii="原版宋体" w:eastAsia="宋体" w:hAnsi="原版宋体" w:cs="Times New Roman" w:hint="eastAsia"/>
                <w:b/>
                <w:color w:val="FF0000"/>
                <w:szCs w:val="21"/>
              </w:rPr>
              <w:t>12.5%</w:t>
            </w:r>
          </w:p>
        </w:tc>
      </w:tr>
      <w:tr w:rsidR="004D5670">
        <w:trPr>
          <w:trHeight w:val="340"/>
        </w:trPr>
        <w:tc>
          <w:tcPr>
            <w:tcW w:w="621" w:type="pct"/>
            <w:tcBorders>
              <w:bottom w:val="single" w:sz="12" w:space="0" w:color="000000" w:themeColor="text1"/>
            </w:tcBorders>
            <w:shd w:val="clear" w:color="auto" w:fill="F5F5F5"/>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合计</w:t>
            </w:r>
          </w:p>
        </w:tc>
        <w:tc>
          <w:tcPr>
            <w:tcW w:w="681" w:type="pct"/>
            <w:tcBorders>
              <w:bottom w:val="single" w:sz="12" w:space="0" w:color="000000" w:themeColor="text1"/>
            </w:tcBorders>
            <w:shd w:val="clear" w:color="auto" w:fill="F5F5F5"/>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64</w:t>
            </w:r>
          </w:p>
        </w:tc>
        <w:tc>
          <w:tcPr>
            <w:tcW w:w="3698" w:type="pct"/>
            <w:tcBorders>
              <w:bottom w:val="single" w:sz="12" w:space="0" w:color="000000" w:themeColor="text1"/>
            </w:tcBorders>
            <w:shd w:val="clear" w:color="auto" w:fill="F5F5F5"/>
            <w:vAlign w:val="center"/>
          </w:tcPr>
          <w:p w:rsidR="004D5670" w:rsidRDefault="004D5670">
            <w:pPr>
              <w:rPr>
                <w:rFonts w:ascii="原版宋体" w:eastAsia="宋体" w:hAnsi="原版宋体" w:cs="Times New Roman"/>
                <w:color w:val="000000" w:themeColor="text1"/>
                <w:szCs w:val="21"/>
              </w:rPr>
            </w:pPr>
          </w:p>
        </w:tc>
      </w:tr>
    </w:tbl>
    <w:p w:rsidR="004D5670" w:rsidRDefault="004D5670">
      <w:pPr>
        <w:spacing w:line="360" w:lineRule="auto"/>
        <w:ind w:left="420"/>
        <w:rPr>
          <w:rFonts w:ascii="原版宋体" w:eastAsia="宋体" w:hAnsi="原版宋体" w:cs="Times New Roman"/>
          <w:color w:val="000000" w:themeColor="text1"/>
          <w:szCs w:val="24"/>
        </w:rPr>
      </w:pP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lastRenderedPageBreak/>
        <w:t>2</w:t>
      </w:r>
      <w:r>
        <w:rPr>
          <w:rFonts w:ascii="原版宋体" w:eastAsia="宋体" w:hAnsi="原版宋体" w:cs="Times New Roman"/>
          <w:color w:val="000000" w:themeColor="text1"/>
          <w:szCs w:val="21"/>
        </w:rPr>
        <w:t>.3</w:t>
      </w:r>
      <w:r>
        <w:rPr>
          <w:rFonts w:ascii="原版宋体" w:eastAsia="宋体" w:hAnsi="原版宋体" w:cs="Times New Roman" w:hint="eastAsia"/>
          <w:color w:val="000000" w:themeColor="text1"/>
          <w:szCs w:val="21"/>
        </w:rPr>
        <w:t>在已开设营养科的</w:t>
      </w:r>
      <w:r>
        <w:rPr>
          <w:rFonts w:ascii="原版宋体" w:eastAsia="宋体" w:hAnsi="原版宋体" w:cs="Times New Roman" w:hint="eastAsia"/>
          <w:color w:val="000000" w:themeColor="text1"/>
          <w:szCs w:val="21"/>
        </w:rPr>
        <w:t>64</w:t>
      </w:r>
      <w:r>
        <w:rPr>
          <w:rFonts w:ascii="原版宋体" w:eastAsia="宋体" w:hAnsi="原版宋体" w:cs="Times New Roman" w:hint="eastAsia"/>
          <w:color w:val="000000" w:themeColor="text1"/>
          <w:szCs w:val="21"/>
        </w:rPr>
        <w:t>个医疗机构中，已经开展肠内营养治疗业务的有</w:t>
      </w:r>
      <w:r>
        <w:rPr>
          <w:rFonts w:ascii="原版宋体" w:eastAsia="宋体" w:hAnsi="原版宋体" w:cs="Times New Roman" w:hint="eastAsia"/>
          <w:color w:val="000000" w:themeColor="text1"/>
          <w:szCs w:val="21"/>
        </w:rPr>
        <w:t>47</w:t>
      </w:r>
      <w:r>
        <w:rPr>
          <w:rFonts w:ascii="原版宋体" w:eastAsia="宋体" w:hAnsi="原版宋体" w:cs="Times New Roman" w:hint="eastAsia"/>
          <w:color w:val="000000" w:themeColor="text1"/>
          <w:szCs w:val="21"/>
        </w:rPr>
        <w:t>个，其余医疗机构尚未开展相关工作。</w:t>
      </w:r>
    </w:p>
    <w:p w:rsidR="004D5670" w:rsidRDefault="00C8657D">
      <w:pPr>
        <w:spacing w:line="360" w:lineRule="auto"/>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表</w:t>
      </w:r>
      <w:r>
        <w:rPr>
          <w:rFonts w:ascii="原版宋体" w:eastAsia="宋体" w:hAnsi="原版宋体" w:cs="Times New Roman" w:hint="eastAsia"/>
          <w:color w:val="000000" w:themeColor="text1"/>
          <w:szCs w:val="21"/>
        </w:rPr>
        <w:t xml:space="preserve">2 </w:t>
      </w:r>
      <w:r>
        <w:rPr>
          <w:rFonts w:ascii="原版宋体" w:eastAsia="宋体" w:hAnsi="原版宋体" w:cs="Times New Roman" w:hint="eastAsia"/>
          <w:color w:val="000000" w:themeColor="text1"/>
          <w:szCs w:val="21"/>
        </w:rPr>
        <w:t>湖南省已开设营养科的医疗机构中开展工作的比例</w:t>
      </w:r>
    </w:p>
    <w:tbl>
      <w:tblPr>
        <w:tblW w:w="5000" w:type="pct"/>
        <w:tblBorders>
          <w:top w:val="single" w:sz="12" w:space="0" w:color="000000" w:themeColor="text1"/>
          <w:bottom w:val="single" w:sz="12" w:space="0" w:color="000000" w:themeColor="text1"/>
        </w:tblBorders>
        <w:tblLook w:val="04A0" w:firstRow="1" w:lastRow="0" w:firstColumn="1" w:lastColumn="0" w:noHBand="0" w:noVBand="1"/>
      </w:tblPr>
      <w:tblGrid>
        <w:gridCol w:w="2318"/>
        <w:gridCol w:w="1301"/>
        <w:gridCol w:w="5782"/>
      </w:tblGrid>
      <w:tr w:rsidR="004D5670">
        <w:trPr>
          <w:trHeight w:val="340"/>
        </w:trPr>
        <w:tc>
          <w:tcPr>
            <w:tcW w:w="1233" w:type="pct"/>
            <w:tcBorders>
              <w:top w:val="single" w:sz="12" w:space="0" w:color="000000" w:themeColor="text1"/>
              <w:bottom w:val="single" w:sz="8" w:space="0" w:color="000000" w:themeColor="text1"/>
            </w:tcBorders>
            <w:shd w:val="clear" w:color="auto" w:fill="F5F5F5"/>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选项</w:t>
            </w:r>
          </w:p>
        </w:tc>
        <w:tc>
          <w:tcPr>
            <w:tcW w:w="692" w:type="pct"/>
            <w:tcBorders>
              <w:top w:val="single" w:sz="12" w:space="0" w:color="000000" w:themeColor="text1"/>
              <w:bottom w:val="single" w:sz="8" w:space="0" w:color="000000" w:themeColor="text1"/>
            </w:tcBorders>
            <w:shd w:val="clear" w:color="auto" w:fill="F5F5F5"/>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小计</w:t>
            </w:r>
          </w:p>
        </w:tc>
        <w:tc>
          <w:tcPr>
            <w:tcW w:w="3075" w:type="pct"/>
            <w:tcBorders>
              <w:top w:val="single" w:sz="12" w:space="0" w:color="000000" w:themeColor="text1"/>
              <w:bottom w:val="single" w:sz="8" w:space="0" w:color="000000" w:themeColor="text1"/>
            </w:tcBorders>
            <w:shd w:val="clear" w:color="auto" w:fill="F5F5F5"/>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比例</w:t>
            </w:r>
          </w:p>
        </w:tc>
      </w:tr>
      <w:tr w:rsidR="004D5670">
        <w:trPr>
          <w:trHeight w:val="340"/>
        </w:trPr>
        <w:tc>
          <w:tcPr>
            <w:tcW w:w="1233" w:type="pct"/>
            <w:tcBorders>
              <w:top w:val="single" w:sz="8" w:space="0" w:color="000000" w:themeColor="text1"/>
            </w:tcBorders>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营养风险筛查</w:t>
            </w:r>
          </w:p>
        </w:tc>
        <w:tc>
          <w:tcPr>
            <w:tcW w:w="692" w:type="pct"/>
            <w:tcBorders>
              <w:top w:val="single" w:sz="8" w:space="0" w:color="000000" w:themeColor="text1"/>
            </w:tcBorders>
            <w:shd w:val="clear" w:color="auto" w:fill="FFFFFF"/>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57</w:t>
            </w:r>
          </w:p>
        </w:tc>
        <w:tc>
          <w:tcPr>
            <w:tcW w:w="3075" w:type="pct"/>
            <w:tcBorders>
              <w:top w:val="single" w:sz="8" w:space="0" w:color="000000" w:themeColor="text1"/>
            </w:tcBorders>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1203960" cy="1143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20396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152400" cy="1143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5240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89.06%</w:t>
            </w:r>
          </w:p>
        </w:tc>
      </w:tr>
      <w:tr w:rsidR="004D5670">
        <w:trPr>
          <w:trHeight w:val="340"/>
        </w:trPr>
        <w:tc>
          <w:tcPr>
            <w:tcW w:w="1233"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营养评估</w:t>
            </w:r>
          </w:p>
        </w:tc>
        <w:tc>
          <w:tcPr>
            <w:tcW w:w="692" w:type="pct"/>
            <w:shd w:val="clear" w:color="auto" w:fill="FAFAFA"/>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59</w:t>
            </w:r>
          </w:p>
        </w:tc>
        <w:tc>
          <w:tcPr>
            <w:tcW w:w="3075"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1242060" cy="1143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24206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114300" cy="1143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1430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92.19%</w:t>
            </w:r>
          </w:p>
        </w:tc>
      </w:tr>
      <w:tr w:rsidR="004D5670">
        <w:trPr>
          <w:trHeight w:val="340"/>
        </w:trPr>
        <w:tc>
          <w:tcPr>
            <w:tcW w:w="1233" w:type="pct"/>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营养诊断</w:t>
            </w:r>
          </w:p>
        </w:tc>
        <w:tc>
          <w:tcPr>
            <w:tcW w:w="692" w:type="pct"/>
            <w:shd w:val="clear" w:color="auto" w:fill="FFFFFF"/>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49</w:t>
            </w:r>
          </w:p>
        </w:tc>
        <w:tc>
          <w:tcPr>
            <w:tcW w:w="3075" w:type="pct"/>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1028700" cy="1143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2870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327660" cy="1143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2766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76.56%</w:t>
            </w:r>
          </w:p>
        </w:tc>
      </w:tr>
      <w:tr w:rsidR="004D5670">
        <w:trPr>
          <w:trHeight w:val="340"/>
        </w:trPr>
        <w:tc>
          <w:tcPr>
            <w:tcW w:w="1233"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膳食治疗</w:t>
            </w:r>
          </w:p>
        </w:tc>
        <w:tc>
          <w:tcPr>
            <w:tcW w:w="692" w:type="pct"/>
            <w:shd w:val="clear" w:color="auto" w:fill="FAFAFA"/>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45</w:t>
            </w:r>
          </w:p>
        </w:tc>
        <w:tc>
          <w:tcPr>
            <w:tcW w:w="3075"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944880" cy="114300"/>
                  <wp:effectExtent l="0" t="0" r="762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4488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411480" cy="114300"/>
                  <wp:effectExtent l="0" t="0" r="762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1148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70.31%</w:t>
            </w:r>
          </w:p>
        </w:tc>
      </w:tr>
      <w:tr w:rsidR="004D5670">
        <w:trPr>
          <w:trHeight w:val="340"/>
        </w:trPr>
        <w:tc>
          <w:tcPr>
            <w:tcW w:w="1233" w:type="pct"/>
            <w:shd w:val="clear" w:color="auto" w:fill="FFFFFF"/>
            <w:vAlign w:val="center"/>
          </w:tcPr>
          <w:p w:rsidR="004D5670" w:rsidRDefault="00C8657D">
            <w:pPr>
              <w:rPr>
                <w:rFonts w:ascii="原版宋体" w:eastAsia="宋体" w:hAnsi="原版宋体" w:cs="Times New Roman"/>
                <w:b/>
                <w:color w:val="FF0000"/>
                <w:szCs w:val="21"/>
              </w:rPr>
            </w:pPr>
            <w:r>
              <w:rPr>
                <w:rFonts w:ascii="原版宋体" w:eastAsia="宋体" w:hAnsi="原版宋体" w:cs="Times New Roman" w:hint="eastAsia"/>
                <w:b/>
                <w:color w:val="FF0000"/>
                <w:szCs w:val="21"/>
              </w:rPr>
              <w:t>肠内营养</w:t>
            </w:r>
          </w:p>
        </w:tc>
        <w:tc>
          <w:tcPr>
            <w:tcW w:w="692" w:type="pct"/>
            <w:shd w:val="clear" w:color="auto" w:fill="FFFFFF"/>
            <w:vAlign w:val="center"/>
          </w:tcPr>
          <w:p w:rsidR="004D5670" w:rsidRDefault="00C8657D">
            <w:pPr>
              <w:jc w:val="center"/>
              <w:rPr>
                <w:rFonts w:ascii="原版宋体" w:eastAsia="宋体" w:hAnsi="原版宋体" w:cs="Times New Roman"/>
                <w:b/>
                <w:color w:val="FF0000"/>
                <w:szCs w:val="21"/>
              </w:rPr>
            </w:pPr>
            <w:r>
              <w:rPr>
                <w:rFonts w:ascii="原版宋体" w:eastAsia="宋体" w:hAnsi="原版宋体" w:cs="Times New Roman" w:hint="eastAsia"/>
                <w:b/>
                <w:color w:val="FF0000"/>
                <w:szCs w:val="21"/>
              </w:rPr>
              <w:t>47</w:t>
            </w:r>
          </w:p>
        </w:tc>
        <w:tc>
          <w:tcPr>
            <w:tcW w:w="3075" w:type="pct"/>
            <w:shd w:val="clear" w:color="auto" w:fill="FFFFFF"/>
            <w:vAlign w:val="center"/>
          </w:tcPr>
          <w:p w:rsidR="004D5670" w:rsidRDefault="00C8657D">
            <w:pPr>
              <w:rPr>
                <w:rFonts w:ascii="原版宋体" w:eastAsia="宋体" w:hAnsi="原版宋体" w:cs="Times New Roman"/>
                <w:b/>
                <w:color w:val="FF0000"/>
                <w:szCs w:val="21"/>
              </w:rPr>
            </w:pPr>
            <w:r>
              <w:rPr>
                <w:rFonts w:ascii="原版宋体" w:eastAsia="宋体" w:hAnsi="原版宋体" w:cs="Times New Roman" w:hint="eastAsia"/>
                <w:b/>
                <w:noProof/>
                <w:color w:val="FF0000"/>
                <w:szCs w:val="21"/>
              </w:rPr>
              <w:drawing>
                <wp:inline distT="0" distB="0" distL="0" distR="0">
                  <wp:extent cx="990600" cy="1143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90600" cy="114300"/>
                          </a:xfrm>
                          <a:prstGeom prst="rect">
                            <a:avLst/>
                          </a:prstGeom>
                          <a:noFill/>
                          <a:ln>
                            <a:noFill/>
                          </a:ln>
                        </pic:spPr>
                      </pic:pic>
                    </a:graphicData>
                  </a:graphic>
                </wp:inline>
              </w:drawing>
            </w:r>
            <w:r>
              <w:rPr>
                <w:rFonts w:ascii="原版宋体" w:eastAsia="宋体" w:hAnsi="原版宋体" w:cs="Times New Roman" w:hint="eastAsia"/>
                <w:b/>
                <w:noProof/>
                <w:color w:val="FF0000"/>
                <w:szCs w:val="21"/>
              </w:rPr>
              <w:drawing>
                <wp:inline distT="0" distB="0" distL="0" distR="0">
                  <wp:extent cx="365760" cy="1143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65760" cy="114300"/>
                          </a:xfrm>
                          <a:prstGeom prst="rect">
                            <a:avLst/>
                          </a:prstGeom>
                          <a:noFill/>
                          <a:ln>
                            <a:noFill/>
                          </a:ln>
                        </pic:spPr>
                      </pic:pic>
                    </a:graphicData>
                  </a:graphic>
                </wp:inline>
              </w:drawing>
            </w:r>
            <w:r>
              <w:rPr>
                <w:rFonts w:ascii="原版宋体" w:eastAsia="宋体" w:hAnsi="原版宋体" w:cs="Times New Roman" w:hint="eastAsia"/>
                <w:b/>
                <w:color w:val="FF0000"/>
                <w:szCs w:val="21"/>
              </w:rPr>
              <w:t>73.44%</w:t>
            </w:r>
          </w:p>
        </w:tc>
      </w:tr>
      <w:tr w:rsidR="004D5670">
        <w:trPr>
          <w:trHeight w:val="340"/>
        </w:trPr>
        <w:tc>
          <w:tcPr>
            <w:tcW w:w="1233"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肠外营养</w:t>
            </w:r>
          </w:p>
        </w:tc>
        <w:tc>
          <w:tcPr>
            <w:tcW w:w="692" w:type="pct"/>
            <w:shd w:val="clear" w:color="auto" w:fill="FAFAFA"/>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30</w:t>
            </w:r>
          </w:p>
        </w:tc>
        <w:tc>
          <w:tcPr>
            <w:tcW w:w="3075"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632460" cy="1143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3246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723900" cy="1143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72390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46.88%</w:t>
            </w:r>
          </w:p>
        </w:tc>
      </w:tr>
      <w:tr w:rsidR="004D5670">
        <w:trPr>
          <w:trHeight w:val="340"/>
        </w:trPr>
        <w:tc>
          <w:tcPr>
            <w:tcW w:w="1233" w:type="pct"/>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营养会诊</w:t>
            </w:r>
          </w:p>
        </w:tc>
        <w:tc>
          <w:tcPr>
            <w:tcW w:w="692" w:type="pct"/>
            <w:shd w:val="clear" w:color="auto" w:fill="FFFFFF"/>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53</w:t>
            </w:r>
          </w:p>
        </w:tc>
        <w:tc>
          <w:tcPr>
            <w:tcW w:w="3075" w:type="pct"/>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1112520" cy="1143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11252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236220" cy="1143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3622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82.81%</w:t>
            </w:r>
          </w:p>
        </w:tc>
      </w:tr>
      <w:tr w:rsidR="004D5670">
        <w:trPr>
          <w:trHeight w:val="340"/>
        </w:trPr>
        <w:tc>
          <w:tcPr>
            <w:tcW w:w="1233"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营养门诊</w:t>
            </w:r>
          </w:p>
        </w:tc>
        <w:tc>
          <w:tcPr>
            <w:tcW w:w="692" w:type="pct"/>
            <w:shd w:val="clear" w:color="auto" w:fill="FAFAFA"/>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45</w:t>
            </w:r>
          </w:p>
        </w:tc>
        <w:tc>
          <w:tcPr>
            <w:tcW w:w="3075"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944880" cy="114300"/>
                  <wp:effectExtent l="0" t="0" r="762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94488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411480" cy="114300"/>
                  <wp:effectExtent l="0" t="0" r="762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1148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70.31%</w:t>
            </w:r>
          </w:p>
        </w:tc>
      </w:tr>
      <w:tr w:rsidR="004D5670">
        <w:trPr>
          <w:trHeight w:val="340"/>
        </w:trPr>
        <w:tc>
          <w:tcPr>
            <w:tcW w:w="1233" w:type="pct"/>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营养宣教</w:t>
            </w:r>
          </w:p>
        </w:tc>
        <w:tc>
          <w:tcPr>
            <w:tcW w:w="692" w:type="pct"/>
            <w:shd w:val="clear" w:color="auto" w:fill="FFFFFF"/>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58</w:t>
            </w:r>
          </w:p>
        </w:tc>
        <w:tc>
          <w:tcPr>
            <w:tcW w:w="3075" w:type="pct"/>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1219200" cy="1143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21920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137160" cy="114300"/>
                  <wp:effectExtent l="0" t="0" r="0" b="0"/>
                  <wp:docPr id="288" name="图片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图片 28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3716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90.63%</w:t>
            </w:r>
          </w:p>
        </w:tc>
      </w:tr>
      <w:tr w:rsidR="004D5670">
        <w:trPr>
          <w:trHeight w:val="340"/>
        </w:trPr>
        <w:tc>
          <w:tcPr>
            <w:tcW w:w="1233"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其他</w:t>
            </w:r>
          </w:p>
        </w:tc>
        <w:tc>
          <w:tcPr>
            <w:tcW w:w="692" w:type="pct"/>
            <w:shd w:val="clear" w:color="auto" w:fill="FAFAFA"/>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9</w:t>
            </w:r>
          </w:p>
        </w:tc>
        <w:tc>
          <w:tcPr>
            <w:tcW w:w="3075"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182880" cy="114300"/>
                  <wp:effectExtent l="0" t="0" r="7620" b="0"/>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图片 28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8288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1173480" cy="114300"/>
                  <wp:effectExtent l="0" t="0" r="7620" b="0"/>
                  <wp:docPr id="290" name="图片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图片 29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17348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14.06%</w:t>
            </w:r>
          </w:p>
        </w:tc>
      </w:tr>
      <w:tr w:rsidR="004D5670">
        <w:trPr>
          <w:trHeight w:val="340"/>
        </w:trPr>
        <w:tc>
          <w:tcPr>
            <w:tcW w:w="1233" w:type="pct"/>
            <w:shd w:val="clear" w:color="auto" w:fill="F5F5F5"/>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合计</w:t>
            </w:r>
          </w:p>
        </w:tc>
        <w:tc>
          <w:tcPr>
            <w:tcW w:w="692" w:type="pct"/>
            <w:shd w:val="clear" w:color="auto" w:fill="F5F5F5"/>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64</w:t>
            </w:r>
          </w:p>
        </w:tc>
        <w:tc>
          <w:tcPr>
            <w:tcW w:w="3075" w:type="pct"/>
            <w:shd w:val="clear" w:color="auto" w:fill="F5F5F5"/>
            <w:vAlign w:val="center"/>
          </w:tcPr>
          <w:p w:rsidR="004D5670" w:rsidRDefault="004D5670">
            <w:pPr>
              <w:rPr>
                <w:rFonts w:ascii="原版宋体" w:eastAsia="宋体" w:hAnsi="原版宋体" w:cs="Times New Roman"/>
                <w:color w:val="000000" w:themeColor="text1"/>
                <w:szCs w:val="21"/>
              </w:rPr>
            </w:pPr>
          </w:p>
        </w:tc>
      </w:tr>
    </w:tbl>
    <w:p w:rsidR="004D5670" w:rsidRDefault="004D5670">
      <w:pPr>
        <w:spacing w:line="560" w:lineRule="exact"/>
        <w:rPr>
          <w:rFonts w:ascii="原版宋体" w:eastAsia="宋体" w:hAnsi="原版宋体" w:cs="Times New Roman"/>
          <w:color w:val="000000" w:themeColor="text1"/>
          <w:szCs w:val="21"/>
        </w:rPr>
      </w:pPr>
    </w:p>
    <w:p w:rsidR="004D5670" w:rsidRDefault="00C8657D">
      <w:pPr>
        <w:spacing w:afterLines="50" w:after="120" w:line="320" w:lineRule="exact"/>
        <w:ind w:firstLineChars="200" w:firstLine="420"/>
        <w:rPr>
          <w:rFonts w:ascii="原版宋体" w:eastAsia="宋体" w:hAnsi="原版宋体" w:cs="Times New Roman"/>
          <w:color w:val="000000" w:themeColor="text1"/>
          <w:szCs w:val="32"/>
        </w:rPr>
      </w:pPr>
      <w:r>
        <w:rPr>
          <w:rFonts w:ascii="原版宋体" w:eastAsia="宋体" w:hAnsi="原版宋体" w:cs="Times New Roman" w:hint="eastAsia"/>
          <w:noProof/>
          <w:color w:val="000000" w:themeColor="text1"/>
        </w:rPr>
        <w:drawing>
          <wp:anchor distT="0" distB="0" distL="114300" distR="114300" simplePos="0" relativeHeight="251668480" behindDoc="1" locked="0" layoutInCell="1" allowOverlap="1">
            <wp:simplePos x="0" y="0"/>
            <wp:positionH relativeFrom="column">
              <wp:posOffset>2800350</wp:posOffset>
            </wp:positionH>
            <wp:positionV relativeFrom="paragraph">
              <wp:posOffset>680085</wp:posOffset>
            </wp:positionV>
            <wp:extent cx="2578100" cy="1557020"/>
            <wp:effectExtent l="0" t="0" r="0" b="5080"/>
            <wp:wrapTight wrapText="bothSides">
              <wp:wrapPolygon edited="0">
                <wp:start x="0" y="0"/>
                <wp:lineTo x="0" y="21406"/>
                <wp:lineTo x="21387" y="21406"/>
                <wp:lineTo x="21387" y="0"/>
                <wp:lineTo x="0" y="0"/>
              </wp:wrapPolygon>
            </wp:wrapTight>
            <wp:docPr id="291" name="图片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图片 291"/>
                    <pic:cNvPicPr>
                      <a:picLocks noChangeAspect="1"/>
                    </pic:cNvPicPr>
                  </pic:nvPicPr>
                  <pic:blipFill>
                    <a:blip r:embed="rId38">
                      <a:extLst>
                        <a:ext uri="{28A0092B-C50C-407E-A947-70E740481C1C}">
                          <a14:useLocalDpi xmlns:a14="http://schemas.microsoft.com/office/drawing/2010/main" val="0"/>
                        </a:ext>
                      </a:extLst>
                    </a:blip>
                    <a:srcRect l="15047" t="13273" r="15988" b="13174"/>
                    <a:stretch>
                      <a:fillRect/>
                    </a:stretch>
                  </pic:blipFill>
                  <pic:spPr>
                    <a:xfrm>
                      <a:off x="0" y="0"/>
                      <a:ext cx="2578100" cy="1557020"/>
                    </a:xfrm>
                    <a:prstGeom prst="rect">
                      <a:avLst/>
                    </a:prstGeom>
                    <a:ln>
                      <a:noFill/>
                    </a:ln>
                  </pic:spPr>
                </pic:pic>
              </a:graphicData>
            </a:graphic>
          </wp:anchor>
        </w:drawing>
      </w:r>
      <w:r>
        <w:rPr>
          <w:rFonts w:ascii="原版宋体" w:eastAsia="宋体" w:hAnsi="原版宋体" w:cs="Times New Roman" w:hint="eastAsia"/>
          <w:color w:val="000000" w:themeColor="text1"/>
          <w:szCs w:val="32"/>
        </w:rPr>
        <w:t>2</w:t>
      </w:r>
      <w:r>
        <w:rPr>
          <w:rFonts w:ascii="原版宋体" w:eastAsia="宋体" w:hAnsi="原版宋体" w:cs="Times New Roman"/>
          <w:color w:val="000000" w:themeColor="text1"/>
          <w:szCs w:val="32"/>
        </w:rPr>
        <w:t>.4</w:t>
      </w:r>
      <w:r>
        <w:rPr>
          <w:rFonts w:ascii="原版宋体" w:eastAsia="宋体" w:hAnsi="原版宋体" w:cs="Times New Roman" w:hint="eastAsia"/>
          <w:color w:val="000000" w:themeColor="text1"/>
          <w:szCs w:val="32"/>
        </w:rPr>
        <w:t>超过一半的医疗机构没有设立肠内营养配制室；设立了肠内营养配制室的医疗机构，配制</w:t>
      </w:r>
      <w:proofErr w:type="gramStart"/>
      <w:r>
        <w:rPr>
          <w:rFonts w:ascii="原版宋体" w:eastAsia="宋体" w:hAnsi="原版宋体" w:cs="Times New Roman" w:hint="eastAsia"/>
          <w:color w:val="000000" w:themeColor="text1"/>
          <w:szCs w:val="32"/>
        </w:rPr>
        <w:t>室面积</w:t>
      </w:r>
      <w:proofErr w:type="gramEnd"/>
      <w:r>
        <w:rPr>
          <w:rFonts w:ascii="原版宋体" w:eastAsia="宋体" w:hAnsi="原版宋体" w:cs="Times New Roman" w:hint="eastAsia"/>
          <w:color w:val="000000" w:themeColor="text1"/>
          <w:szCs w:val="32"/>
        </w:rPr>
        <w:t>大于</w:t>
      </w:r>
      <w:r>
        <w:rPr>
          <w:rFonts w:ascii="原版宋体" w:eastAsia="宋体" w:hAnsi="原版宋体" w:cs="Times New Roman" w:hint="eastAsia"/>
          <w:color w:val="000000" w:themeColor="text1"/>
          <w:szCs w:val="32"/>
        </w:rPr>
        <w:t>6</w:t>
      </w:r>
      <w:r>
        <w:rPr>
          <w:rFonts w:ascii="原版宋体" w:eastAsia="宋体" w:hAnsi="原版宋体" w:cs="Times New Roman"/>
          <w:color w:val="000000" w:themeColor="text1"/>
          <w:szCs w:val="32"/>
        </w:rPr>
        <w:t>0</w:t>
      </w:r>
      <w:r>
        <w:rPr>
          <w:rFonts w:ascii="原版宋体" w:eastAsia="宋体" w:hAnsi="原版宋体" w:cs="Times New Roman" w:hint="eastAsia"/>
          <w:color w:val="000000" w:themeColor="text1"/>
          <w:szCs w:val="32"/>
        </w:rPr>
        <w:t>平方米的仅占</w:t>
      </w:r>
      <w:r>
        <w:rPr>
          <w:rFonts w:ascii="原版宋体" w:eastAsia="宋体" w:hAnsi="原版宋体" w:cs="Times New Roman" w:hint="eastAsia"/>
          <w:color w:val="000000" w:themeColor="text1"/>
          <w:szCs w:val="32"/>
        </w:rPr>
        <w:t>1</w:t>
      </w:r>
      <w:r>
        <w:rPr>
          <w:rFonts w:ascii="原版宋体" w:eastAsia="宋体" w:hAnsi="原版宋体" w:cs="Times New Roman"/>
          <w:color w:val="000000" w:themeColor="text1"/>
          <w:szCs w:val="32"/>
        </w:rPr>
        <w:t>6.67</w:t>
      </w:r>
      <w:r>
        <w:rPr>
          <w:rFonts w:ascii="原版宋体" w:eastAsia="宋体" w:hAnsi="原版宋体" w:cs="Times New Roman" w:hint="eastAsia"/>
          <w:color w:val="000000" w:themeColor="text1"/>
          <w:szCs w:val="32"/>
        </w:rPr>
        <w:t>%</w:t>
      </w:r>
      <w:r>
        <w:rPr>
          <w:rFonts w:ascii="原版宋体" w:eastAsia="宋体" w:hAnsi="原版宋体" w:cs="Times New Roman" w:hint="eastAsia"/>
          <w:color w:val="000000" w:themeColor="text1"/>
          <w:szCs w:val="32"/>
        </w:rPr>
        <w:t>；且配制</w:t>
      </w:r>
      <w:proofErr w:type="gramStart"/>
      <w:r>
        <w:rPr>
          <w:rFonts w:ascii="原版宋体" w:eastAsia="宋体" w:hAnsi="原版宋体" w:cs="Times New Roman" w:hint="eastAsia"/>
          <w:color w:val="000000" w:themeColor="text1"/>
          <w:szCs w:val="32"/>
        </w:rPr>
        <w:t>室缺乏</w:t>
      </w:r>
      <w:proofErr w:type="gramEnd"/>
      <w:r>
        <w:rPr>
          <w:rFonts w:ascii="原版宋体" w:eastAsia="宋体" w:hAnsi="原版宋体" w:cs="Times New Roman" w:hint="eastAsia"/>
          <w:color w:val="000000" w:themeColor="text1"/>
          <w:szCs w:val="32"/>
        </w:rPr>
        <w:t>多种安全生产的设备，达到</w:t>
      </w:r>
      <w:r>
        <w:rPr>
          <w:rFonts w:ascii="原版宋体" w:eastAsia="宋体" w:hAnsi="原版宋体" w:cs="Times New Roman" w:hint="eastAsia"/>
          <w:color w:val="000000" w:themeColor="text1"/>
          <w:szCs w:val="32"/>
        </w:rPr>
        <w:t>1</w:t>
      </w:r>
      <w:r>
        <w:rPr>
          <w:rFonts w:ascii="原版宋体" w:eastAsia="宋体" w:hAnsi="原版宋体" w:cs="Times New Roman"/>
          <w:color w:val="000000" w:themeColor="text1"/>
          <w:szCs w:val="32"/>
        </w:rPr>
        <w:t>0</w:t>
      </w:r>
      <w:r>
        <w:rPr>
          <w:rFonts w:ascii="原版宋体" w:eastAsia="宋体" w:hAnsi="原版宋体" w:cs="Times New Roman" w:hint="eastAsia"/>
          <w:color w:val="000000" w:themeColor="text1"/>
          <w:szCs w:val="32"/>
        </w:rPr>
        <w:t>万级新风设备系统的仅有</w:t>
      </w:r>
      <w:r>
        <w:rPr>
          <w:rFonts w:ascii="原版宋体" w:eastAsia="宋体" w:hAnsi="原版宋体" w:cs="Times New Roman" w:hint="eastAsia"/>
          <w:color w:val="000000" w:themeColor="text1"/>
          <w:szCs w:val="32"/>
        </w:rPr>
        <w:t>1</w:t>
      </w:r>
      <w:r>
        <w:rPr>
          <w:rFonts w:ascii="原版宋体" w:eastAsia="宋体" w:hAnsi="原版宋体" w:cs="Times New Roman"/>
          <w:color w:val="000000" w:themeColor="text1"/>
          <w:szCs w:val="32"/>
        </w:rPr>
        <w:t>0</w:t>
      </w:r>
      <w:r>
        <w:rPr>
          <w:rFonts w:ascii="原版宋体" w:eastAsia="宋体" w:hAnsi="原版宋体" w:cs="Times New Roman" w:hint="eastAsia"/>
          <w:color w:val="000000" w:themeColor="text1"/>
          <w:szCs w:val="32"/>
        </w:rPr>
        <w:t>%</w:t>
      </w:r>
      <w:r>
        <w:rPr>
          <w:rFonts w:ascii="原版宋体" w:eastAsia="宋体" w:hAnsi="原版宋体" w:cs="Times New Roman" w:hint="eastAsia"/>
          <w:color w:val="000000" w:themeColor="text1"/>
          <w:szCs w:val="32"/>
        </w:rPr>
        <w:t>；多数</w:t>
      </w:r>
      <w:proofErr w:type="gramStart"/>
      <w:r>
        <w:rPr>
          <w:rFonts w:ascii="原版宋体" w:eastAsia="宋体" w:hAnsi="原版宋体" w:cs="Times New Roman" w:hint="eastAsia"/>
          <w:color w:val="000000" w:themeColor="text1"/>
          <w:szCs w:val="32"/>
        </w:rPr>
        <w:t>配制室未执行</w:t>
      </w:r>
      <w:proofErr w:type="gramEnd"/>
      <w:r>
        <w:rPr>
          <w:rFonts w:ascii="原版宋体" w:eastAsia="宋体" w:hAnsi="原版宋体" w:cs="Times New Roman" w:hint="eastAsia"/>
          <w:color w:val="000000" w:themeColor="text1"/>
          <w:szCs w:val="32"/>
        </w:rPr>
        <w:t>医院感染监督制度。</w:t>
      </w:r>
    </w:p>
    <w:p w:rsidR="004D5670" w:rsidRDefault="00C8657D">
      <w:pPr>
        <w:spacing w:line="360" w:lineRule="auto"/>
        <w:rPr>
          <w:rFonts w:ascii="原版宋体" w:eastAsia="宋体" w:hAnsi="原版宋体" w:cs="Times New Roman"/>
          <w:color w:val="000000" w:themeColor="text1"/>
          <w:sz w:val="32"/>
          <w:szCs w:val="24"/>
        </w:rPr>
      </w:pPr>
      <w:r>
        <w:rPr>
          <w:rFonts w:ascii="原版宋体" w:eastAsia="宋体" w:hAnsi="原版宋体" w:cs="Times New Roman"/>
          <w:noProof/>
          <w:color w:val="000000" w:themeColor="text1"/>
          <w:sz w:val="32"/>
          <w:szCs w:val="24"/>
        </w:rPr>
        <mc:AlternateContent>
          <mc:Choice Requires="wps">
            <w:drawing>
              <wp:anchor distT="0" distB="0" distL="114300" distR="114300" simplePos="0" relativeHeight="251667456" behindDoc="0" locked="0" layoutInCell="1" allowOverlap="1">
                <wp:simplePos x="0" y="0"/>
                <wp:positionH relativeFrom="column">
                  <wp:posOffset>2933700</wp:posOffset>
                </wp:positionH>
                <wp:positionV relativeFrom="paragraph">
                  <wp:posOffset>1720850</wp:posOffset>
                </wp:positionV>
                <wp:extent cx="2292350" cy="1403985"/>
                <wp:effectExtent l="0" t="0" r="0" b="0"/>
                <wp:wrapNone/>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1403985"/>
                        </a:xfrm>
                        <a:prstGeom prst="rect">
                          <a:avLst/>
                        </a:prstGeom>
                        <a:solidFill>
                          <a:srgbClr val="FFFFFF"/>
                        </a:solidFill>
                        <a:ln w="9525">
                          <a:noFill/>
                          <a:miter lim="800000"/>
                        </a:ln>
                      </wps:spPr>
                      <wps:txbx>
                        <w:txbxContent>
                          <w:p w:rsidR="004D5670" w:rsidRDefault="00C8657D">
                            <w:pPr>
                              <w:jc w:val="center"/>
                              <w:rPr>
                                <w:rFonts w:ascii="宋体" w:hAnsi="宋体"/>
                              </w:rPr>
                            </w:pPr>
                            <w:r>
                              <w:rPr>
                                <w:rFonts w:ascii="宋体" w:hAnsi="宋体" w:hint="eastAsia"/>
                              </w:rPr>
                              <w:t>图8 肠内营养</w:t>
                            </w:r>
                            <w:proofErr w:type="gramStart"/>
                            <w:r>
                              <w:rPr>
                                <w:rFonts w:ascii="宋体" w:hAnsi="宋体" w:hint="eastAsia"/>
                              </w:rPr>
                              <w:t>配置室</w:t>
                            </w:r>
                            <w:proofErr w:type="gramEnd"/>
                            <w:r>
                              <w:rPr>
                                <w:rFonts w:ascii="宋体" w:hAnsi="宋体" w:hint="eastAsia"/>
                              </w:rPr>
                              <w:t>是否执行医院感染监督制度的比例</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xmlns:wpsCustomData="http://www.wps.cn/officeDocument/2013/wpsCustomData">
            <w:pict>
              <v:shape id="文本框 2" o:spid="_x0000_s1026" o:spt="202" type="#_x0000_t202" style="position:absolute;left:0pt;margin-left:231pt;margin-top:135.5pt;height:110.55pt;width:180.5pt;z-index:251667456;mso-width-relative:page;mso-height-relative:margin;mso-height-percent:200;" fillcolor="#FFFFFF" filled="t" stroked="f" coordsize="21600,21600" o:gfxdata="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OG3OYvYAAAACwEAAA8AAAAAAAAAAQAgAAAAOAAAAGRycy9kb3du&#10;cmV2LnhtbFBLAQIUABQAAAAIAIdO4kDbVgoeIgIAAA8EAAAOAAAAAAAAAAEAIAAAAD0BAABkcnMv&#10;ZTJvRG9jLnhtbFBLBQYAAAAABgAGAFkBAADRBQAAAAA=&#10;">
                <v:fill on="t" focussize="0,0"/>
                <v:stroke on="f" miterlimit="8" joinstyle="miter"/>
                <v:imagedata o:title=""/>
                <o:lock v:ext="edit" aspectratio="f"/>
                <v:textbox style="mso-fit-shape-to-text:t;">
                  <w:txbxContent>
                    <w:p>
                      <w:pPr>
                        <w:jc w:val="center"/>
                        <w:rPr>
                          <w:rFonts w:ascii="宋体" w:hAnsi="宋体"/>
                        </w:rPr>
                      </w:pPr>
                      <w:r>
                        <w:rPr>
                          <w:rFonts w:hint="eastAsia" w:ascii="宋体" w:hAnsi="宋体"/>
                        </w:rPr>
                        <w:t>图8 肠内营养配置室是否执行医院感染监督制度的比例</w:t>
                      </w:r>
                    </w:p>
                  </w:txbxContent>
                </v:textbox>
              </v:shape>
            </w:pict>
          </mc:Fallback>
        </mc:AlternateContent>
      </w:r>
      <w:r>
        <w:rPr>
          <w:rFonts w:ascii="原版宋体" w:eastAsia="宋体" w:hAnsi="原版宋体" w:cs="Times New Roman"/>
          <w:noProof/>
          <w:color w:val="000000" w:themeColor="text1"/>
          <w:sz w:val="32"/>
          <w:szCs w:val="24"/>
        </w:rPr>
        <mc:AlternateContent>
          <mc:Choice Requires="wps">
            <w:drawing>
              <wp:anchor distT="0" distB="0" distL="114300" distR="114300" simplePos="0" relativeHeight="251666432" behindDoc="0" locked="0" layoutInCell="1" allowOverlap="1">
                <wp:simplePos x="0" y="0"/>
                <wp:positionH relativeFrom="column">
                  <wp:posOffset>374015</wp:posOffset>
                </wp:positionH>
                <wp:positionV relativeFrom="paragraph">
                  <wp:posOffset>1713230</wp:posOffset>
                </wp:positionV>
                <wp:extent cx="2089785" cy="1403985"/>
                <wp:effectExtent l="0" t="0" r="5715"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1403985"/>
                        </a:xfrm>
                        <a:prstGeom prst="rect">
                          <a:avLst/>
                        </a:prstGeom>
                        <a:solidFill>
                          <a:srgbClr val="FFFFFF"/>
                        </a:solidFill>
                        <a:ln w="9525">
                          <a:noFill/>
                          <a:miter lim="800000"/>
                        </a:ln>
                      </wps:spPr>
                      <wps:txbx>
                        <w:txbxContent>
                          <w:p w:rsidR="004D5670" w:rsidRDefault="00C8657D">
                            <w:pPr>
                              <w:jc w:val="center"/>
                              <w:rPr>
                                <w:rFonts w:ascii="宋体" w:hAnsi="宋体"/>
                              </w:rPr>
                            </w:pPr>
                            <w:r>
                              <w:rPr>
                                <w:rFonts w:ascii="宋体" w:hAnsi="宋体" w:hint="eastAsia"/>
                              </w:rPr>
                              <w:t>图7 医疗机构是否开设肠内营养</w:t>
                            </w:r>
                            <w:proofErr w:type="gramStart"/>
                            <w:r>
                              <w:rPr>
                                <w:rFonts w:ascii="宋体" w:hAnsi="宋体" w:hint="eastAsia"/>
                              </w:rPr>
                              <w:t>配置室</w:t>
                            </w:r>
                            <w:proofErr w:type="gramEnd"/>
                            <w:r>
                              <w:rPr>
                                <w:rFonts w:ascii="宋体" w:hAnsi="宋体" w:hint="eastAsia"/>
                              </w:rPr>
                              <w:t>的比例</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xmlns:wpsCustomData="http://www.wps.cn/officeDocument/2013/wpsCustomData">
            <w:pict>
              <v:shape id="_x0000_s1026" o:spid="_x0000_s1026" o:spt="202" type="#_x0000_t202" style="position:absolute;left:0pt;margin-left:29.45pt;margin-top:134.9pt;height:110.55pt;width:164.55pt;z-index:251666432;mso-width-relative:page;mso-height-relative:margin;mso-height-percent:200;" fillcolor="#FFFFFF" filled="t" stroked="f" coordsize="21600,21600" o:gfxdata="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BIUz3DZAAAACgEAAA8AAAAAAAAAAQAgAAAAOAAAAGRycy9kb3du&#10;cmV2LnhtbFBLAQIUABQAAAAIAIdO4kAWXWIUIQIAAA8EAAAOAAAAAAAAAAEAIAAAAD4BAABkcnMv&#10;ZTJvRG9jLnhtbFBLBQYAAAAABgAGAFkBAADRBQAAAAA=&#10;">
                <v:fill on="t" focussize="0,0"/>
                <v:stroke on="f" miterlimit="8" joinstyle="miter"/>
                <v:imagedata o:title=""/>
                <o:lock v:ext="edit" aspectratio="f"/>
                <v:textbox style="mso-fit-shape-to-text:t;">
                  <w:txbxContent>
                    <w:p>
                      <w:pPr>
                        <w:jc w:val="center"/>
                        <w:rPr>
                          <w:rFonts w:ascii="宋体" w:hAnsi="宋体"/>
                        </w:rPr>
                      </w:pPr>
                      <w:r>
                        <w:rPr>
                          <w:rFonts w:hint="eastAsia" w:ascii="宋体" w:hAnsi="宋体"/>
                        </w:rPr>
                        <w:t>图7 医疗机构是否开设肠内营养配置室的比例</w:t>
                      </w:r>
                    </w:p>
                  </w:txbxContent>
                </v:textbox>
              </v:shape>
            </w:pict>
          </mc:Fallback>
        </mc:AlternateContent>
      </w:r>
      <w:r>
        <w:rPr>
          <w:rFonts w:ascii="原版宋体" w:eastAsia="宋体" w:hAnsi="原版宋体" w:cs="Times New Roman" w:hint="eastAsia"/>
          <w:noProof/>
          <w:color w:val="000000" w:themeColor="text1"/>
          <w:sz w:val="32"/>
          <w:szCs w:val="24"/>
        </w:rPr>
        <w:drawing>
          <wp:inline distT="0" distB="0" distL="0" distR="0">
            <wp:extent cx="2797810" cy="1618615"/>
            <wp:effectExtent l="0" t="0" r="2540" b="635"/>
            <wp:docPr id="292" name="图片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图片 292"/>
                    <pic:cNvPicPr>
                      <a:picLocks noChangeAspect="1"/>
                    </pic:cNvPicPr>
                  </pic:nvPicPr>
                  <pic:blipFill>
                    <a:blip r:embed="rId39">
                      <a:extLst>
                        <a:ext uri="{28A0092B-C50C-407E-A947-70E740481C1C}">
                          <a14:useLocalDpi xmlns:a14="http://schemas.microsoft.com/office/drawing/2010/main" val="0"/>
                        </a:ext>
                      </a:extLst>
                    </a:blip>
                    <a:srcRect l="12034" t="11630" r="13181" b="12018"/>
                    <a:stretch>
                      <a:fillRect/>
                    </a:stretch>
                  </pic:blipFill>
                  <pic:spPr>
                    <a:xfrm>
                      <a:off x="0" y="0"/>
                      <a:ext cx="2799967" cy="1619906"/>
                    </a:xfrm>
                    <a:prstGeom prst="rect">
                      <a:avLst/>
                    </a:prstGeom>
                    <a:ln>
                      <a:noFill/>
                    </a:ln>
                  </pic:spPr>
                </pic:pic>
              </a:graphicData>
            </a:graphic>
          </wp:inline>
        </w:drawing>
      </w:r>
    </w:p>
    <w:p w:rsidR="004D5670" w:rsidRDefault="004D5670">
      <w:pPr>
        <w:ind w:firstLineChars="200" w:firstLine="560"/>
        <w:rPr>
          <w:rFonts w:ascii="原版宋体" w:eastAsia="宋体" w:hAnsi="原版宋体" w:cs="Times New Roman"/>
          <w:color w:val="000000" w:themeColor="text1"/>
          <w:sz w:val="28"/>
          <w:szCs w:val="32"/>
        </w:rPr>
      </w:pPr>
    </w:p>
    <w:p w:rsidR="004D5670" w:rsidRDefault="004D5670">
      <w:pPr>
        <w:spacing w:beforeLines="50" w:before="120" w:line="360" w:lineRule="auto"/>
        <w:ind w:left="420"/>
        <w:jc w:val="center"/>
        <w:rPr>
          <w:rFonts w:ascii="原版宋体" w:eastAsia="宋体" w:hAnsi="原版宋体" w:cs="Times New Roman"/>
          <w:color w:val="000000" w:themeColor="text1"/>
          <w:szCs w:val="21"/>
        </w:rPr>
      </w:pPr>
    </w:p>
    <w:p w:rsidR="004D5670" w:rsidRDefault="00C8657D">
      <w:pPr>
        <w:spacing w:beforeLines="50" w:before="120" w:line="360" w:lineRule="auto"/>
        <w:ind w:left="420"/>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表</w:t>
      </w:r>
      <w:r>
        <w:rPr>
          <w:rFonts w:ascii="原版宋体" w:eastAsia="宋体" w:hAnsi="原版宋体" w:cs="Times New Roman" w:hint="eastAsia"/>
          <w:color w:val="000000" w:themeColor="text1"/>
          <w:szCs w:val="21"/>
        </w:rPr>
        <w:t xml:space="preserve">3 </w:t>
      </w:r>
      <w:r>
        <w:rPr>
          <w:rFonts w:ascii="原版宋体" w:eastAsia="宋体" w:hAnsi="原版宋体" w:cs="Times New Roman" w:hint="eastAsia"/>
          <w:color w:val="000000" w:themeColor="text1"/>
          <w:szCs w:val="21"/>
        </w:rPr>
        <w:t>湖南省医疗机构肠内营养</w:t>
      </w:r>
      <w:proofErr w:type="gramStart"/>
      <w:r>
        <w:rPr>
          <w:rFonts w:ascii="原版宋体" w:eastAsia="宋体" w:hAnsi="原版宋体" w:cs="Times New Roman" w:hint="eastAsia"/>
          <w:color w:val="000000" w:themeColor="text1"/>
          <w:szCs w:val="21"/>
        </w:rPr>
        <w:t>配置室</w:t>
      </w:r>
      <w:proofErr w:type="gramEnd"/>
      <w:r>
        <w:rPr>
          <w:rFonts w:ascii="原版宋体" w:eastAsia="宋体" w:hAnsi="原版宋体" w:cs="Times New Roman" w:hint="eastAsia"/>
          <w:color w:val="000000" w:themeColor="text1"/>
          <w:szCs w:val="21"/>
        </w:rPr>
        <w:t>的面积</w:t>
      </w:r>
    </w:p>
    <w:tbl>
      <w:tblPr>
        <w:tblW w:w="5000" w:type="pct"/>
        <w:tblBorders>
          <w:top w:val="single" w:sz="12" w:space="0" w:color="000000" w:themeColor="text1"/>
          <w:bottom w:val="single" w:sz="12" w:space="0" w:color="000000" w:themeColor="text1"/>
        </w:tblBorders>
        <w:tblLook w:val="04A0" w:firstRow="1" w:lastRow="0" w:firstColumn="1" w:lastColumn="0" w:noHBand="0" w:noVBand="1"/>
      </w:tblPr>
      <w:tblGrid>
        <w:gridCol w:w="2324"/>
        <w:gridCol w:w="1299"/>
        <w:gridCol w:w="5778"/>
      </w:tblGrid>
      <w:tr w:rsidR="004D5670">
        <w:trPr>
          <w:trHeight w:val="340"/>
        </w:trPr>
        <w:tc>
          <w:tcPr>
            <w:tcW w:w="1236" w:type="pct"/>
            <w:tcBorders>
              <w:top w:val="single" w:sz="12" w:space="0" w:color="000000" w:themeColor="text1"/>
              <w:bottom w:val="single" w:sz="8" w:space="0" w:color="000000" w:themeColor="text1"/>
            </w:tcBorders>
            <w:shd w:val="clear" w:color="auto" w:fill="F5F5F5"/>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选项</w:t>
            </w:r>
          </w:p>
        </w:tc>
        <w:tc>
          <w:tcPr>
            <w:tcW w:w="691" w:type="pct"/>
            <w:tcBorders>
              <w:top w:val="single" w:sz="12" w:space="0" w:color="000000" w:themeColor="text1"/>
              <w:bottom w:val="single" w:sz="8" w:space="0" w:color="000000" w:themeColor="text1"/>
            </w:tcBorders>
            <w:shd w:val="clear" w:color="auto" w:fill="F5F5F5"/>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小计</w:t>
            </w:r>
          </w:p>
        </w:tc>
        <w:tc>
          <w:tcPr>
            <w:tcW w:w="3073" w:type="pct"/>
            <w:tcBorders>
              <w:top w:val="single" w:sz="12" w:space="0" w:color="000000" w:themeColor="text1"/>
              <w:bottom w:val="single" w:sz="8" w:space="0" w:color="000000" w:themeColor="text1"/>
            </w:tcBorders>
            <w:shd w:val="clear" w:color="auto" w:fill="F5F5F5"/>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比例</w:t>
            </w:r>
          </w:p>
        </w:tc>
      </w:tr>
      <w:tr w:rsidR="004D5670">
        <w:trPr>
          <w:trHeight w:val="340"/>
        </w:trPr>
        <w:tc>
          <w:tcPr>
            <w:tcW w:w="1236" w:type="pct"/>
            <w:tcBorders>
              <w:top w:val="single" w:sz="8" w:space="0" w:color="000000" w:themeColor="text1"/>
            </w:tcBorders>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60</w:t>
            </w:r>
            <w:r>
              <w:rPr>
                <w:rFonts w:ascii="原版宋体" w:eastAsia="宋体" w:hAnsi="原版宋体" w:cs="Times New Roman" w:hint="eastAsia"/>
                <w:color w:val="000000" w:themeColor="text1"/>
                <w:szCs w:val="24"/>
              </w:rPr>
              <w:t>平方米</w:t>
            </w:r>
          </w:p>
        </w:tc>
        <w:tc>
          <w:tcPr>
            <w:tcW w:w="691" w:type="pct"/>
            <w:tcBorders>
              <w:top w:val="single" w:sz="8" w:space="0" w:color="000000" w:themeColor="text1"/>
            </w:tcBorders>
            <w:shd w:val="clear" w:color="auto" w:fill="FFFFFF"/>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5</w:t>
            </w:r>
          </w:p>
        </w:tc>
        <w:tc>
          <w:tcPr>
            <w:tcW w:w="3073" w:type="pct"/>
            <w:tcBorders>
              <w:top w:val="single" w:sz="8" w:space="0" w:color="000000" w:themeColor="text1"/>
            </w:tcBorders>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noProof/>
                <w:color w:val="000000" w:themeColor="text1"/>
                <w:szCs w:val="24"/>
              </w:rPr>
              <w:drawing>
                <wp:inline distT="0" distB="0" distL="0" distR="0">
                  <wp:extent cx="220980" cy="114300"/>
                  <wp:effectExtent l="0" t="0" r="7620" b="0"/>
                  <wp:docPr id="293" name="图片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图片 29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2098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4"/>
              </w:rPr>
              <w:drawing>
                <wp:inline distT="0" distB="0" distL="0" distR="0">
                  <wp:extent cx="1135380" cy="114300"/>
                  <wp:effectExtent l="0" t="0" r="7620" b="0"/>
                  <wp:docPr id="294" name="图片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图片 29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13538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4"/>
              </w:rPr>
              <w:t>16.67%</w:t>
            </w:r>
          </w:p>
        </w:tc>
      </w:tr>
      <w:tr w:rsidR="004D5670">
        <w:trPr>
          <w:trHeight w:val="340"/>
        </w:trPr>
        <w:tc>
          <w:tcPr>
            <w:tcW w:w="1236" w:type="pct"/>
            <w:shd w:val="clear" w:color="auto" w:fill="FAFAFA"/>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20-60</w:t>
            </w:r>
            <w:r>
              <w:rPr>
                <w:rFonts w:ascii="原版宋体" w:eastAsia="宋体" w:hAnsi="原版宋体" w:cs="Times New Roman" w:hint="eastAsia"/>
                <w:color w:val="000000" w:themeColor="text1"/>
                <w:szCs w:val="24"/>
              </w:rPr>
              <w:t>平方米</w:t>
            </w:r>
          </w:p>
        </w:tc>
        <w:tc>
          <w:tcPr>
            <w:tcW w:w="691" w:type="pct"/>
            <w:shd w:val="clear" w:color="auto" w:fill="FAFAFA"/>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17</w:t>
            </w:r>
          </w:p>
        </w:tc>
        <w:tc>
          <w:tcPr>
            <w:tcW w:w="3073" w:type="pct"/>
            <w:shd w:val="clear" w:color="auto" w:fill="FAFAFA"/>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noProof/>
                <w:color w:val="000000" w:themeColor="text1"/>
                <w:szCs w:val="24"/>
              </w:rPr>
              <w:drawing>
                <wp:inline distT="0" distB="0" distL="0" distR="0">
                  <wp:extent cx="762000" cy="114300"/>
                  <wp:effectExtent l="0" t="0" r="0" b="0"/>
                  <wp:docPr id="295" name="图片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图片 29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76200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4"/>
              </w:rPr>
              <w:drawing>
                <wp:inline distT="0" distB="0" distL="0" distR="0">
                  <wp:extent cx="594360" cy="114300"/>
                  <wp:effectExtent l="0" t="0" r="0" b="0"/>
                  <wp:docPr id="296" name="图片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图片 29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59436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4"/>
              </w:rPr>
              <w:t>56.67%</w:t>
            </w:r>
          </w:p>
        </w:tc>
      </w:tr>
      <w:tr w:rsidR="004D5670">
        <w:trPr>
          <w:trHeight w:val="340"/>
        </w:trPr>
        <w:tc>
          <w:tcPr>
            <w:tcW w:w="1236" w:type="pct"/>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20</w:t>
            </w:r>
            <w:r>
              <w:rPr>
                <w:rFonts w:ascii="原版宋体" w:eastAsia="宋体" w:hAnsi="原版宋体" w:cs="Times New Roman" w:hint="eastAsia"/>
                <w:color w:val="000000" w:themeColor="text1"/>
                <w:szCs w:val="24"/>
              </w:rPr>
              <w:t>平方米</w:t>
            </w:r>
          </w:p>
        </w:tc>
        <w:tc>
          <w:tcPr>
            <w:tcW w:w="691" w:type="pct"/>
            <w:shd w:val="clear" w:color="auto" w:fill="FFFFFF"/>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8</w:t>
            </w:r>
          </w:p>
        </w:tc>
        <w:tc>
          <w:tcPr>
            <w:tcW w:w="3073" w:type="pct"/>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noProof/>
                <w:color w:val="000000" w:themeColor="text1"/>
                <w:szCs w:val="24"/>
              </w:rPr>
              <w:drawing>
                <wp:inline distT="0" distB="0" distL="0" distR="0">
                  <wp:extent cx="350520" cy="114300"/>
                  <wp:effectExtent l="0" t="0" r="0" b="0"/>
                  <wp:docPr id="297" name="图片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图片 29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052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4"/>
              </w:rPr>
              <w:drawing>
                <wp:inline distT="0" distB="0" distL="0" distR="0">
                  <wp:extent cx="998220" cy="114300"/>
                  <wp:effectExtent l="0" t="0" r="0" b="0"/>
                  <wp:docPr id="298"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图片 29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99822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4"/>
              </w:rPr>
              <w:t>26.67%</w:t>
            </w:r>
          </w:p>
        </w:tc>
      </w:tr>
      <w:tr w:rsidR="004D5670">
        <w:trPr>
          <w:trHeight w:val="340"/>
        </w:trPr>
        <w:tc>
          <w:tcPr>
            <w:tcW w:w="1236" w:type="pct"/>
            <w:shd w:val="clear" w:color="auto" w:fill="F5F5F5"/>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合计</w:t>
            </w:r>
          </w:p>
        </w:tc>
        <w:tc>
          <w:tcPr>
            <w:tcW w:w="691" w:type="pct"/>
            <w:shd w:val="clear" w:color="auto" w:fill="F5F5F5"/>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30</w:t>
            </w:r>
          </w:p>
        </w:tc>
        <w:tc>
          <w:tcPr>
            <w:tcW w:w="3073" w:type="pct"/>
            <w:shd w:val="clear" w:color="auto" w:fill="F5F5F5"/>
            <w:vAlign w:val="center"/>
          </w:tcPr>
          <w:p w:rsidR="004D5670" w:rsidRDefault="004D5670">
            <w:pPr>
              <w:rPr>
                <w:rFonts w:ascii="原版宋体" w:eastAsia="宋体" w:hAnsi="原版宋体" w:cs="Times New Roman"/>
                <w:color w:val="000000" w:themeColor="text1"/>
                <w:szCs w:val="24"/>
              </w:rPr>
            </w:pPr>
          </w:p>
        </w:tc>
      </w:tr>
    </w:tbl>
    <w:p w:rsidR="004D5670" w:rsidRDefault="004D5670">
      <w:pPr>
        <w:spacing w:line="360" w:lineRule="auto"/>
        <w:ind w:left="420"/>
        <w:jc w:val="center"/>
        <w:rPr>
          <w:rFonts w:ascii="原版宋体" w:eastAsia="宋体" w:hAnsi="原版宋体" w:cs="Times New Roman"/>
          <w:color w:val="000000" w:themeColor="text1"/>
          <w:szCs w:val="24"/>
        </w:rPr>
      </w:pPr>
    </w:p>
    <w:p w:rsidR="004D5670" w:rsidRDefault="004D5670">
      <w:pPr>
        <w:spacing w:line="360" w:lineRule="auto"/>
        <w:ind w:left="420"/>
        <w:jc w:val="center"/>
        <w:rPr>
          <w:rFonts w:ascii="原版宋体" w:eastAsia="宋体" w:hAnsi="原版宋体" w:cs="Times New Roman"/>
          <w:color w:val="000000" w:themeColor="text1"/>
          <w:szCs w:val="24"/>
        </w:rPr>
      </w:pPr>
    </w:p>
    <w:p w:rsidR="004D5670" w:rsidRDefault="004D5670">
      <w:pPr>
        <w:spacing w:line="360" w:lineRule="auto"/>
        <w:ind w:left="420"/>
        <w:jc w:val="center"/>
        <w:rPr>
          <w:rFonts w:ascii="原版宋体" w:eastAsia="宋体" w:hAnsi="原版宋体" w:cs="Times New Roman"/>
          <w:color w:val="000000" w:themeColor="text1"/>
          <w:szCs w:val="24"/>
        </w:rPr>
      </w:pPr>
    </w:p>
    <w:p w:rsidR="004D5670" w:rsidRDefault="00C8657D">
      <w:pPr>
        <w:spacing w:line="360" w:lineRule="auto"/>
        <w:ind w:left="420"/>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表</w:t>
      </w:r>
      <w:r>
        <w:rPr>
          <w:rFonts w:ascii="原版宋体" w:eastAsia="宋体" w:hAnsi="原版宋体" w:cs="Times New Roman" w:hint="eastAsia"/>
          <w:color w:val="000000" w:themeColor="text1"/>
          <w:szCs w:val="24"/>
        </w:rPr>
        <w:t xml:space="preserve">4 </w:t>
      </w:r>
      <w:r>
        <w:rPr>
          <w:rFonts w:ascii="原版宋体" w:eastAsia="宋体" w:hAnsi="原版宋体" w:cs="Times New Roman" w:hint="eastAsia"/>
          <w:color w:val="000000" w:themeColor="text1"/>
          <w:szCs w:val="24"/>
        </w:rPr>
        <w:t>湖南省医疗机构肠内营养</w:t>
      </w:r>
      <w:proofErr w:type="gramStart"/>
      <w:r>
        <w:rPr>
          <w:rFonts w:ascii="原版宋体" w:eastAsia="宋体" w:hAnsi="原版宋体" w:cs="Times New Roman" w:hint="eastAsia"/>
          <w:color w:val="000000" w:themeColor="text1"/>
          <w:szCs w:val="24"/>
        </w:rPr>
        <w:t>配置室</w:t>
      </w:r>
      <w:proofErr w:type="gramEnd"/>
      <w:r>
        <w:rPr>
          <w:rFonts w:ascii="原版宋体" w:eastAsia="宋体" w:hAnsi="原版宋体" w:cs="Times New Roman" w:hint="eastAsia"/>
          <w:color w:val="000000" w:themeColor="text1"/>
          <w:szCs w:val="24"/>
        </w:rPr>
        <w:t>设备</w:t>
      </w:r>
    </w:p>
    <w:tbl>
      <w:tblPr>
        <w:tblW w:w="5000" w:type="pct"/>
        <w:tblBorders>
          <w:top w:val="single" w:sz="12" w:space="0" w:color="000000" w:themeColor="text1"/>
          <w:bottom w:val="single" w:sz="12" w:space="0" w:color="000000" w:themeColor="text1"/>
        </w:tblBorders>
        <w:tblLook w:val="04A0" w:firstRow="1" w:lastRow="0" w:firstColumn="1" w:lastColumn="0" w:noHBand="0" w:noVBand="1"/>
      </w:tblPr>
      <w:tblGrid>
        <w:gridCol w:w="2736"/>
        <w:gridCol w:w="1220"/>
        <w:gridCol w:w="5445"/>
      </w:tblGrid>
      <w:tr w:rsidR="004D5670">
        <w:trPr>
          <w:trHeight w:val="340"/>
        </w:trPr>
        <w:tc>
          <w:tcPr>
            <w:tcW w:w="1455" w:type="pct"/>
            <w:tcBorders>
              <w:top w:val="single" w:sz="12" w:space="0" w:color="000000" w:themeColor="text1"/>
              <w:bottom w:val="single" w:sz="8" w:space="0" w:color="000000" w:themeColor="text1"/>
            </w:tcBorders>
            <w:shd w:val="clear" w:color="auto" w:fill="F5F5F5"/>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选项</w:t>
            </w:r>
          </w:p>
        </w:tc>
        <w:tc>
          <w:tcPr>
            <w:tcW w:w="649" w:type="pct"/>
            <w:tcBorders>
              <w:top w:val="single" w:sz="12" w:space="0" w:color="000000" w:themeColor="text1"/>
              <w:bottom w:val="single" w:sz="8" w:space="0" w:color="000000" w:themeColor="text1"/>
            </w:tcBorders>
            <w:shd w:val="clear" w:color="auto" w:fill="F5F5F5"/>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小计</w:t>
            </w:r>
          </w:p>
        </w:tc>
        <w:tc>
          <w:tcPr>
            <w:tcW w:w="2895" w:type="pct"/>
            <w:tcBorders>
              <w:top w:val="single" w:sz="12" w:space="0" w:color="000000" w:themeColor="text1"/>
              <w:bottom w:val="single" w:sz="8" w:space="0" w:color="000000" w:themeColor="text1"/>
            </w:tcBorders>
            <w:shd w:val="clear" w:color="auto" w:fill="F5F5F5"/>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比例</w:t>
            </w:r>
          </w:p>
        </w:tc>
      </w:tr>
      <w:tr w:rsidR="004D5670">
        <w:trPr>
          <w:trHeight w:val="340"/>
        </w:trPr>
        <w:tc>
          <w:tcPr>
            <w:tcW w:w="1455" w:type="pct"/>
            <w:tcBorders>
              <w:top w:val="single" w:sz="8" w:space="0" w:color="000000" w:themeColor="text1"/>
            </w:tcBorders>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10</w:t>
            </w:r>
            <w:r>
              <w:rPr>
                <w:rFonts w:ascii="原版宋体" w:eastAsia="宋体" w:hAnsi="原版宋体" w:cs="Times New Roman" w:hint="eastAsia"/>
                <w:color w:val="000000" w:themeColor="text1"/>
                <w:szCs w:val="21"/>
              </w:rPr>
              <w:t>万级新风系统</w:t>
            </w:r>
          </w:p>
        </w:tc>
        <w:tc>
          <w:tcPr>
            <w:tcW w:w="649" w:type="pct"/>
            <w:tcBorders>
              <w:top w:val="single" w:sz="8" w:space="0" w:color="000000" w:themeColor="text1"/>
            </w:tcBorders>
            <w:shd w:val="clear" w:color="auto" w:fill="FFFFFF"/>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3</w:t>
            </w:r>
          </w:p>
        </w:tc>
        <w:tc>
          <w:tcPr>
            <w:tcW w:w="2895" w:type="pct"/>
            <w:tcBorders>
              <w:top w:val="single" w:sz="8" w:space="0" w:color="000000" w:themeColor="text1"/>
            </w:tcBorders>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137160" cy="114300"/>
                  <wp:effectExtent l="0" t="0" r="0" b="0"/>
                  <wp:docPr id="29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图片 29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3716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1219200" cy="114300"/>
                  <wp:effectExtent l="0" t="0" r="0" b="0"/>
                  <wp:docPr id="300"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图片 30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21920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10%</w:t>
            </w:r>
          </w:p>
        </w:tc>
      </w:tr>
      <w:tr w:rsidR="004D5670">
        <w:trPr>
          <w:trHeight w:val="340"/>
        </w:trPr>
        <w:tc>
          <w:tcPr>
            <w:tcW w:w="1455" w:type="pct"/>
            <w:shd w:val="clear" w:color="auto" w:fill="FAFAFA"/>
            <w:vAlign w:val="center"/>
          </w:tcPr>
          <w:p w:rsidR="004D5670" w:rsidRDefault="00C8657D">
            <w:pPr>
              <w:rPr>
                <w:rFonts w:ascii="原版宋体" w:eastAsia="宋体" w:hAnsi="原版宋体" w:cs="Times New Roman"/>
                <w:b/>
                <w:color w:val="000000" w:themeColor="text1"/>
                <w:szCs w:val="21"/>
              </w:rPr>
            </w:pPr>
            <w:r>
              <w:rPr>
                <w:rFonts w:ascii="原版宋体" w:eastAsia="宋体" w:hAnsi="原版宋体" w:cs="Times New Roman" w:hint="eastAsia"/>
                <w:b/>
                <w:color w:val="FF0000"/>
                <w:szCs w:val="21"/>
              </w:rPr>
              <w:t>超净操作台</w:t>
            </w:r>
          </w:p>
        </w:tc>
        <w:tc>
          <w:tcPr>
            <w:tcW w:w="649" w:type="pct"/>
            <w:shd w:val="clear" w:color="auto" w:fill="FAFAFA"/>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11</w:t>
            </w:r>
          </w:p>
        </w:tc>
        <w:tc>
          <w:tcPr>
            <w:tcW w:w="2895"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495300" cy="114300"/>
                  <wp:effectExtent l="0" t="0" r="0" b="0"/>
                  <wp:docPr id="30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图片 30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49530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861060" cy="114300"/>
                  <wp:effectExtent l="0" t="0" r="0" b="0"/>
                  <wp:docPr id="30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图片 30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861060" cy="114300"/>
                          </a:xfrm>
                          <a:prstGeom prst="rect">
                            <a:avLst/>
                          </a:prstGeom>
                          <a:noFill/>
                          <a:ln>
                            <a:noFill/>
                          </a:ln>
                        </pic:spPr>
                      </pic:pic>
                    </a:graphicData>
                  </a:graphic>
                </wp:inline>
              </w:drawing>
            </w:r>
            <w:r>
              <w:rPr>
                <w:rFonts w:ascii="原版宋体" w:eastAsia="宋体" w:hAnsi="原版宋体" w:cs="Times New Roman" w:hint="eastAsia"/>
                <w:b/>
                <w:color w:val="FF0000"/>
                <w:szCs w:val="21"/>
              </w:rPr>
              <w:t>36.67%</w:t>
            </w:r>
          </w:p>
        </w:tc>
      </w:tr>
      <w:tr w:rsidR="004D5670">
        <w:trPr>
          <w:trHeight w:val="340"/>
        </w:trPr>
        <w:tc>
          <w:tcPr>
            <w:tcW w:w="1455" w:type="pct"/>
            <w:shd w:val="clear" w:color="auto" w:fill="FFFFFF"/>
            <w:vAlign w:val="center"/>
          </w:tcPr>
          <w:p w:rsidR="004D5670" w:rsidRDefault="00C8657D">
            <w:pPr>
              <w:rPr>
                <w:rFonts w:ascii="原版宋体" w:eastAsia="宋体" w:hAnsi="原版宋体" w:cs="Times New Roman"/>
                <w:b/>
                <w:color w:val="000000" w:themeColor="text1"/>
                <w:szCs w:val="21"/>
              </w:rPr>
            </w:pPr>
            <w:r>
              <w:rPr>
                <w:rFonts w:ascii="原版宋体" w:eastAsia="宋体" w:hAnsi="原版宋体" w:cs="Times New Roman" w:hint="eastAsia"/>
                <w:b/>
                <w:color w:val="FF0000"/>
                <w:szCs w:val="21"/>
              </w:rPr>
              <w:t>消毒柜</w:t>
            </w:r>
          </w:p>
        </w:tc>
        <w:tc>
          <w:tcPr>
            <w:tcW w:w="649" w:type="pct"/>
            <w:shd w:val="clear" w:color="auto" w:fill="FFFFFF"/>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25</w:t>
            </w:r>
          </w:p>
        </w:tc>
        <w:tc>
          <w:tcPr>
            <w:tcW w:w="2895" w:type="pct"/>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1127760" cy="114300"/>
                  <wp:effectExtent l="0" t="0" r="0" b="0"/>
                  <wp:docPr id="30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图片 30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12776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228600" cy="114300"/>
                  <wp:effectExtent l="0" t="0" r="0" b="0"/>
                  <wp:docPr id="30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图片 30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28600" cy="114300"/>
                          </a:xfrm>
                          <a:prstGeom prst="rect">
                            <a:avLst/>
                          </a:prstGeom>
                          <a:noFill/>
                          <a:ln>
                            <a:noFill/>
                          </a:ln>
                        </pic:spPr>
                      </pic:pic>
                    </a:graphicData>
                  </a:graphic>
                </wp:inline>
              </w:drawing>
            </w:r>
            <w:r>
              <w:rPr>
                <w:rFonts w:ascii="原版宋体" w:eastAsia="宋体" w:hAnsi="原版宋体" w:cs="Times New Roman" w:hint="eastAsia"/>
                <w:b/>
                <w:color w:val="FF0000"/>
                <w:szCs w:val="21"/>
              </w:rPr>
              <w:t>83.33%</w:t>
            </w:r>
          </w:p>
        </w:tc>
      </w:tr>
      <w:tr w:rsidR="004D5670">
        <w:trPr>
          <w:trHeight w:val="340"/>
        </w:trPr>
        <w:tc>
          <w:tcPr>
            <w:tcW w:w="1455" w:type="pct"/>
            <w:shd w:val="clear" w:color="auto" w:fill="FAFAFA"/>
            <w:vAlign w:val="center"/>
          </w:tcPr>
          <w:p w:rsidR="004D5670" w:rsidRDefault="00C8657D">
            <w:pPr>
              <w:rPr>
                <w:rFonts w:ascii="原版宋体" w:eastAsia="宋体" w:hAnsi="原版宋体" w:cs="Times New Roman"/>
                <w:b/>
                <w:color w:val="000000" w:themeColor="text1"/>
                <w:szCs w:val="21"/>
              </w:rPr>
            </w:pPr>
            <w:r>
              <w:rPr>
                <w:rFonts w:ascii="原版宋体" w:eastAsia="宋体" w:hAnsi="原版宋体" w:cs="Times New Roman" w:hint="eastAsia"/>
                <w:b/>
                <w:color w:val="FF0000"/>
                <w:szCs w:val="21"/>
              </w:rPr>
              <w:t>医用药品冷藏柜</w:t>
            </w:r>
          </w:p>
        </w:tc>
        <w:tc>
          <w:tcPr>
            <w:tcW w:w="649" w:type="pct"/>
            <w:shd w:val="clear" w:color="auto" w:fill="FAFAFA"/>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18</w:t>
            </w:r>
          </w:p>
        </w:tc>
        <w:tc>
          <w:tcPr>
            <w:tcW w:w="2895"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807720" cy="114300"/>
                  <wp:effectExtent l="0" t="0" r="0" b="0"/>
                  <wp:docPr id="30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图片 30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80772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541020" cy="114300"/>
                  <wp:effectExtent l="0" t="0" r="0" b="0"/>
                  <wp:docPr id="30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图片 30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541020" cy="114300"/>
                          </a:xfrm>
                          <a:prstGeom prst="rect">
                            <a:avLst/>
                          </a:prstGeom>
                          <a:noFill/>
                          <a:ln>
                            <a:noFill/>
                          </a:ln>
                        </pic:spPr>
                      </pic:pic>
                    </a:graphicData>
                  </a:graphic>
                </wp:inline>
              </w:drawing>
            </w:r>
            <w:r>
              <w:rPr>
                <w:rFonts w:ascii="原版宋体" w:eastAsia="宋体" w:hAnsi="原版宋体" w:cs="Times New Roman" w:hint="eastAsia"/>
                <w:b/>
                <w:color w:val="FF0000"/>
                <w:szCs w:val="21"/>
              </w:rPr>
              <w:t>60%</w:t>
            </w:r>
          </w:p>
        </w:tc>
      </w:tr>
      <w:tr w:rsidR="004D5670">
        <w:trPr>
          <w:trHeight w:val="340"/>
        </w:trPr>
        <w:tc>
          <w:tcPr>
            <w:tcW w:w="1455" w:type="pct"/>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液体灌装机</w:t>
            </w:r>
          </w:p>
        </w:tc>
        <w:tc>
          <w:tcPr>
            <w:tcW w:w="649" w:type="pct"/>
            <w:shd w:val="clear" w:color="auto" w:fill="FFFFFF"/>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5</w:t>
            </w:r>
          </w:p>
        </w:tc>
        <w:tc>
          <w:tcPr>
            <w:tcW w:w="2895" w:type="pct"/>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220980" cy="114300"/>
                  <wp:effectExtent l="0" t="0" r="7620" b="0"/>
                  <wp:docPr id="30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2098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1135380" cy="114300"/>
                  <wp:effectExtent l="0" t="0" r="7620" b="0"/>
                  <wp:docPr id="30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30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13538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16.67%</w:t>
            </w:r>
          </w:p>
        </w:tc>
      </w:tr>
      <w:tr w:rsidR="004D5670">
        <w:trPr>
          <w:trHeight w:val="340"/>
        </w:trPr>
        <w:tc>
          <w:tcPr>
            <w:tcW w:w="1455"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自动包装机</w:t>
            </w:r>
          </w:p>
        </w:tc>
        <w:tc>
          <w:tcPr>
            <w:tcW w:w="649" w:type="pct"/>
            <w:shd w:val="clear" w:color="auto" w:fill="FAFAFA"/>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8</w:t>
            </w:r>
          </w:p>
        </w:tc>
        <w:tc>
          <w:tcPr>
            <w:tcW w:w="2895"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350520" cy="114300"/>
                  <wp:effectExtent l="0" t="0" r="0" b="0"/>
                  <wp:docPr id="31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3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052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998220" cy="114300"/>
                  <wp:effectExtent l="0" t="0" r="0" b="0"/>
                  <wp:docPr id="31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1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99822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26.67%</w:t>
            </w:r>
          </w:p>
        </w:tc>
      </w:tr>
      <w:tr w:rsidR="004D5670">
        <w:trPr>
          <w:trHeight w:val="340"/>
        </w:trPr>
        <w:tc>
          <w:tcPr>
            <w:tcW w:w="1455" w:type="pct"/>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自动封口机</w:t>
            </w:r>
          </w:p>
        </w:tc>
        <w:tc>
          <w:tcPr>
            <w:tcW w:w="649" w:type="pct"/>
            <w:shd w:val="clear" w:color="auto" w:fill="FFFFFF"/>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15</w:t>
            </w:r>
          </w:p>
        </w:tc>
        <w:tc>
          <w:tcPr>
            <w:tcW w:w="2895" w:type="pct"/>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678180" cy="114300"/>
                  <wp:effectExtent l="0" t="0" r="7620" b="0"/>
                  <wp:docPr id="31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1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67818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678180" cy="114300"/>
                  <wp:effectExtent l="0" t="0" r="7620" b="0"/>
                  <wp:docPr id="31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1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67818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50%</w:t>
            </w:r>
          </w:p>
        </w:tc>
      </w:tr>
      <w:tr w:rsidR="004D5670">
        <w:trPr>
          <w:trHeight w:val="340"/>
        </w:trPr>
        <w:tc>
          <w:tcPr>
            <w:tcW w:w="1455"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自动灌装机</w:t>
            </w:r>
          </w:p>
        </w:tc>
        <w:tc>
          <w:tcPr>
            <w:tcW w:w="649" w:type="pct"/>
            <w:shd w:val="clear" w:color="auto" w:fill="FAFAFA"/>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8</w:t>
            </w:r>
          </w:p>
        </w:tc>
        <w:tc>
          <w:tcPr>
            <w:tcW w:w="2895"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350520" cy="114300"/>
                  <wp:effectExtent l="0" t="0" r="0" b="0"/>
                  <wp:docPr id="31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052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998220" cy="114300"/>
                  <wp:effectExtent l="0" t="0" r="0" b="0"/>
                  <wp:docPr id="31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99822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26.67%</w:t>
            </w:r>
          </w:p>
        </w:tc>
      </w:tr>
      <w:tr w:rsidR="004D5670">
        <w:trPr>
          <w:trHeight w:val="340"/>
        </w:trPr>
        <w:tc>
          <w:tcPr>
            <w:tcW w:w="1455" w:type="pct"/>
            <w:shd w:val="clear" w:color="auto" w:fill="FFFFFF"/>
            <w:vAlign w:val="center"/>
          </w:tcPr>
          <w:p w:rsidR="004D5670" w:rsidRDefault="00C8657D">
            <w:pPr>
              <w:rPr>
                <w:rFonts w:ascii="原版宋体" w:eastAsia="宋体" w:hAnsi="原版宋体" w:cs="Times New Roman"/>
                <w:b/>
                <w:color w:val="000000" w:themeColor="text1"/>
                <w:szCs w:val="21"/>
              </w:rPr>
            </w:pPr>
            <w:r>
              <w:rPr>
                <w:rFonts w:ascii="原版宋体" w:eastAsia="宋体" w:hAnsi="原版宋体" w:cs="Times New Roman" w:hint="eastAsia"/>
                <w:b/>
                <w:color w:val="FF0000"/>
                <w:szCs w:val="21"/>
              </w:rPr>
              <w:t>紫外线灯</w:t>
            </w:r>
          </w:p>
        </w:tc>
        <w:tc>
          <w:tcPr>
            <w:tcW w:w="649" w:type="pct"/>
            <w:shd w:val="clear" w:color="auto" w:fill="FFFFFF"/>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19</w:t>
            </w:r>
          </w:p>
        </w:tc>
        <w:tc>
          <w:tcPr>
            <w:tcW w:w="2895" w:type="pct"/>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845820" cy="114300"/>
                  <wp:effectExtent l="0" t="0" r="0" b="0"/>
                  <wp:docPr id="31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84582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502920" cy="114300"/>
                  <wp:effectExtent l="0" t="0" r="0" b="0"/>
                  <wp:docPr id="31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502920" cy="114300"/>
                          </a:xfrm>
                          <a:prstGeom prst="rect">
                            <a:avLst/>
                          </a:prstGeom>
                          <a:noFill/>
                          <a:ln>
                            <a:noFill/>
                          </a:ln>
                        </pic:spPr>
                      </pic:pic>
                    </a:graphicData>
                  </a:graphic>
                </wp:inline>
              </w:drawing>
            </w:r>
            <w:r>
              <w:rPr>
                <w:rFonts w:ascii="原版宋体" w:eastAsia="宋体" w:hAnsi="原版宋体" w:cs="Times New Roman" w:hint="eastAsia"/>
                <w:b/>
                <w:color w:val="FF0000"/>
                <w:szCs w:val="21"/>
              </w:rPr>
              <w:t>63.33%</w:t>
            </w:r>
          </w:p>
        </w:tc>
      </w:tr>
      <w:tr w:rsidR="004D5670">
        <w:trPr>
          <w:trHeight w:val="340"/>
        </w:trPr>
        <w:tc>
          <w:tcPr>
            <w:tcW w:w="1455" w:type="pct"/>
            <w:shd w:val="clear" w:color="auto" w:fill="FAFAFA"/>
            <w:vAlign w:val="center"/>
          </w:tcPr>
          <w:p w:rsidR="004D5670" w:rsidRDefault="00C8657D">
            <w:pPr>
              <w:rPr>
                <w:rFonts w:ascii="原版宋体" w:eastAsia="宋体" w:hAnsi="原版宋体" w:cs="Times New Roman"/>
                <w:b/>
                <w:color w:val="000000" w:themeColor="text1"/>
                <w:szCs w:val="21"/>
              </w:rPr>
            </w:pPr>
            <w:r>
              <w:rPr>
                <w:rFonts w:ascii="原版宋体" w:eastAsia="宋体" w:hAnsi="原版宋体" w:cs="Times New Roman" w:hint="eastAsia"/>
                <w:b/>
                <w:color w:val="FF0000"/>
                <w:szCs w:val="21"/>
              </w:rPr>
              <w:t>空气消毒机</w:t>
            </w:r>
          </w:p>
        </w:tc>
        <w:tc>
          <w:tcPr>
            <w:tcW w:w="649" w:type="pct"/>
            <w:shd w:val="clear" w:color="auto" w:fill="FAFAFA"/>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26</w:t>
            </w:r>
          </w:p>
        </w:tc>
        <w:tc>
          <w:tcPr>
            <w:tcW w:w="2895" w:type="pct"/>
            <w:shd w:val="clear" w:color="auto" w:fill="FAFAFA"/>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1173480" cy="114300"/>
                  <wp:effectExtent l="0" t="0" r="7620" b="0"/>
                  <wp:docPr id="31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1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17348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182880" cy="114300"/>
                  <wp:effectExtent l="0" t="0" r="7620" b="0"/>
                  <wp:docPr id="31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82880" cy="114300"/>
                          </a:xfrm>
                          <a:prstGeom prst="rect">
                            <a:avLst/>
                          </a:prstGeom>
                          <a:noFill/>
                          <a:ln>
                            <a:noFill/>
                          </a:ln>
                        </pic:spPr>
                      </pic:pic>
                    </a:graphicData>
                  </a:graphic>
                </wp:inline>
              </w:drawing>
            </w:r>
            <w:r>
              <w:rPr>
                <w:rFonts w:ascii="原版宋体" w:eastAsia="宋体" w:hAnsi="原版宋体" w:cs="Times New Roman" w:hint="eastAsia"/>
                <w:b/>
                <w:color w:val="FF0000"/>
                <w:szCs w:val="21"/>
              </w:rPr>
              <w:t>86.67%</w:t>
            </w:r>
          </w:p>
        </w:tc>
      </w:tr>
      <w:tr w:rsidR="004D5670">
        <w:trPr>
          <w:trHeight w:val="340"/>
        </w:trPr>
        <w:tc>
          <w:tcPr>
            <w:tcW w:w="1455" w:type="pct"/>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其他</w:t>
            </w:r>
          </w:p>
        </w:tc>
        <w:tc>
          <w:tcPr>
            <w:tcW w:w="649" w:type="pct"/>
            <w:shd w:val="clear" w:color="auto" w:fill="FFFFFF"/>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5</w:t>
            </w:r>
          </w:p>
        </w:tc>
        <w:tc>
          <w:tcPr>
            <w:tcW w:w="2895" w:type="pct"/>
            <w:shd w:val="clear" w:color="auto" w:fill="FFFFFF"/>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noProof/>
                <w:color w:val="000000" w:themeColor="text1"/>
                <w:szCs w:val="21"/>
              </w:rPr>
              <w:drawing>
                <wp:inline distT="0" distB="0" distL="0" distR="0">
                  <wp:extent cx="220980" cy="114300"/>
                  <wp:effectExtent l="0" t="0" r="7620" b="0"/>
                  <wp:docPr id="32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22098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1"/>
              </w:rPr>
              <w:drawing>
                <wp:inline distT="0" distB="0" distL="0" distR="0">
                  <wp:extent cx="1135380" cy="114300"/>
                  <wp:effectExtent l="0" t="0" r="7620" b="0"/>
                  <wp:docPr id="32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13538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1"/>
              </w:rPr>
              <w:t>16.67%</w:t>
            </w:r>
          </w:p>
        </w:tc>
      </w:tr>
      <w:tr w:rsidR="004D5670">
        <w:trPr>
          <w:trHeight w:val="340"/>
        </w:trPr>
        <w:tc>
          <w:tcPr>
            <w:tcW w:w="1455" w:type="pct"/>
            <w:shd w:val="clear" w:color="auto" w:fill="F5F5F5"/>
            <w:vAlign w:val="center"/>
          </w:tcPr>
          <w:p w:rsidR="004D5670" w:rsidRDefault="00C8657D">
            <w:pP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合计</w:t>
            </w:r>
          </w:p>
        </w:tc>
        <w:tc>
          <w:tcPr>
            <w:tcW w:w="649" w:type="pct"/>
            <w:shd w:val="clear" w:color="auto" w:fill="F5F5F5"/>
            <w:vAlign w:val="center"/>
          </w:tcPr>
          <w:p w:rsidR="004D5670" w:rsidRDefault="00C8657D">
            <w:pPr>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30</w:t>
            </w:r>
          </w:p>
        </w:tc>
        <w:tc>
          <w:tcPr>
            <w:tcW w:w="2895" w:type="pct"/>
            <w:shd w:val="clear" w:color="auto" w:fill="F5F5F5"/>
            <w:vAlign w:val="center"/>
          </w:tcPr>
          <w:p w:rsidR="004D5670" w:rsidRDefault="004D5670">
            <w:pPr>
              <w:rPr>
                <w:rFonts w:ascii="原版宋体" w:eastAsia="宋体" w:hAnsi="原版宋体" w:cs="Times New Roman"/>
                <w:color w:val="000000" w:themeColor="text1"/>
                <w:szCs w:val="21"/>
              </w:rPr>
            </w:pPr>
          </w:p>
        </w:tc>
      </w:tr>
    </w:tbl>
    <w:p w:rsidR="004D5670" w:rsidRDefault="00C8657D">
      <w:pPr>
        <w:spacing w:beforeLines="50" w:before="120" w:afterLines="50" w:after="120" w:line="320" w:lineRule="exact"/>
        <w:ind w:firstLineChars="200" w:firstLine="420"/>
        <w:rPr>
          <w:rFonts w:ascii="原版宋体" w:eastAsia="宋体" w:hAnsi="原版宋体" w:cs="Times New Roman"/>
          <w:color w:val="000000" w:themeColor="text1"/>
          <w:szCs w:val="32"/>
        </w:rPr>
      </w:pPr>
      <w:r>
        <w:rPr>
          <w:rFonts w:ascii="原版宋体" w:eastAsia="宋体" w:hAnsi="原版宋体" w:cs="Times New Roman" w:hint="eastAsia"/>
          <w:color w:val="000000" w:themeColor="text1"/>
          <w:szCs w:val="32"/>
        </w:rPr>
        <w:t>2</w:t>
      </w:r>
      <w:r>
        <w:rPr>
          <w:rFonts w:ascii="原版宋体" w:eastAsia="宋体" w:hAnsi="原版宋体" w:cs="Times New Roman"/>
          <w:color w:val="000000" w:themeColor="text1"/>
          <w:szCs w:val="32"/>
        </w:rPr>
        <w:t>.5</w:t>
      </w:r>
      <w:r>
        <w:rPr>
          <w:rFonts w:ascii="原版宋体" w:eastAsia="宋体" w:hAnsi="原版宋体" w:cs="Times New Roman" w:hint="eastAsia"/>
          <w:color w:val="000000" w:themeColor="text1"/>
          <w:szCs w:val="32"/>
        </w:rPr>
        <w:t>医院临床营养</w:t>
      </w:r>
      <w:proofErr w:type="gramStart"/>
      <w:r>
        <w:rPr>
          <w:rFonts w:ascii="原版宋体" w:eastAsia="宋体" w:hAnsi="原版宋体" w:cs="Times New Roman" w:hint="eastAsia"/>
          <w:color w:val="000000" w:themeColor="text1"/>
          <w:szCs w:val="32"/>
        </w:rPr>
        <w:t>科使用</w:t>
      </w:r>
      <w:proofErr w:type="gramEnd"/>
      <w:r>
        <w:rPr>
          <w:rFonts w:ascii="原版宋体" w:eastAsia="宋体" w:hAnsi="原版宋体" w:cs="Times New Roman" w:hint="eastAsia"/>
          <w:color w:val="000000" w:themeColor="text1"/>
          <w:szCs w:val="32"/>
        </w:rPr>
        <w:t>的肠内营养制剂品类少，</w:t>
      </w:r>
      <w:r>
        <w:rPr>
          <w:rFonts w:ascii="原版宋体" w:eastAsia="宋体" w:hAnsi="原版宋体" w:cs="Times New Roman" w:hint="eastAsia"/>
          <w:color w:val="000000" w:themeColor="text1"/>
          <w:szCs w:val="32"/>
        </w:rPr>
        <w:t>5</w:t>
      </w:r>
      <w:r>
        <w:rPr>
          <w:rFonts w:ascii="原版宋体" w:eastAsia="宋体" w:hAnsi="原版宋体" w:cs="Times New Roman"/>
          <w:color w:val="000000" w:themeColor="text1"/>
          <w:szCs w:val="32"/>
        </w:rPr>
        <w:t>0</w:t>
      </w:r>
      <w:r>
        <w:rPr>
          <w:rFonts w:ascii="原版宋体" w:eastAsia="宋体" w:hAnsi="原版宋体" w:cs="Times New Roman" w:hint="eastAsia"/>
          <w:color w:val="000000" w:themeColor="text1"/>
          <w:szCs w:val="32"/>
        </w:rPr>
        <w:t>%</w:t>
      </w:r>
      <w:r>
        <w:rPr>
          <w:rFonts w:ascii="原版宋体" w:eastAsia="宋体" w:hAnsi="原版宋体" w:cs="Times New Roman" w:hint="eastAsia"/>
          <w:color w:val="000000" w:themeColor="text1"/>
          <w:szCs w:val="32"/>
        </w:rPr>
        <w:t>以上的营养</w:t>
      </w:r>
      <w:proofErr w:type="gramStart"/>
      <w:r>
        <w:rPr>
          <w:rFonts w:ascii="原版宋体" w:eastAsia="宋体" w:hAnsi="原版宋体" w:cs="Times New Roman" w:hint="eastAsia"/>
          <w:color w:val="000000" w:themeColor="text1"/>
          <w:szCs w:val="32"/>
        </w:rPr>
        <w:t>科使用</w:t>
      </w:r>
      <w:proofErr w:type="gramEnd"/>
      <w:r>
        <w:rPr>
          <w:rFonts w:ascii="原版宋体" w:eastAsia="宋体" w:hAnsi="原版宋体" w:cs="Times New Roman" w:hint="eastAsia"/>
          <w:color w:val="000000" w:themeColor="text1"/>
          <w:szCs w:val="32"/>
        </w:rPr>
        <w:t>的肠内营养制剂少于</w:t>
      </w:r>
      <w:r>
        <w:rPr>
          <w:rFonts w:ascii="原版宋体" w:eastAsia="宋体" w:hAnsi="原版宋体" w:cs="Times New Roman" w:hint="eastAsia"/>
          <w:color w:val="000000" w:themeColor="text1"/>
          <w:szCs w:val="32"/>
        </w:rPr>
        <w:t>2</w:t>
      </w:r>
      <w:r>
        <w:rPr>
          <w:rFonts w:ascii="原版宋体" w:eastAsia="宋体" w:hAnsi="原版宋体" w:cs="Times New Roman"/>
          <w:color w:val="000000" w:themeColor="text1"/>
          <w:szCs w:val="32"/>
        </w:rPr>
        <w:t>0</w:t>
      </w:r>
      <w:r>
        <w:rPr>
          <w:rFonts w:ascii="原版宋体" w:eastAsia="宋体" w:hAnsi="原版宋体" w:cs="Times New Roman" w:hint="eastAsia"/>
          <w:color w:val="000000" w:themeColor="text1"/>
          <w:szCs w:val="32"/>
        </w:rPr>
        <w:t>种；肠内营养协议处方使用不规范，仅</w:t>
      </w:r>
      <w:r>
        <w:rPr>
          <w:rFonts w:ascii="原版宋体" w:eastAsia="宋体" w:hAnsi="原版宋体" w:cs="Times New Roman" w:hint="eastAsia"/>
          <w:color w:val="000000" w:themeColor="text1"/>
          <w:szCs w:val="32"/>
        </w:rPr>
        <w:t>42%</w:t>
      </w:r>
      <w:r>
        <w:rPr>
          <w:rFonts w:ascii="原版宋体" w:eastAsia="宋体" w:hAnsi="原版宋体" w:cs="Times New Roman" w:hint="eastAsia"/>
          <w:color w:val="000000" w:themeColor="text1"/>
          <w:szCs w:val="32"/>
        </w:rPr>
        <w:t>的医疗机构有肠内营养协议处方，除营养医师和临床医师外，营养技师和护士也参与了营养处方工作。</w:t>
      </w:r>
    </w:p>
    <w:p w:rsidR="004D5670" w:rsidRDefault="00C8657D">
      <w:pPr>
        <w:spacing w:line="360" w:lineRule="auto"/>
        <w:ind w:left="420"/>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表</w:t>
      </w:r>
      <w:r>
        <w:rPr>
          <w:rFonts w:ascii="原版宋体" w:eastAsia="宋体" w:hAnsi="原版宋体" w:cs="Times New Roman" w:hint="eastAsia"/>
          <w:color w:val="000000" w:themeColor="text1"/>
          <w:szCs w:val="24"/>
        </w:rPr>
        <w:t xml:space="preserve">5 </w:t>
      </w:r>
      <w:r>
        <w:rPr>
          <w:rFonts w:ascii="原版宋体" w:eastAsia="宋体" w:hAnsi="原版宋体" w:cs="Times New Roman" w:hint="eastAsia"/>
          <w:color w:val="000000" w:themeColor="text1"/>
          <w:szCs w:val="24"/>
        </w:rPr>
        <w:t>湖南省医疗机构使用的肠内营养制剂种类</w:t>
      </w:r>
    </w:p>
    <w:tbl>
      <w:tblPr>
        <w:tblW w:w="5000" w:type="pct"/>
        <w:tblBorders>
          <w:top w:val="single" w:sz="12" w:space="0" w:color="000000" w:themeColor="text1"/>
          <w:bottom w:val="single" w:sz="12" w:space="0" w:color="000000" w:themeColor="text1"/>
        </w:tblBorders>
        <w:tblLook w:val="04A0" w:firstRow="1" w:lastRow="0" w:firstColumn="1" w:lastColumn="0" w:noHBand="0" w:noVBand="1"/>
      </w:tblPr>
      <w:tblGrid>
        <w:gridCol w:w="1737"/>
        <w:gridCol w:w="1416"/>
        <w:gridCol w:w="6248"/>
      </w:tblGrid>
      <w:tr w:rsidR="004D5670">
        <w:trPr>
          <w:trHeight w:val="340"/>
        </w:trPr>
        <w:tc>
          <w:tcPr>
            <w:tcW w:w="924" w:type="pct"/>
            <w:tcBorders>
              <w:top w:val="single" w:sz="12" w:space="0" w:color="000000" w:themeColor="text1"/>
              <w:bottom w:val="single" w:sz="8" w:space="0" w:color="000000" w:themeColor="text1"/>
            </w:tcBorders>
            <w:shd w:val="clear" w:color="auto" w:fill="F5F5F5"/>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选项</w:t>
            </w:r>
          </w:p>
        </w:tc>
        <w:tc>
          <w:tcPr>
            <w:tcW w:w="753" w:type="pct"/>
            <w:tcBorders>
              <w:top w:val="single" w:sz="12" w:space="0" w:color="000000" w:themeColor="text1"/>
              <w:bottom w:val="single" w:sz="8" w:space="0" w:color="000000" w:themeColor="text1"/>
            </w:tcBorders>
            <w:shd w:val="clear" w:color="auto" w:fill="F5F5F5"/>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小计</w:t>
            </w:r>
          </w:p>
        </w:tc>
        <w:tc>
          <w:tcPr>
            <w:tcW w:w="3323" w:type="pct"/>
            <w:tcBorders>
              <w:top w:val="single" w:sz="12" w:space="0" w:color="000000" w:themeColor="text1"/>
              <w:bottom w:val="single" w:sz="8" w:space="0" w:color="000000" w:themeColor="text1"/>
            </w:tcBorders>
            <w:shd w:val="clear" w:color="auto" w:fill="F5F5F5"/>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比例</w:t>
            </w:r>
          </w:p>
        </w:tc>
      </w:tr>
      <w:tr w:rsidR="004D5670">
        <w:trPr>
          <w:trHeight w:val="340"/>
        </w:trPr>
        <w:tc>
          <w:tcPr>
            <w:tcW w:w="924" w:type="pct"/>
            <w:tcBorders>
              <w:top w:val="single" w:sz="8" w:space="0" w:color="000000" w:themeColor="text1"/>
            </w:tcBorders>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100</w:t>
            </w:r>
            <w:r>
              <w:rPr>
                <w:rFonts w:ascii="原版宋体" w:eastAsia="宋体" w:hAnsi="原版宋体" w:cs="Times New Roman" w:hint="eastAsia"/>
                <w:color w:val="000000" w:themeColor="text1"/>
                <w:szCs w:val="24"/>
              </w:rPr>
              <w:t>种</w:t>
            </w:r>
          </w:p>
        </w:tc>
        <w:tc>
          <w:tcPr>
            <w:tcW w:w="753" w:type="pct"/>
            <w:tcBorders>
              <w:top w:val="single" w:sz="8" w:space="0" w:color="000000" w:themeColor="text1"/>
            </w:tcBorders>
            <w:shd w:val="clear" w:color="auto" w:fill="FFFFFF"/>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1</w:t>
            </w:r>
          </w:p>
        </w:tc>
        <w:tc>
          <w:tcPr>
            <w:tcW w:w="3323" w:type="pct"/>
            <w:tcBorders>
              <w:top w:val="single" w:sz="8" w:space="0" w:color="000000" w:themeColor="text1"/>
            </w:tcBorders>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noProof/>
                <w:color w:val="000000" w:themeColor="text1"/>
                <w:szCs w:val="24"/>
              </w:rPr>
              <w:drawing>
                <wp:inline distT="0" distB="0" distL="0" distR="0">
                  <wp:extent cx="22860" cy="114300"/>
                  <wp:effectExtent l="0" t="0" r="0" b="0"/>
                  <wp:docPr id="32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2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2286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4"/>
              </w:rPr>
              <w:drawing>
                <wp:inline distT="0" distB="0" distL="0" distR="0">
                  <wp:extent cx="1333500" cy="114300"/>
                  <wp:effectExtent l="0" t="0" r="0" b="0"/>
                  <wp:docPr id="32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33350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4"/>
              </w:rPr>
              <w:t>1.56%</w:t>
            </w:r>
          </w:p>
        </w:tc>
      </w:tr>
      <w:tr w:rsidR="004D5670">
        <w:trPr>
          <w:trHeight w:val="340"/>
        </w:trPr>
        <w:tc>
          <w:tcPr>
            <w:tcW w:w="924" w:type="pct"/>
            <w:shd w:val="clear" w:color="auto" w:fill="FAFAFA"/>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50-100</w:t>
            </w:r>
            <w:r>
              <w:rPr>
                <w:rFonts w:ascii="原版宋体" w:eastAsia="宋体" w:hAnsi="原版宋体" w:cs="Times New Roman" w:hint="eastAsia"/>
                <w:color w:val="000000" w:themeColor="text1"/>
                <w:szCs w:val="24"/>
              </w:rPr>
              <w:t>种</w:t>
            </w:r>
          </w:p>
        </w:tc>
        <w:tc>
          <w:tcPr>
            <w:tcW w:w="753" w:type="pct"/>
            <w:shd w:val="clear" w:color="auto" w:fill="FAFAFA"/>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3</w:t>
            </w:r>
          </w:p>
        </w:tc>
        <w:tc>
          <w:tcPr>
            <w:tcW w:w="3323" w:type="pct"/>
            <w:shd w:val="clear" w:color="auto" w:fill="FAFAFA"/>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noProof/>
                <w:color w:val="000000" w:themeColor="text1"/>
                <w:szCs w:val="24"/>
              </w:rPr>
              <w:drawing>
                <wp:inline distT="0" distB="0" distL="0" distR="0">
                  <wp:extent cx="60960" cy="114300"/>
                  <wp:effectExtent l="0" t="0" r="0" b="0"/>
                  <wp:docPr id="32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6096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4"/>
              </w:rPr>
              <w:drawing>
                <wp:inline distT="0" distB="0" distL="0" distR="0">
                  <wp:extent cx="1295400" cy="114300"/>
                  <wp:effectExtent l="0" t="0" r="0" b="0"/>
                  <wp:docPr id="32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2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29540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4"/>
              </w:rPr>
              <w:t>4.69%</w:t>
            </w:r>
          </w:p>
        </w:tc>
      </w:tr>
      <w:tr w:rsidR="004D5670">
        <w:trPr>
          <w:trHeight w:val="340"/>
        </w:trPr>
        <w:tc>
          <w:tcPr>
            <w:tcW w:w="924" w:type="pct"/>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20-50</w:t>
            </w:r>
            <w:r>
              <w:rPr>
                <w:rFonts w:ascii="原版宋体" w:eastAsia="宋体" w:hAnsi="原版宋体" w:cs="Times New Roman" w:hint="eastAsia"/>
                <w:color w:val="000000" w:themeColor="text1"/>
                <w:szCs w:val="24"/>
              </w:rPr>
              <w:t>种</w:t>
            </w:r>
          </w:p>
        </w:tc>
        <w:tc>
          <w:tcPr>
            <w:tcW w:w="753" w:type="pct"/>
            <w:shd w:val="clear" w:color="auto" w:fill="FFFFFF"/>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13</w:t>
            </w:r>
          </w:p>
        </w:tc>
        <w:tc>
          <w:tcPr>
            <w:tcW w:w="3323" w:type="pct"/>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noProof/>
                <w:color w:val="000000" w:themeColor="text1"/>
                <w:szCs w:val="24"/>
              </w:rPr>
              <w:drawing>
                <wp:inline distT="0" distB="0" distL="0" distR="0">
                  <wp:extent cx="266700" cy="114300"/>
                  <wp:effectExtent l="0" t="0" r="0" b="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26670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4"/>
              </w:rPr>
              <w:drawing>
                <wp:inline distT="0" distB="0" distL="0" distR="0">
                  <wp:extent cx="1089660" cy="114300"/>
                  <wp:effectExtent l="0" t="0" r="0" b="0"/>
                  <wp:docPr id="32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2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08966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4"/>
              </w:rPr>
              <w:t>20.31%</w:t>
            </w:r>
          </w:p>
        </w:tc>
      </w:tr>
      <w:tr w:rsidR="004D5670">
        <w:trPr>
          <w:trHeight w:val="340"/>
        </w:trPr>
        <w:tc>
          <w:tcPr>
            <w:tcW w:w="924" w:type="pct"/>
            <w:shd w:val="clear" w:color="auto" w:fill="FAFAFA"/>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20</w:t>
            </w:r>
            <w:r>
              <w:rPr>
                <w:rFonts w:ascii="原版宋体" w:eastAsia="宋体" w:hAnsi="原版宋体" w:cs="Times New Roman" w:hint="eastAsia"/>
                <w:color w:val="000000" w:themeColor="text1"/>
                <w:szCs w:val="24"/>
              </w:rPr>
              <w:t>种</w:t>
            </w:r>
          </w:p>
        </w:tc>
        <w:tc>
          <w:tcPr>
            <w:tcW w:w="753" w:type="pct"/>
            <w:shd w:val="clear" w:color="auto" w:fill="FAFAFA"/>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30</w:t>
            </w:r>
          </w:p>
        </w:tc>
        <w:tc>
          <w:tcPr>
            <w:tcW w:w="3323" w:type="pct"/>
            <w:shd w:val="clear" w:color="auto" w:fill="FAFAFA"/>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noProof/>
                <w:color w:val="000000" w:themeColor="text1"/>
                <w:szCs w:val="24"/>
              </w:rPr>
              <w:drawing>
                <wp:inline distT="0" distB="0" distL="0" distR="0">
                  <wp:extent cx="632460" cy="114300"/>
                  <wp:effectExtent l="0" t="0" r="0" b="0"/>
                  <wp:docPr id="32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2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63246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4"/>
              </w:rPr>
              <w:drawing>
                <wp:inline distT="0" distB="0" distL="0" distR="0">
                  <wp:extent cx="723900" cy="114300"/>
                  <wp:effectExtent l="0" t="0" r="0" b="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72390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4"/>
              </w:rPr>
              <w:t>46.88%</w:t>
            </w:r>
          </w:p>
        </w:tc>
      </w:tr>
      <w:tr w:rsidR="004D5670">
        <w:trPr>
          <w:trHeight w:val="340"/>
        </w:trPr>
        <w:tc>
          <w:tcPr>
            <w:tcW w:w="924" w:type="pct"/>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无</w:t>
            </w:r>
          </w:p>
        </w:tc>
        <w:tc>
          <w:tcPr>
            <w:tcW w:w="753" w:type="pct"/>
            <w:shd w:val="clear" w:color="auto" w:fill="FFFFFF"/>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17</w:t>
            </w:r>
          </w:p>
        </w:tc>
        <w:tc>
          <w:tcPr>
            <w:tcW w:w="3323" w:type="pct"/>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noProof/>
                <w:color w:val="000000" w:themeColor="text1"/>
                <w:szCs w:val="24"/>
              </w:rPr>
              <w:drawing>
                <wp:inline distT="0" distB="0" distL="0" distR="0">
                  <wp:extent cx="350520" cy="114300"/>
                  <wp:effectExtent l="0" t="0" r="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5052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4"/>
              </w:rPr>
              <w:drawing>
                <wp:inline distT="0" distB="0" distL="0" distR="0">
                  <wp:extent cx="998220" cy="114300"/>
                  <wp:effectExtent l="0" t="0" r="0"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99822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4"/>
              </w:rPr>
              <w:t>26.56%</w:t>
            </w:r>
          </w:p>
        </w:tc>
      </w:tr>
      <w:tr w:rsidR="004D5670">
        <w:trPr>
          <w:trHeight w:val="340"/>
        </w:trPr>
        <w:tc>
          <w:tcPr>
            <w:tcW w:w="924" w:type="pct"/>
            <w:shd w:val="clear" w:color="auto" w:fill="F5F5F5"/>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合计</w:t>
            </w:r>
          </w:p>
        </w:tc>
        <w:tc>
          <w:tcPr>
            <w:tcW w:w="753" w:type="pct"/>
            <w:shd w:val="clear" w:color="auto" w:fill="F5F5F5"/>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64</w:t>
            </w:r>
          </w:p>
        </w:tc>
        <w:tc>
          <w:tcPr>
            <w:tcW w:w="3323" w:type="pct"/>
            <w:shd w:val="clear" w:color="auto" w:fill="F5F5F5"/>
            <w:vAlign w:val="center"/>
          </w:tcPr>
          <w:p w:rsidR="004D5670" w:rsidRDefault="004D5670">
            <w:pPr>
              <w:rPr>
                <w:rFonts w:ascii="原版宋体" w:eastAsia="宋体" w:hAnsi="原版宋体" w:cs="Times New Roman"/>
                <w:color w:val="000000" w:themeColor="text1"/>
                <w:szCs w:val="24"/>
              </w:rPr>
            </w:pPr>
          </w:p>
        </w:tc>
      </w:tr>
    </w:tbl>
    <w:p w:rsidR="004D5670" w:rsidRDefault="00C8657D">
      <w:pPr>
        <w:spacing w:afterLines="50" w:after="120" w:line="560" w:lineRule="exact"/>
        <w:jc w:val="center"/>
        <w:rPr>
          <w:rFonts w:ascii="原版宋体" w:eastAsia="宋体" w:hAnsi="原版宋体" w:cs="Times New Roman"/>
          <w:color w:val="000000" w:themeColor="text1"/>
          <w:sz w:val="22"/>
          <w:szCs w:val="32"/>
        </w:rPr>
      </w:pPr>
      <w:r>
        <w:rPr>
          <w:rFonts w:ascii="原版宋体" w:eastAsia="宋体" w:hAnsi="原版宋体" w:cs="Times New Roman" w:hint="eastAsia"/>
          <w:color w:val="000000" w:themeColor="text1"/>
          <w:szCs w:val="24"/>
        </w:rPr>
        <w:t>表</w:t>
      </w:r>
      <w:r>
        <w:rPr>
          <w:rFonts w:ascii="原版宋体" w:eastAsia="宋体" w:hAnsi="原版宋体" w:cs="Times New Roman" w:hint="eastAsia"/>
          <w:color w:val="000000" w:themeColor="text1"/>
          <w:szCs w:val="24"/>
        </w:rPr>
        <w:t xml:space="preserve">6 </w:t>
      </w:r>
      <w:r>
        <w:rPr>
          <w:rFonts w:ascii="原版宋体" w:eastAsia="宋体" w:hAnsi="原版宋体" w:cs="Times New Roman" w:hint="eastAsia"/>
          <w:color w:val="000000" w:themeColor="text1"/>
          <w:szCs w:val="24"/>
        </w:rPr>
        <w:t>湖南省医疗机构各技术人员开具肠内营养制剂处方的比例</w:t>
      </w:r>
    </w:p>
    <w:tbl>
      <w:tblPr>
        <w:tblW w:w="5000" w:type="pct"/>
        <w:tblBorders>
          <w:top w:val="single" w:sz="12" w:space="0" w:color="000000" w:themeColor="text1"/>
          <w:bottom w:val="single" w:sz="12" w:space="0" w:color="000000" w:themeColor="text1"/>
        </w:tblBorders>
        <w:tblLook w:val="04A0" w:firstRow="1" w:lastRow="0" w:firstColumn="1" w:lastColumn="0" w:noHBand="0" w:noVBand="1"/>
      </w:tblPr>
      <w:tblGrid>
        <w:gridCol w:w="1626"/>
        <w:gridCol w:w="1427"/>
        <w:gridCol w:w="6348"/>
      </w:tblGrid>
      <w:tr w:rsidR="004D5670">
        <w:trPr>
          <w:trHeight w:val="340"/>
        </w:trPr>
        <w:tc>
          <w:tcPr>
            <w:tcW w:w="865" w:type="pct"/>
            <w:tcBorders>
              <w:top w:val="single" w:sz="12" w:space="0" w:color="000000" w:themeColor="text1"/>
              <w:bottom w:val="single" w:sz="8" w:space="0" w:color="000000" w:themeColor="text1"/>
            </w:tcBorders>
            <w:shd w:val="clear" w:color="auto" w:fill="F5F5F5"/>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选项</w:t>
            </w:r>
          </w:p>
        </w:tc>
        <w:tc>
          <w:tcPr>
            <w:tcW w:w="759" w:type="pct"/>
            <w:tcBorders>
              <w:top w:val="single" w:sz="12" w:space="0" w:color="000000" w:themeColor="text1"/>
              <w:bottom w:val="single" w:sz="8" w:space="0" w:color="000000" w:themeColor="text1"/>
            </w:tcBorders>
            <w:shd w:val="clear" w:color="auto" w:fill="F5F5F5"/>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小计</w:t>
            </w:r>
          </w:p>
        </w:tc>
        <w:tc>
          <w:tcPr>
            <w:tcW w:w="3376" w:type="pct"/>
            <w:tcBorders>
              <w:top w:val="single" w:sz="12" w:space="0" w:color="000000" w:themeColor="text1"/>
              <w:bottom w:val="single" w:sz="8" w:space="0" w:color="000000" w:themeColor="text1"/>
            </w:tcBorders>
            <w:shd w:val="clear" w:color="auto" w:fill="F5F5F5"/>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比例</w:t>
            </w:r>
          </w:p>
        </w:tc>
      </w:tr>
      <w:tr w:rsidR="004D5670">
        <w:trPr>
          <w:trHeight w:val="340"/>
        </w:trPr>
        <w:tc>
          <w:tcPr>
            <w:tcW w:w="865" w:type="pct"/>
            <w:tcBorders>
              <w:top w:val="single" w:sz="8" w:space="0" w:color="000000" w:themeColor="text1"/>
            </w:tcBorders>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营养医师</w:t>
            </w:r>
          </w:p>
        </w:tc>
        <w:tc>
          <w:tcPr>
            <w:tcW w:w="759" w:type="pct"/>
            <w:tcBorders>
              <w:top w:val="single" w:sz="8" w:space="0" w:color="000000" w:themeColor="text1"/>
            </w:tcBorders>
            <w:shd w:val="clear" w:color="auto" w:fill="FFFFFF"/>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39</w:t>
            </w:r>
          </w:p>
        </w:tc>
        <w:tc>
          <w:tcPr>
            <w:tcW w:w="3376" w:type="pct"/>
            <w:tcBorders>
              <w:top w:val="single" w:sz="8" w:space="0" w:color="000000" w:themeColor="text1"/>
            </w:tcBorders>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noProof/>
                <w:color w:val="000000" w:themeColor="text1"/>
                <w:szCs w:val="24"/>
              </w:rPr>
              <w:drawing>
                <wp:inline distT="0" distB="0" distL="0" distR="0">
                  <wp:extent cx="822960" cy="114300"/>
                  <wp:effectExtent l="0" t="0" r="0" b="0"/>
                  <wp:docPr id="33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82296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4"/>
              </w:rPr>
              <w:drawing>
                <wp:inline distT="0" distB="0" distL="0" distR="0">
                  <wp:extent cx="533400" cy="114300"/>
                  <wp:effectExtent l="0" t="0" r="0" b="0"/>
                  <wp:docPr id="33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3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53340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4"/>
              </w:rPr>
              <w:t>60.94%</w:t>
            </w:r>
          </w:p>
        </w:tc>
      </w:tr>
      <w:tr w:rsidR="004D5670">
        <w:trPr>
          <w:trHeight w:val="340"/>
        </w:trPr>
        <w:tc>
          <w:tcPr>
            <w:tcW w:w="865" w:type="pct"/>
            <w:shd w:val="clear" w:color="auto" w:fill="FAFAFA"/>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临床医师</w:t>
            </w:r>
          </w:p>
        </w:tc>
        <w:tc>
          <w:tcPr>
            <w:tcW w:w="759" w:type="pct"/>
            <w:shd w:val="clear" w:color="auto" w:fill="FAFAFA"/>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27</w:t>
            </w:r>
          </w:p>
        </w:tc>
        <w:tc>
          <w:tcPr>
            <w:tcW w:w="3376" w:type="pct"/>
            <w:shd w:val="clear" w:color="auto" w:fill="FAFAFA"/>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noProof/>
                <w:color w:val="000000" w:themeColor="text1"/>
                <w:szCs w:val="24"/>
              </w:rPr>
              <w:drawing>
                <wp:inline distT="0" distB="0" distL="0" distR="0">
                  <wp:extent cx="563880" cy="114300"/>
                  <wp:effectExtent l="0" t="0" r="7620" b="0"/>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3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56388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4"/>
              </w:rPr>
              <w:drawing>
                <wp:inline distT="0" distB="0" distL="0" distR="0">
                  <wp:extent cx="792480" cy="114300"/>
                  <wp:effectExtent l="0" t="0" r="7620" b="0"/>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79248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4"/>
              </w:rPr>
              <w:t>42.19%</w:t>
            </w:r>
          </w:p>
        </w:tc>
      </w:tr>
      <w:tr w:rsidR="004D5670">
        <w:trPr>
          <w:trHeight w:val="340"/>
        </w:trPr>
        <w:tc>
          <w:tcPr>
            <w:tcW w:w="865" w:type="pct"/>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营养技师</w:t>
            </w:r>
          </w:p>
        </w:tc>
        <w:tc>
          <w:tcPr>
            <w:tcW w:w="759" w:type="pct"/>
            <w:shd w:val="clear" w:color="auto" w:fill="FFFFFF"/>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13</w:t>
            </w:r>
          </w:p>
        </w:tc>
        <w:tc>
          <w:tcPr>
            <w:tcW w:w="3376" w:type="pct"/>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noProof/>
                <w:color w:val="000000" w:themeColor="text1"/>
                <w:szCs w:val="24"/>
              </w:rPr>
              <w:drawing>
                <wp:inline distT="0" distB="0" distL="0" distR="0">
                  <wp:extent cx="266700" cy="114300"/>
                  <wp:effectExtent l="0" t="0" r="0" b="0"/>
                  <wp:docPr id="33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36"/>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26670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4"/>
              </w:rPr>
              <w:drawing>
                <wp:inline distT="0" distB="0" distL="0" distR="0">
                  <wp:extent cx="1089660" cy="114300"/>
                  <wp:effectExtent l="0" t="0" r="0" b="0"/>
                  <wp:docPr id="33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3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108966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4"/>
              </w:rPr>
              <w:t>20.31%</w:t>
            </w:r>
          </w:p>
        </w:tc>
      </w:tr>
      <w:tr w:rsidR="004D5670">
        <w:trPr>
          <w:trHeight w:val="340"/>
        </w:trPr>
        <w:tc>
          <w:tcPr>
            <w:tcW w:w="865" w:type="pct"/>
            <w:shd w:val="clear" w:color="auto" w:fill="FAFAFA"/>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lastRenderedPageBreak/>
              <w:t>营养护师</w:t>
            </w:r>
          </w:p>
        </w:tc>
        <w:tc>
          <w:tcPr>
            <w:tcW w:w="759" w:type="pct"/>
            <w:shd w:val="clear" w:color="auto" w:fill="FAFAFA"/>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1</w:t>
            </w:r>
          </w:p>
        </w:tc>
        <w:tc>
          <w:tcPr>
            <w:tcW w:w="3376" w:type="pct"/>
            <w:shd w:val="clear" w:color="auto" w:fill="FAFAFA"/>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noProof/>
                <w:color w:val="000000" w:themeColor="text1"/>
                <w:szCs w:val="24"/>
              </w:rPr>
              <w:drawing>
                <wp:inline distT="0" distB="0" distL="0" distR="0">
                  <wp:extent cx="22860" cy="114300"/>
                  <wp:effectExtent l="0" t="0" r="0" b="0"/>
                  <wp:docPr id="33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2286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4"/>
              </w:rPr>
              <w:drawing>
                <wp:inline distT="0" distB="0" distL="0" distR="0">
                  <wp:extent cx="1333500" cy="114300"/>
                  <wp:effectExtent l="0" t="0" r="0" b="0"/>
                  <wp:docPr id="33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33350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4"/>
              </w:rPr>
              <w:t>1.56%</w:t>
            </w:r>
          </w:p>
        </w:tc>
      </w:tr>
      <w:tr w:rsidR="004D5670">
        <w:trPr>
          <w:trHeight w:val="340"/>
        </w:trPr>
        <w:tc>
          <w:tcPr>
            <w:tcW w:w="865" w:type="pct"/>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无</w:t>
            </w:r>
          </w:p>
        </w:tc>
        <w:tc>
          <w:tcPr>
            <w:tcW w:w="759" w:type="pct"/>
            <w:shd w:val="clear" w:color="auto" w:fill="FFFFFF"/>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10</w:t>
            </w:r>
          </w:p>
        </w:tc>
        <w:tc>
          <w:tcPr>
            <w:tcW w:w="3376" w:type="pct"/>
            <w:shd w:val="clear" w:color="auto" w:fill="FFFFFF"/>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noProof/>
                <w:color w:val="000000" w:themeColor="text1"/>
                <w:szCs w:val="24"/>
              </w:rPr>
              <w:drawing>
                <wp:inline distT="0" distB="0" distL="0" distR="0">
                  <wp:extent cx="213360" cy="114300"/>
                  <wp:effectExtent l="0" t="0" r="0" b="0"/>
                  <wp:docPr id="34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4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213360" cy="114300"/>
                          </a:xfrm>
                          <a:prstGeom prst="rect">
                            <a:avLst/>
                          </a:prstGeom>
                          <a:noFill/>
                          <a:ln>
                            <a:noFill/>
                          </a:ln>
                        </pic:spPr>
                      </pic:pic>
                    </a:graphicData>
                  </a:graphic>
                </wp:inline>
              </w:drawing>
            </w:r>
            <w:r>
              <w:rPr>
                <w:rFonts w:ascii="原版宋体" w:eastAsia="宋体" w:hAnsi="原版宋体" w:cs="Times New Roman" w:hint="eastAsia"/>
                <w:noProof/>
                <w:color w:val="000000" w:themeColor="text1"/>
                <w:szCs w:val="24"/>
              </w:rPr>
              <w:drawing>
                <wp:inline distT="0" distB="0" distL="0" distR="0">
                  <wp:extent cx="1143000" cy="114300"/>
                  <wp:effectExtent l="0" t="0" r="0" b="0"/>
                  <wp:docPr id="34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41"/>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1143000" cy="114300"/>
                          </a:xfrm>
                          <a:prstGeom prst="rect">
                            <a:avLst/>
                          </a:prstGeom>
                          <a:noFill/>
                          <a:ln>
                            <a:noFill/>
                          </a:ln>
                        </pic:spPr>
                      </pic:pic>
                    </a:graphicData>
                  </a:graphic>
                </wp:inline>
              </w:drawing>
            </w:r>
            <w:r>
              <w:rPr>
                <w:rFonts w:ascii="原版宋体" w:eastAsia="宋体" w:hAnsi="原版宋体" w:cs="Times New Roman" w:hint="eastAsia"/>
                <w:color w:val="000000" w:themeColor="text1"/>
                <w:szCs w:val="24"/>
              </w:rPr>
              <w:t>15.63%</w:t>
            </w:r>
          </w:p>
        </w:tc>
      </w:tr>
      <w:tr w:rsidR="004D5670">
        <w:trPr>
          <w:trHeight w:val="340"/>
        </w:trPr>
        <w:tc>
          <w:tcPr>
            <w:tcW w:w="865" w:type="pct"/>
            <w:shd w:val="clear" w:color="auto" w:fill="F5F5F5"/>
            <w:vAlign w:val="center"/>
          </w:tcPr>
          <w:p w:rsidR="004D5670" w:rsidRDefault="00C8657D">
            <w:pP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合计</w:t>
            </w:r>
          </w:p>
        </w:tc>
        <w:tc>
          <w:tcPr>
            <w:tcW w:w="759" w:type="pct"/>
            <w:shd w:val="clear" w:color="auto" w:fill="F5F5F5"/>
            <w:vAlign w:val="center"/>
          </w:tcPr>
          <w:p w:rsidR="004D5670" w:rsidRDefault="00C8657D">
            <w:pPr>
              <w:jc w:val="center"/>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64</w:t>
            </w:r>
          </w:p>
        </w:tc>
        <w:tc>
          <w:tcPr>
            <w:tcW w:w="3376" w:type="pct"/>
            <w:shd w:val="clear" w:color="auto" w:fill="F5F5F5"/>
            <w:vAlign w:val="center"/>
          </w:tcPr>
          <w:p w:rsidR="004D5670" w:rsidRDefault="004D5670">
            <w:pPr>
              <w:rPr>
                <w:rFonts w:ascii="原版宋体" w:eastAsia="宋体" w:hAnsi="原版宋体" w:cs="Times New Roman"/>
                <w:color w:val="000000" w:themeColor="text1"/>
                <w:szCs w:val="24"/>
              </w:rPr>
            </w:pPr>
          </w:p>
        </w:tc>
      </w:tr>
    </w:tbl>
    <w:p w:rsidR="004D5670" w:rsidRDefault="00C8657D">
      <w:pPr>
        <w:spacing w:beforeLines="50" w:before="120" w:line="320" w:lineRule="exact"/>
        <w:ind w:firstLineChars="200" w:firstLine="420"/>
        <w:rPr>
          <w:rFonts w:ascii="原版宋体" w:eastAsia="宋体" w:hAnsi="原版宋体" w:cs="Times New Roman"/>
          <w:color w:val="000000" w:themeColor="text1"/>
          <w:szCs w:val="32"/>
        </w:rPr>
      </w:pPr>
      <w:r>
        <w:rPr>
          <w:rFonts w:ascii="原版宋体" w:eastAsia="宋体" w:hAnsi="原版宋体" w:cs="Times New Roman" w:hint="eastAsia"/>
          <w:color w:val="000000" w:themeColor="text1"/>
          <w:szCs w:val="32"/>
        </w:rPr>
        <w:t>3</w:t>
      </w:r>
      <w:r>
        <w:rPr>
          <w:rFonts w:ascii="原版宋体" w:eastAsia="宋体" w:hAnsi="原版宋体" w:cs="Times New Roman" w:hint="eastAsia"/>
          <w:color w:val="000000" w:themeColor="text1"/>
          <w:szCs w:val="32"/>
        </w:rPr>
        <w:t>．查阅文献资料。综合上述问题，标准编制小组开展了资料收集工作，查阅的文献资料包括《贵州省二级以上综合医院临床营养科基本标准（试行）》《肠内营养制剂中特殊医学用途配方食品的管理和临床应用概述》《全国</w:t>
      </w:r>
      <w:r>
        <w:rPr>
          <w:rFonts w:ascii="原版宋体" w:eastAsia="宋体" w:hAnsi="原版宋体" w:cs="Times New Roman" w:hint="eastAsia"/>
          <w:color w:val="000000" w:themeColor="text1"/>
          <w:szCs w:val="32"/>
        </w:rPr>
        <w:t>592</w:t>
      </w:r>
      <w:r>
        <w:rPr>
          <w:rFonts w:ascii="原版宋体" w:eastAsia="宋体" w:hAnsi="原版宋体" w:cs="Times New Roman" w:hint="eastAsia"/>
          <w:color w:val="000000" w:themeColor="text1"/>
          <w:szCs w:val="32"/>
        </w:rPr>
        <w:t>家医院</w:t>
      </w:r>
      <w:r>
        <w:rPr>
          <w:rFonts w:ascii="原版宋体" w:eastAsia="宋体" w:hAnsi="原版宋体" w:cs="Times New Roman" w:hint="eastAsia"/>
          <w:color w:val="000000" w:themeColor="text1"/>
          <w:szCs w:val="32"/>
        </w:rPr>
        <w:t>FSMP</w:t>
      </w:r>
      <w:r>
        <w:rPr>
          <w:rFonts w:ascii="原版宋体" w:eastAsia="宋体" w:hAnsi="原版宋体" w:cs="Times New Roman" w:hint="eastAsia"/>
          <w:color w:val="000000" w:themeColor="text1"/>
          <w:szCs w:val="32"/>
        </w:rPr>
        <w:t>临床供给、应用及需求调查分析》《特殊医学用途配方食品通则》《特殊医学用途配方食品良好生产规范》《特殊医学用途婴儿配方食品通则》《医药工业洁净厂房设计标准》等。</w:t>
      </w:r>
    </w:p>
    <w:p w:rsidR="004D5670" w:rsidRDefault="00C8657D">
      <w:pPr>
        <w:spacing w:line="320" w:lineRule="exact"/>
        <w:ind w:firstLineChars="200" w:firstLine="420"/>
        <w:rPr>
          <w:rFonts w:ascii="原版宋体" w:eastAsia="宋体" w:hAnsi="原版宋体" w:cs="Times New Roman"/>
          <w:color w:val="000000" w:themeColor="text1"/>
          <w:szCs w:val="32"/>
        </w:rPr>
      </w:pPr>
      <w:r>
        <w:rPr>
          <w:rFonts w:ascii="原版宋体" w:eastAsia="宋体" w:hAnsi="原版宋体" w:cs="Times New Roman" w:hint="eastAsia"/>
          <w:color w:val="000000" w:themeColor="text1"/>
          <w:szCs w:val="32"/>
        </w:rPr>
        <w:t>4</w:t>
      </w:r>
      <w:r>
        <w:rPr>
          <w:rFonts w:ascii="原版宋体" w:eastAsia="宋体" w:hAnsi="原版宋体" w:cs="Times New Roman"/>
          <w:color w:val="000000" w:themeColor="text1"/>
          <w:szCs w:val="32"/>
        </w:rPr>
        <w:t>.</w:t>
      </w:r>
      <w:r>
        <w:rPr>
          <w:rFonts w:ascii="原版宋体" w:eastAsia="宋体" w:hAnsi="原版宋体" w:cs="Times New Roman" w:hint="eastAsia"/>
          <w:color w:val="000000" w:themeColor="text1"/>
          <w:sz w:val="16"/>
          <w:szCs w:val="24"/>
        </w:rPr>
        <w:t xml:space="preserve"> </w:t>
      </w:r>
      <w:r>
        <w:rPr>
          <w:rFonts w:ascii="原版宋体" w:eastAsia="宋体" w:hAnsi="原版宋体" w:cs="Times New Roman" w:hint="eastAsia"/>
          <w:color w:val="000000" w:themeColor="text1"/>
          <w:szCs w:val="32"/>
        </w:rPr>
        <w:t>标准起草。标准编制小组按照既定的原则和框架起草、起草标准文本及编制说明，并组织专家评审会议向相关行业协会、医疗机构、企业、检验技术机构等单位和专家广泛征集意见，最后征集、整理和归纳相关的意见和建议，经过专家论证会后完成征求意见稿。</w:t>
      </w:r>
    </w:p>
    <w:p w:rsidR="004D5670" w:rsidRDefault="004D5670">
      <w:pPr>
        <w:pBdr>
          <w:top w:val="none" w:sz="0" w:space="1" w:color="auto"/>
          <w:left w:val="none" w:sz="0" w:space="4" w:color="auto"/>
          <w:bottom w:val="none" w:sz="0" w:space="1" w:color="auto"/>
          <w:right w:val="none" w:sz="0" w:space="4" w:color="auto"/>
        </w:pBdr>
        <w:spacing w:line="320" w:lineRule="exact"/>
        <w:ind w:firstLineChars="200" w:firstLine="420"/>
        <w:rPr>
          <w:rFonts w:ascii="原版宋体" w:eastAsia="黑体" w:hAnsi="原版宋体" w:cs="黑体"/>
          <w:bCs/>
          <w:color w:val="000000" w:themeColor="text1"/>
          <w:kern w:val="1"/>
          <w:szCs w:val="24"/>
        </w:rPr>
      </w:pPr>
    </w:p>
    <w:p w:rsidR="004D5670" w:rsidRDefault="00C8657D">
      <w:pPr>
        <w:pBdr>
          <w:top w:val="none" w:sz="0" w:space="1" w:color="auto"/>
          <w:left w:val="none" w:sz="0" w:space="4" w:color="auto"/>
          <w:bottom w:val="none" w:sz="0" w:space="1" w:color="auto"/>
          <w:right w:val="none" w:sz="0" w:space="4" w:color="auto"/>
        </w:pBdr>
        <w:spacing w:line="320" w:lineRule="exact"/>
        <w:ind w:firstLineChars="200" w:firstLine="420"/>
        <w:rPr>
          <w:rFonts w:ascii="原版宋体" w:eastAsia="黑体" w:hAnsi="原版宋体" w:cs="黑体"/>
          <w:bCs/>
          <w:color w:val="000000" w:themeColor="text1"/>
          <w:kern w:val="1"/>
          <w:szCs w:val="24"/>
        </w:rPr>
      </w:pPr>
      <w:r>
        <w:rPr>
          <w:rFonts w:ascii="原版宋体" w:eastAsia="黑体" w:hAnsi="原版宋体" w:cs="黑体" w:hint="eastAsia"/>
          <w:bCs/>
          <w:color w:val="000000" w:themeColor="text1"/>
          <w:kern w:val="1"/>
          <w:szCs w:val="24"/>
        </w:rPr>
        <w:t>四、与我国有关法律法规和标准关系的情况说明</w:t>
      </w:r>
    </w:p>
    <w:p w:rsidR="004D5670" w:rsidRDefault="00C8657D">
      <w:pPr>
        <w:spacing w:line="320" w:lineRule="exact"/>
        <w:ind w:firstLineChars="200" w:firstLine="420"/>
        <w:rPr>
          <w:rFonts w:ascii="原版宋体" w:eastAsia="宋体" w:hAnsi="原版宋体" w:cs="Verdana"/>
          <w:color w:val="222222"/>
          <w:kern w:val="0"/>
          <w:szCs w:val="24"/>
          <w:lang w:bidi="ar"/>
        </w:rPr>
      </w:pPr>
      <w:r>
        <w:rPr>
          <w:rFonts w:ascii="原版宋体" w:eastAsia="宋体" w:hAnsi="原版宋体" w:cs="Verdana" w:hint="eastAsia"/>
          <w:color w:val="222222"/>
          <w:kern w:val="0"/>
          <w:szCs w:val="24"/>
          <w:lang w:bidi="ar"/>
        </w:rPr>
        <w:t>本标准的制定严格遵循《中华人民共和国标准化法》及实施条例、《中华人民共和国食品安全法》等我国有关的法律法规、部门规章和文件的规定和要求。本标准制定参考了以下标准：《食品安全国家标准</w:t>
      </w:r>
      <w:r>
        <w:rPr>
          <w:rFonts w:ascii="原版宋体" w:eastAsia="宋体" w:hAnsi="原版宋体" w:cs="Verdana" w:hint="eastAsia"/>
          <w:color w:val="222222"/>
          <w:kern w:val="0"/>
          <w:szCs w:val="24"/>
          <w:lang w:bidi="ar"/>
        </w:rPr>
        <w:t xml:space="preserve"> </w:t>
      </w:r>
      <w:r>
        <w:rPr>
          <w:rFonts w:ascii="原版宋体" w:eastAsia="宋体" w:hAnsi="原版宋体" w:cs="Verdana" w:hint="eastAsia"/>
          <w:color w:val="222222"/>
          <w:kern w:val="0"/>
          <w:szCs w:val="24"/>
          <w:lang w:bidi="ar"/>
        </w:rPr>
        <w:t>食品生产通用卫生规范》（</w:t>
      </w:r>
      <w:r>
        <w:rPr>
          <w:rFonts w:ascii="原版宋体" w:eastAsia="宋体" w:hAnsi="原版宋体" w:cs="Verdana" w:hint="eastAsia"/>
          <w:color w:val="222222"/>
          <w:kern w:val="0"/>
          <w:szCs w:val="24"/>
          <w:lang w:bidi="ar"/>
        </w:rPr>
        <w:t>GB 14881-2013</w:t>
      </w:r>
      <w:r>
        <w:rPr>
          <w:rFonts w:ascii="原版宋体" w:eastAsia="宋体" w:hAnsi="原版宋体" w:cs="Verdana" w:hint="eastAsia"/>
          <w:color w:val="222222"/>
          <w:kern w:val="0"/>
          <w:szCs w:val="24"/>
          <w:lang w:bidi="ar"/>
        </w:rPr>
        <w:t>）、《食品安全国家标准</w:t>
      </w:r>
      <w:r>
        <w:rPr>
          <w:rFonts w:ascii="原版宋体" w:eastAsia="宋体" w:hAnsi="原版宋体" w:cs="Verdana" w:hint="eastAsia"/>
          <w:color w:val="222222"/>
          <w:kern w:val="0"/>
          <w:szCs w:val="24"/>
          <w:lang w:bidi="ar"/>
        </w:rPr>
        <w:t xml:space="preserve"> </w:t>
      </w:r>
      <w:r>
        <w:rPr>
          <w:rFonts w:ascii="原版宋体" w:eastAsia="宋体" w:hAnsi="原版宋体" w:cs="Verdana" w:hint="eastAsia"/>
          <w:color w:val="222222"/>
          <w:kern w:val="0"/>
          <w:szCs w:val="24"/>
          <w:lang w:bidi="ar"/>
        </w:rPr>
        <w:t>特殊医学用途配方食品通则》（</w:t>
      </w:r>
      <w:r>
        <w:rPr>
          <w:rFonts w:ascii="原版宋体" w:eastAsia="宋体" w:hAnsi="原版宋体" w:cs="Verdana" w:hint="eastAsia"/>
          <w:color w:val="222222"/>
          <w:kern w:val="0"/>
          <w:szCs w:val="24"/>
          <w:lang w:bidi="ar"/>
        </w:rPr>
        <w:t>G</w:t>
      </w:r>
      <w:r>
        <w:rPr>
          <w:rFonts w:ascii="原版宋体" w:eastAsia="宋体" w:hAnsi="原版宋体" w:cs="Verdana"/>
          <w:color w:val="222222"/>
          <w:kern w:val="0"/>
          <w:szCs w:val="24"/>
          <w:lang w:bidi="ar"/>
        </w:rPr>
        <w:t>B 29922-2013</w:t>
      </w:r>
      <w:r>
        <w:rPr>
          <w:rFonts w:ascii="原版宋体" w:eastAsia="宋体" w:hAnsi="原版宋体" w:cs="Verdana" w:hint="eastAsia"/>
          <w:color w:val="222222"/>
          <w:kern w:val="0"/>
          <w:szCs w:val="24"/>
          <w:lang w:bidi="ar"/>
        </w:rPr>
        <w:t>）、《特殊医学用途配方食品良好生产规范》（</w:t>
      </w:r>
      <w:r>
        <w:rPr>
          <w:rFonts w:ascii="原版宋体" w:eastAsia="宋体" w:hAnsi="原版宋体" w:cs="Verdana" w:hint="eastAsia"/>
          <w:color w:val="222222"/>
          <w:kern w:val="0"/>
          <w:szCs w:val="24"/>
          <w:lang w:bidi="ar"/>
        </w:rPr>
        <w:t>G</w:t>
      </w:r>
      <w:r>
        <w:rPr>
          <w:rFonts w:ascii="原版宋体" w:eastAsia="宋体" w:hAnsi="原版宋体" w:cs="Verdana"/>
          <w:color w:val="222222"/>
          <w:kern w:val="0"/>
          <w:szCs w:val="24"/>
          <w:lang w:bidi="ar"/>
        </w:rPr>
        <w:t>B 29923-2013</w:t>
      </w:r>
      <w:r>
        <w:rPr>
          <w:rFonts w:ascii="原版宋体" w:eastAsia="宋体" w:hAnsi="原版宋体" w:cs="Verdana" w:hint="eastAsia"/>
          <w:color w:val="222222"/>
          <w:kern w:val="0"/>
          <w:szCs w:val="24"/>
          <w:lang w:bidi="ar"/>
        </w:rPr>
        <w:t>）、《食品安全国家标准</w:t>
      </w:r>
      <w:r>
        <w:rPr>
          <w:rFonts w:ascii="原版宋体" w:eastAsia="宋体" w:hAnsi="原版宋体" w:cs="Verdana" w:hint="eastAsia"/>
          <w:color w:val="222222"/>
          <w:kern w:val="0"/>
          <w:szCs w:val="24"/>
          <w:lang w:bidi="ar"/>
        </w:rPr>
        <w:t xml:space="preserve"> </w:t>
      </w:r>
      <w:r>
        <w:rPr>
          <w:rFonts w:ascii="原版宋体" w:eastAsia="宋体" w:hAnsi="原版宋体" w:cs="Verdana" w:hint="eastAsia"/>
          <w:color w:val="222222"/>
          <w:kern w:val="0"/>
          <w:szCs w:val="24"/>
          <w:lang w:bidi="ar"/>
        </w:rPr>
        <w:t>保健食品》（</w:t>
      </w:r>
      <w:r>
        <w:rPr>
          <w:rFonts w:ascii="原版宋体" w:eastAsia="宋体" w:hAnsi="原版宋体" w:cs="Verdana" w:hint="eastAsia"/>
          <w:color w:val="222222"/>
          <w:kern w:val="0"/>
          <w:szCs w:val="24"/>
          <w:lang w:bidi="ar"/>
        </w:rPr>
        <w:t>G</w:t>
      </w:r>
      <w:r>
        <w:rPr>
          <w:rFonts w:ascii="原版宋体" w:eastAsia="宋体" w:hAnsi="原版宋体" w:cs="Verdana"/>
          <w:color w:val="222222"/>
          <w:kern w:val="0"/>
          <w:szCs w:val="24"/>
          <w:lang w:bidi="ar"/>
        </w:rPr>
        <w:t>B</w:t>
      </w:r>
      <w:r>
        <w:rPr>
          <w:rFonts w:ascii="原版宋体" w:eastAsia="宋体" w:hAnsi="原版宋体" w:cs="Verdana" w:hint="eastAsia"/>
          <w:color w:val="222222"/>
          <w:kern w:val="0"/>
          <w:szCs w:val="24"/>
          <w:lang w:bidi="ar"/>
        </w:rPr>
        <w:t xml:space="preserve"> </w:t>
      </w:r>
      <w:r>
        <w:rPr>
          <w:rFonts w:ascii="原版宋体" w:eastAsia="宋体" w:hAnsi="原版宋体" w:cs="Verdana"/>
          <w:color w:val="222222"/>
          <w:kern w:val="0"/>
          <w:szCs w:val="24"/>
          <w:lang w:bidi="ar"/>
        </w:rPr>
        <w:t>16740-2014</w:t>
      </w:r>
      <w:r>
        <w:rPr>
          <w:rFonts w:ascii="原版宋体" w:eastAsia="宋体" w:hAnsi="原版宋体" w:cs="Verdana" w:hint="eastAsia"/>
          <w:color w:val="222222"/>
          <w:kern w:val="0"/>
          <w:szCs w:val="24"/>
          <w:lang w:bidi="ar"/>
        </w:rPr>
        <w:t>）。</w:t>
      </w:r>
    </w:p>
    <w:p w:rsidR="004D5670" w:rsidRDefault="004D5670">
      <w:pPr>
        <w:spacing w:line="320" w:lineRule="exact"/>
        <w:ind w:firstLineChars="200" w:firstLine="420"/>
        <w:rPr>
          <w:rFonts w:ascii="原版宋体" w:eastAsia="黑体" w:hAnsi="原版宋体" w:cs="Verdana"/>
          <w:color w:val="222222"/>
          <w:kern w:val="0"/>
          <w:szCs w:val="24"/>
          <w:lang w:bidi="ar"/>
        </w:rPr>
      </w:pPr>
    </w:p>
    <w:p w:rsidR="004D5670" w:rsidRDefault="00C8657D">
      <w:pPr>
        <w:spacing w:line="320" w:lineRule="exact"/>
        <w:ind w:firstLineChars="200" w:firstLine="420"/>
        <w:rPr>
          <w:rFonts w:ascii="原版宋体" w:eastAsia="黑体" w:hAnsi="原版宋体" w:cs="Verdana"/>
          <w:color w:val="222222"/>
          <w:kern w:val="0"/>
          <w:szCs w:val="24"/>
          <w:lang w:bidi="ar"/>
        </w:rPr>
      </w:pPr>
      <w:r>
        <w:rPr>
          <w:rFonts w:ascii="原版宋体" w:eastAsia="黑体" w:hAnsi="原版宋体" w:cs="Verdana" w:hint="eastAsia"/>
          <w:color w:val="222222"/>
          <w:kern w:val="0"/>
          <w:szCs w:val="24"/>
          <w:lang w:bidi="ar"/>
        </w:rPr>
        <w:t>五、标准的制定原则</w:t>
      </w:r>
    </w:p>
    <w:p w:rsidR="004D5670" w:rsidRDefault="00C8657D">
      <w:pPr>
        <w:spacing w:line="320" w:lineRule="exact"/>
        <w:ind w:firstLineChars="200" w:firstLine="420"/>
        <w:rPr>
          <w:rFonts w:ascii="原版宋体" w:eastAsia="宋体" w:hAnsi="原版宋体" w:cs="Verdana"/>
          <w:color w:val="222222"/>
          <w:kern w:val="0"/>
          <w:szCs w:val="24"/>
          <w:lang w:bidi="ar"/>
        </w:rPr>
      </w:pPr>
      <w:r>
        <w:rPr>
          <w:rFonts w:ascii="原版宋体" w:eastAsia="宋体" w:hAnsi="原版宋体" w:cs="Verdana" w:hint="eastAsia"/>
          <w:color w:val="222222"/>
          <w:kern w:val="0"/>
          <w:szCs w:val="24"/>
          <w:lang w:bidi="ar"/>
        </w:rPr>
        <w:t>1</w:t>
      </w:r>
      <w:r>
        <w:rPr>
          <w:rFonts w:ascii="原版宋体" w:eastAsia="宋体" w:hAnsi="原版宋体" w:cs="Verdana" w:hint="eastAsia"/>
          <w:color w:val="222222"/>
          <w:kern w:val="0"/>
          <w:szCs w:val="24"/>
          <w:lang w:bidi="ar"/>
        </w:rPr>
        <w:t>．遵守国家法律法规。</w:t>
      </w:r>
    </w:p>
    <w:p w:rsidR="004D5670" w:rsidRDefault="00C8657D">
      <w:pPr>
        <w:spacing w:line="320" w:lineRule="exact"/>
        <w:ind w:firstLineChars="200" w:firstLine="420"/>
        <w:rPr>
          <w:rFonts w:ascii="原版宋体" w:eastAsia="宋体" w:hAnsi="原版宋体" w:cs="Verdana"/>
          <w:color w:val="222222"/>
          <w:kern w:val="0"/>
          <w:szCs w:val="24"/>
          <w:lang w:bidi="ar"/>
        </w:rPr>
      </w:pPr>
      <w:r>
        <w:rPr>
          <w:rFonts w:ascii="原版宋体" w:eastAsia="宋体" w:hAnsi="原版宋体" w:cs="Verdana" w:hint="eastAsia"/>
          <w:color w:val="222222"/>
          <w:kern w:val="0"/>
          <w:szCs w:val="24"/>
          <w:lang w:bidi="ar"/>
        </w:rPr>
        <w:t>2</w:t>
      </w:r>
      <w:r>
        <w:rPr>
          <w:rFonts w:ascii="原版宋体" w:eastAsia="宋体" w:hAnsi="原版宋体" w:cs="Verdana" w:hint="eastAsia"/>
          <w:color w:val="222222"/>
          <w:kern w:val="0"/>
          <w:szCs w:val="24"/>
          <w:lang w:bidi="ar"/>
        </w:rPr>
        <w:t>．不与国家标准、行业标准相抵触，积极采用国际标准，符合强制性标准要求。</w:t>
      </w:r>
    </w:p>
    <w:p w:rsidR="004D5670" w:rsidRDefault="00C8657D">
      <w:pPr>
        <w:spacing w:line="320" w:lineRule="exact"/>
        <w:ind w:firstLineChars="200" w:firstLine="420"/>
        <w:rPr>
          <w:rFonts w:ascii="原版宋体" w:eastAsia="宋体" w:hAnsi="原版宋体" w:cs="Verdana"/>
          <w:color w:val="222222"/>
          <w:kern w:val="0"/>
          <w:szCs w:val="24"/>
          <w:lang w:bidi="ar"/>
        </w:rPr>
      </w:pPr>
      <w:r>
        <w:rPr>
          <w:rFonts w:ascii="原版宋体" w:eastAsia="宋体" w:hAnsi="原版宋体" w:cs="Verdana" w:hint="eastAsia"/>
          <w:color w:val="222222"/>
          <w:kern w:val="0"/>
          <w:szCs w:val="24"/>
          <w:lang w:bidi="ar"/>
        </w:rPr>
        <w:t>3</w:t>
      </w:r>
      <w:r>
        <w:rPr>
          <w:rFonts w:ascii="原版宋体" w:eastAsia="宋体" w:hAnsi="原版宋体" w:cs="Verdana" w:hint="eastAsia"/>
          <w:color w:val="222222"/>
          <w:kern w:val="0"/>
          <w:szCs w:val="24"/>
          <w:lang w:bidi="ar"/>
        </w:rPr>
        <w:t>．坚持开放、公平、透明、协商一致的原则。</w:t>
      </w:r>
    </w:p>
    <w:p w:rsidR="004D5670" w:rsidRDefault="00C8657D">
      <w:pPr>
        <w:spacing w:line="320" w:lineRule="exact"/>
        <w:ind w:firstLineChars="200" w:firstLine="420"/>
        <w:rPr>
          <w:rFonts w:ascii="原版宋体" w:eastAsia="宋体" w:hAnsi="原版宋体" w:cs="Verdana"/>
          <w:color w:val="222222"/>
          <w:kern w:val="0"/>
          <w:szCs w:val="24"/>
          <w:lang w:bidi="ar"/>
        </w:rPr>
      </w:pPr>
      <w:r>
        <w:rPr>
          <w:rFonts w:ascii="原版宋体" w:eastAsia="宋体" w:hAnsi="原版宋体" w:cs="Verdana" w:hint="eastAsia"/>
          <w:color w:val="222222"/>
          <w:kern w:val="0"/>
          <w:szCs w:val="24"/>
          <w:lang w:bidi="ar"/>
        </w:rPr>
        <w:t>4</w:t>
      </w:r>
      <w:r>
        <w:rPr>
          <w:rFonts w:ascii="原版宋体" w:eastAsia="宋体" w:hAnsi="原版宋体" w:cs="Verdana" w:hint="eastAsia"/>
          <w:color w:val="222222"/>
          <w:kern w:val="0"/>
          <w:szCs w:val="24"/>
          <w:lang w:bidi="ar"/>
        </w:rPr>
        <w:t>．有利于推动技术创新和科学进步。</w:t>
      </w:r>
    </w:p>
    <w:p w:rsidR="004D5670" w:rsidRDefault="004D5670">
      <w:pPr>
        <w:spacing w:line="320" w:lineRule="exact"/>
        <w:ind w:firstLineChars="200" w:firstLine="420"/>
        <w:rPr>
          <w:rFonts w:ascii="原版宋体" w:eastAsia="黑体" w:hAnsi="原版宋体" w:cs="Verdana"/>
          <w:color w:val="222222"/>
          <w:kern w:val="0"/>
          <w:szCs w:val="24"/>
          <w:lang w:bidi="ar"/>
        </w:rPr>
      </w:pPr>
    </w:p>
    <w:p w:rsidR="004D5670" w:rsidRDefault="00C8657D">
      <w:pPr>
        <w:spacing w:line="320" w:lineRule="exact"/>
        <w:ind w:firstLineChars="200" w:firstLine="420"/>
        <w:rPr>
          <w:rFonts w:ascii="原版宋体" w:eastAsia="黑体" w:hAnsi="原版宋体" w:cs="Verdana"/>
          <w:color w:val="222222"/>
          <w:kern w:val="0"/>
          <w:szCs w:val="24"/>
          <w:lang w:bidi="ar"/>
        </w:rPr>
      </w:pPr>
      <w:r>
        <w:rPr>
          <w:rFonts w:ascii="原版宋体" w:eastAsia="黑体" w:hAnsi="原版宋体" w:cs="Verdana" w:hint="eastAsia"/>
          <w:color w:val="222222"/>
          <w:kern w:val="0"/>
          <w:szCs w:val="24"/>
          <w:lang w:bidi="ar"/>
        </w:rPr>
        <w:t>六、确定各项内容的依据</w:t>
      </w:r>
    </w:p>
    <w:p w:rsidR="004D5670" w:rsidRDefault="00C8657D">
      <w:pPr>
        <w:spacing w:line="320" w:lineRule="exact"/>
        <w:ind w:firstLineChars="200" w:firstLine="420"/>
        <w:rPr>
          <w:rFonts w:ascii="原版宋体" w:eastAsia="宋体" w:hAnsi="原版宋体" w:cs="Verdana"/>
          <w:color w:val="222222"/>
          <w:kern w:val="0"/>
          <w:szCs w:val="24"/>
          <w:lang w:bidi="ar"/>
        </w:rPr>
      </w:pPr>
      <w:r>
        <w:rPr>
          <w:rFonts w:ascii="原版宋体" w:eastAsia="宋体" w:hAnsi="原版宋体" w:cs="Verdana" w:hint="eastAsia"/>
          <w:color w:val="222222"/>
          <w:kern w:val="0"/>
          <w:szCs w:val="24"/>
          <w:lang w:bidi="ar"/>
        </w:rPr>
        <w:t>1</w:t>
      </w:r>
      <w:r>
        <w:rPr>
          <w:rFonts w:ascii="原版宋体" w:eastAsia="宋体" w:hAnsi="原版宋体" w:cs="Verdana"/>
          <w:color w:val="222222"/>
          <w:kern w:val="0"/>
          <w:szCs w:val="24"/>
          <w:lang w:bidi="ar"/>
        </w:rPr>
        <w:t>.</w:t>
      </w:r>
      <w:r>
        <w:rPr>
          <w:rFonts w:ascii="原版宋体" w:eastAsia="宋体" w:hAnsi="原版宋体" w:cs="Verdana" w:hint="eastAsia"/>
          <w:color w:val="222222"/>
          <w:kern w:val="0"/>
          <w:szCs w:val="24"/>
          <w:lang w:bidi="ar"/>
        </w:rPr>
        <w:t>术语和定义：根据临床营养科所用产品的特点，结合医疗机构的特殊应用场景，对“临床营养食品”进行了定义：主要是以经胃肠道提供代谢需要的营养物质、营养素或药膳食品等产品（包含国务院食品安全监督管理部门批准注册的特殊医学用途配方食品，以及经湖南省食品安全标准评审专家审核备案，由省市场监督管理局批准的医疗用途营养食品）为原料，为了满足特定疾病状态人群对营养素或膳食的特殊需要，专门加工配制而成的配方食品。</w:t>
      </w:r>
    </w:p>
    <w:p w:rsidR="004D5670" w:rsidRDefault="00C8657D">
      <w:pPr>
        <w:spacing w:line="320" w:lineRule="exact"/>
        <w:ind w:firstLineChars="200" w:firstLine="420"/>
        <w:rPr>
          <w:rFonts w:ascii="原版宋体" w:eastAsia="宋体" w:hAnsi="原版宋体" w:cs="Verdana"/>
          <w:color w:val="222222"/>
          <w:kern w:val="0"/>
          <w:szCs w:val="24"/>
          <w:lang w:bidi="ar"/>
        </w:rPr>
      </w:pPr>
      <w:r>
        <w:rPr>
          <w:rFonts w:ascii="原版宋体" w:eastAsia="宋体" w:hAnsi="原版宋体" w:cs="Verdana" w:hint="eastAsia"/>
          <w:color w:val="222222"/>
          <w:kern w:val="0"/>
          <w:szCs w:val="24"/>
          <w:lang w:bidi="ar"/>
        </w:rPr>
        <w:t>2</w:t>
      </w:r>
      <w:r>
        <w:rPr>
          <w:rFonts w:ascii="原版宋体" w:eastAsia="宋体" w:hAnsi="原版宋体" w:cs="Verdana"/>
          <w:color w:val="222222"/>
          <w:kern w:val="0"/>
          <w:szCs w:val="24"/>
          <w:lang w:bidi="ar"/>
        </w:rPr>
        <w:t>.</w:t>
      </w:r>
      <w:r>
        <w:rPr>
          <w:rFonts w:ascii="原版宋体" w:eastAsia="宋体" w:hAnsi="原版宋体" w:cs="Verdana" w:hint="eastAsia"/>
          <w:color w:val="222222"/>
          <w:kern w:val="0"/>
          <w:szCs w:val="24"/>
          <w:lang w:bidi="ar"/>
        </w:rPr>
        <w:t>选址环境：引用参考《食品安全国家标准</w:t>
      </w:r>
      <w:r>
        <w:rPr>
          <w:rFonts w:ascii="原版宋体" w:eastAsia="宋体" w:hAnsi="原版宋体" w:cs="Verdana" w:hint="eastAsia"/>
          <w:color w:val="222222"/>
          <w:kern w:val="0"/>
          <w:szCs w:val="24"/>
          <w:lang w:bidi="ar"/>
        </w:rPr>
        <w:t xml:space="preserve"> </w:t>
      </w:r>
      <w:r>
        <w:rPr>
          <w:rFonts w:ascii="原版宋体" w:eastAsia="宋体" w:hAnsi="原版宋体" w:cs="Verdana" w:hint="eastAsia"/>
          <w:color w:val="222222"/>
          <w:kern w:val="0"/>
          <w:szCs w:val="24"/>
          <w:lang w:bidi="ar"/>
        </w:rPr>
        <w:t>食品生产通用卫生规范》（</w:t>
      </w:r>
      <w:r>
        <w:rPr>
          <w:rFonts w:ascii="原版宋体" w:eastAsia="宋体" w:hAnsi="原版宋体" w:cs="Verdana" w:hint="eastAsia"/>
          <w:color w:val="222222"/>
          <w:kern w:val="0"/>
          <w:szCs w:val="24"/>
          <w:lang w:bidi="ar"/>
        </w:rPr>
        <w:t>GB 14881-2013</w:t>
      </w:r>
      <w:r>
        <w:rPr>
          <w:rFonts w:ascii="原版宋体" w:eastAsia="宋体" w:hAnsi="原版宋体" w:cs="Verdana" w:hint="eastAsia"/>
          <w:color w:val="222222"/>
          <w:kern w:val="0"/>
          <w:szCs w:val="24"/>
          <w:lang w:bidi="ar"/>
        </w:rPr>
        <w:t>）的要求和医疗机构的特点对临床营养食品配制室的选址环境做出规定，形成了本部分内容。</w:t>
      </w:r>
    </w:p>
    <w:p w:rsidR="004D5670" w:rsidRDefault="00C8657D">
      <w:pPr>
        <w:spacing w:line="320" w:lineRule="exact"/>
        <w:ind w:firstLineChars="200" w:firstLine="420"/>
        <w:rPr>
          <w:rFonts w:ascii="原版宋体" w:eastAsia="宋体" w:hAnsi="原版宋体" w:cs="Verdana"/>
          <w:color w:val="222222"/>
          <w:kern w:val="0"/>
          <w:szCs w:val="24"/>
          <w:lang w:bidi="ar"/>
        </w:rPr>
      </w:pPr>
      <w:r>
        <w:rPr>
          <w:rFonts w:ascii="原版宋体" w:eastAsia="宋体" w:hAnsi="原版宋体" w:cs="Verdana" w:hint="eastAsia"/>
          <w:color w:val="222222"/>
          <w:kern w:val="0"/>
          <w:szCs w:val="24"/>
          <w:lang w:bidi="ar"/>
        </w:rPr>
        <w:t>3</w:t>
      </w:r>
      <w:r>
        <w:rPr>
          <w:rFonts w:ascii="原版宋体" w:eastAsia="宋体" w:hAnsi="原版宋体" w:cs="Verdana" w:hint="eastAsia"/>
          <w:color w:val="222222"/>
          <w:kern w:val="0"/>
          <w:szCs w:val="24"/>
          <w:lang w:bidi="ar"/>
        </w:rPr>
        <w:t>．制备场所：引用参考《食品安全国家标准</w:t>
      </w:r>
      <w:r>
        <w:rPr>
          <w:rFonts w:ascii="原版宋体" w:eastAsia="宋体" w:hAnsi="原版宋体" w:cs="Verdana" w:hint="eastAsia"/>
          <w:color w:val="222222"/>
          <w:kern w:val="0"/>
          <w:szCs w:val="24"/>
          <w:lang w:bidi="ar"/>
        </w:rPr>
        <w:t xml:space="preserve"> </w:t>
      </w:r>
      <w:r>
        <w:rPr>
          <w:rFonts w:ascii="原版宋体" w:eastAsia="宋体" w:hAnsi="原版宋体" w:cs="Verdana" w:hint="eastAsia"/>
          <w:color w:val="222222"/>
          <w:kern w:val="0"/>
          <w:szCs w:val="24"/>
          <w:lang w:bidi="ar"/>
        </w:rPr>
        <w:t>食品生产通用卫生规范》（</w:t>
      </w:r>
      <w:r>
        <w:rPr>
          <w:rFonts w:ascii="原版宋体" w:eastAsia="宋体" w:hAnsi="原版宋体" w:cs="Verdana" w:hint="eastAsia"/>
          <w:color w:val="222222"/>
          <w:kern w:val="0"/>
          <w:szCs w:val="24"/>
          <w:lang w:bidi="ar"/>
        </w:rPr>
        <w:t>GB 14881-2013</w:t>
      </w:r>
      <w:r>
        <w:rPr>
          <w:rFonts w:ascii="原版宋体" w:eastAsia="宋体" w:hAnsi="原版宋体" w:cs="Verdana" w:hint="eastAsia"/>
          <w:color w:val="222222"/>
          <w:kern w:val="0"/>
          <w:szCs w:val="24"/>
          <w:lang w:bidi="ar"/>
        </w:rPr>
        <w:t>）的要求，为进一步简化设计过程，形成一个比较全面，归口的技术标准来指导临床营养食品配制室的建设，根据编制组在调研过程中发现的设计布局问题，以及根据临床营养食品配制室工艺和卫生、质量要求合理设置功能区，并采取有效分离或分隔，各作业区应分隔。</w:t>
      </w:r>
    </w:p>
    <w:p w:rsidR="004D5670" w:rsidRDefault="00C8657D">
      <w:pPr>
        <w:spacing w:line="320" w:lineRule="exact"/>
        <w:ind w:firstLineChars="200" w:firstLine="420"/>
        <w:rPr>
          <w:rFonts w:ascii="原版宋体" w:eastAsia="宋体" w:hAnsi="原版宋体" w:cs="Verdana"/>
          <w:color w:val="222222"/>
          <w:kern w:val="0"/>
          <w:szCs w:val="24"/>
          <w:lang w:bidi="ar"/>
        </w:rPr>
      </w:pPr>
      <w:r>
        <w:rPr>
          <w:rFonts w:ascii="原版宋体" w:eastAsia="宋体" w:hAnsi="原版宋体" w:cs="Verdana" w:hint="eastAsia"/>
          <w:color w:val="222222"/>
          <w:kern w:val="0"/>
          <w:szCs w:val="24"/>
          <w:lang w:bidi="ar"/>
        </w:rPr>
        <w:t>4</w:t>
      </w:r>
      <w:r>
        <w:rPr>
          <w:rFonts w:ascii="原版宋体" w:eastAsia="宋体" w:hAnsi="原版宋体" w:cs="Verdana"/>
          <w:color w:val="222222"/>
          <w:kern w:val="0"/>
          <w:szCs w:val="24"/>
          <w:lang w:bidi="ar"/>
        </w:rPr>
        <w:t>.</w:t>
      </w:r>
      <w:r>
        <w:rPr>
          <w:rFonts w:ascii="原版宋体" w:eastAsia="宋体" w:hAnsi="原版宋体" w:cs="Verdana" w:hint="eastAsia"/>
          <w:color w:val="222222"/>
          <w:kern w:val="0"/>
          <w:szCs w:val="24"/>
          <w:lang w:bidi="ar"/>
        </w:rPr>
        <w:t>设施与设备：引用参考《食品安全国家标准</w:t>
      </w:r>
      <w:r>
        <w:rPr>
          <w:rFonts w:ascii="原版宋体" w:eastAsia="宋体" w:hAnsi="原版宋体" w:cs="Verdana" w:hint="eastAsia"/>
          <w:color w:val="222222"/>
          <w:kern w:val="0"/>
          <w:szCs w:val="24"/>
          <w:lang w:bidi="ar"/>
        </w:rPr>
        <w:t xml:space="preserve"> </w:t>
      </w:r>
      <w:r>
        <w:rPr>
          <w:rFonts w:ascii="原版宋体" w:eastAsia="宋体" w:hAnsi="原版宋体" w:cs="Verdana" w:hint="eastAsia"/>
          <w:color w:val="222222"/>
          <w:kern w:val="0"/>
          <w:szCs w:val="24"/>
          <w:lang w:bidi="ar"/>
        </w:rPr>
        <w:t>食品生产通用卫生规范》（</w:t>
      </w:r>
      <w:r>
        <w:rPr>
          <w:rFonts w:ascii="原版宋体" w:eastAsia="宋体" w:hAnsi="原版宋体" w:cs="Verdana" w:hint="eastAsia"/>
          <w:color w:val="222222"/>
          <w:kern w:val="0"/>
          <w:szCs w:val="24"/>
          <w:lang w:bidi="ar"/>
        </w:rPr>
        <w:t>GB 14881-2013</w:t>
      </w:r>
      <w:r>
        <w:rPr>
          <w:rFonts w:ascii="原版宋体" w:eastAsia="宋体" w:hAnsi="原版宋体" w:cs="Verdana" w:hint="eastAsia"/>
          <w:color w:val="222222"/>
          <w:kern w:val="0"/>
          <w:szCs w:val="24"/>
          <w:lang w:bidi="ar"/>
        </w:rPr>
        <w:t>）的要求，结合医院临床营养食品的制备特点，提出了配制室应有独立空气净化系统，能及时换气和排除水蒸气要求。</w:t>
      </w:r>
    </w:p>
    <w:p w:rsidR="004D5670" w:rsidRDefault="00C8657D">
      <w:pPr>
        <w:spacing w:line="320" w:lineRule="exact"/>
        <w:ind w:firstLineChars="200" w:firstLine="420"/>
        <w:rPr>
          <w:rFonts w:ascii="原版宋体" w:eastAsia="宋体" w:hAnsi="原版宋体" w:cs="Verdana"/>
          <w:color w:val="222222"/>
          <w:kern w:val="0"/>
          <w:szCs w:val="24"/>
          <w:lang w:bidi="ar"/>
        </w:rPr>
      </w:pPr>
      <w:r>
        <w:rPr>
          <w:rFonts w:ascii="原版宋体" w:eastAsia="宋体" w:hAnsi="原版宋体" w:cs="Verdana" w:hint="eastAsia"/>
          <w:color w:val="222222"/>
          <w:kern w:val="0"/>
          <w:szCs w:val="24"/>
          <w:lang w:bidi="ar"/>
        </w:rPr>
        <w:t>5</w:t>
      </w:r>
      <w:r>
        <w:rPr>
          <w:rFonts w:ascii="原版宋体" w:eastAsia="宋体" w:hAnsi="原版宋体" w:cs="Verdana"/>
          <w:color w:val="222222"/>
          <w:kern w:val="0"/>
          <w:szCs w:val="24"/>
          <w:lang w:bidi="ar"/>
        </w:rPr>
        <w:t>.</w:t>
      </w:r>
      <w:r>
        <w:rPr>
          <w:rFonts w:ascii="原版宋体" w:eastAsia="宋体" w:hAnsi="原版宋体" w:cs="Verdana" w:hint="eastAsia"/>
          <w:color w:val="222222"/>
          <w:kern w:val="0"/>
          <w:szCs w:val="24"/>
          <w:lang w:bidi="ar"/>
        </w:rPr>
        <w:t>卫生管理：引用参考《食品安全国家标准</w:t>
      </w:r>
      <w:r>
        <w:rPr>
          <w:rFonts w:ascii="原版宋体" w:eastAsia="宋体" w:hAnsi="原版宋体" w:cs="Verdana" w:hint="eastAsia"/>
          <w:color w:val="222222"/>
          <w:kern w:val="0"/>
          <w:szCs w:val="24"/>
          <w:lang w:bidi="ar"/>
        </w:rPr>
        <w:t xml:space="preserve"> </w:t>
      </w:r>
      <w:r>
        <w:rPr>
          <w:rFonts w:ascii="原版宋体" w:eastAsia="宋体" w:hAnsi="原版宋体" w:cs="Verdana" w:hint="eastAsia"/>
          <w:color w:val="222222"/>
          <w:kern w:val="0"/>
          <w:szCs w:val="24"/>
          <w:lang w:bidi="ar"/>
        </w:rPr>
        <w:t>食品生产通用卫生规范》（</w:t>
      </w:r>
      <w:r>
        <w:rPr>
          <w:rFonts w:ascii="原版宋体" w:eastAsia="宋体" w:hAnsi="原版宋体" w:cs="Verdana" w:hint="eastAsia"/>
          <w:color w:val="222222"/>
          <w:kern w:val="0"/>
          <w:szCs w:val="24"/>
          <w:lang w:bidi="ar"/>
        </w:rPr>
        <w:t>GB 14881-2013</w:t>
      </w:r>
      <w:r>
        <w:rPr>
          <w:rFonts w:ascii="原版宋体" w:eastAsia="宋体" w:hAnsi="原版宋体" w:cs="Verdana" w:hint="eastAsia"/>
          <w:color w:val="222222"/>
          <w:kern w:val="0"/>
          <w:szCs w:val="24"/>
          <w:lang w:bidi="ar"/>
        </w:rPr>
        <w:t>）的要求以及医疗机构的特点对临床营养食品的卫生管理做出规定，形成了本部分内容。</w:t>
      </w:r>
    </w:p>
    <w:p w:rsidR="004D5670" w:rsidRDefault="00C8657D">
      <w:pPr>
        <w:spacing w:line="320" w:lineRule="exact"/>
        <w:ind w:firstLineChars="200" w:firstLine="420"/>
        <w:rPr>
          <w:rFonts w:ascii="原版宋体" w:eastAsia="宋体" w:hAnsi="原版宋体" w:cs="Verdana"/>
          <w:color w:val="222222"/>
          <w:kern w:val="0"/>
          <w:szCs w:val="24"/>
          <w:lang w:bidi="ar"/>
        </w:rPr>
      </w:pPr>
      <w:r>
        <w:rPr>
          <w:rFonts w:ascii="原版宋体" w:eastAsia="宋体" w:hAnsi="原版宋体" w:cs="Verdana" w:hint="eastAsia"/>
          <w:color w:val="222222"/>
          <w:kern w:val="0"/>
          <w:szCs w:val="24"/>
          <w:lang w:bidi="ar"/>
        </w:rPr>
        <w:lastRenderedPageBreak/>
        <w:t>6</w:t>
      </w:r>
      <w:r>
        <w:rPr>
          <w:rFonts w:ascii="原版宋体" w:eastAsia="宋体" w:hAnsi="原版宋体" w:cs="Verdana"/>
          <w:color w:val="222222"/>
          <w:kern w:val="0"/>
          <w:szCs w:val="24"/>
          <w:lang w:bidi="ar"/>
        </w:rPr>
        <w:t>.</w:t>
      </w:r>
      <w:r>
        <w:rPr>
          <w:rFonts w:ascii="原版宋体" w:eastAsia="宋体" w:hAnsi="原版宋体" w:cs="Verdana" w:hint="eastAsia"/>
          <w:color w:val="222222"/>
          <w:kern w:val="0"/>
          <w:szCs w:val="24"/>
          <w:lang w:bidi="ar"/>
        </w:rPr>
        <w:t>临床营养食品原料：引用参考《食品安全国家标准</w:t>
      </w:r>
      <w:r>
        <w:rPr>
          <w:rFonts w:ascii="原版宋体" w:eastAsia="宋体" w:hAnsi="原版宋体" w:cs="Verdana" w:hint="eastAsia"/>
          <w:color w:val="222222"/>
          <w:kern w:val="0"/>
          <w:szCs w:val="24"/>
          <w:lang w:bidi="ar"/>
        </w:rPr>
        <w:t xml:space="preserve"> </w:t>
      </w:r>
      <w:r>
        <w:rPr>
          <w:rFonts w:ascii="原版宋体" w:eastAsia="宋体" w:hAnsi="原版宋体" w:cs="Verdana" w:hint="eastAsia"/>
          <w:color w:val="222222"/>
          <w:kern w:val="0"/>
          <w:szCs w:val="24"/>
          <w:lang w:bidi="ar"/>
        </w:rPr>
        <w:t>食品生产通用卫生规范》（</w:t>
      </w:r>
      <w:r>
        <w:rPr>
          <w:rFonts w:ascii="原版宋体" w:eastAsia="宋体" w:hAnsi="原版宋体" w:cs="Verdana" w:hint="eastAsia"/>
          <w:color w:val="222222"/>
          <w:kern w:val="0"/>
          <w:szCs w:val="24"/>
          <w:lang w:bidi="ar"/>
        </w:rPr>
        <w:t>GB 14881-2013</w:t>
      </w:r>
      <w:r>
        <w:rPr>
          <w:rFonts w:ascii="原版宋体" w:eastAsia="宋体" w:hAnsi="原版宋体" w:cs="Verdana" w:hint="eastAsia"/>
          <w:color w:val="222222"/>
          <w:kern w:val="0"/>
          <w:szCs w:val="24"/>
          <w:lang w:bidi="ar"/>
        </w:rPr>
        <w:t>）的要求，另外提出了对引进医院的特殊医学用途配方食品、保健食品应查验其生产许可以及批准注册号，药膳食品应符合《中华中医药学会标准（</w:t>
      </w:r>
      <w:r>
        <w:rPr>
          <w:rFonts w:ascii="原版宋体" w:eastAsia="宋体" w:hAnsi="原版宋体" w:cs="Verdana" w:hint="eastAsia"/>
          <w:color w:val="222222"/>
          <w:kern w:val="0"/>
          <w:szCs w:val="24"/>
          <w:lang w:bidi="ar"/>
        </w:rPr>
        <w:t>T/CACM 007-2016</w:t>
      </w:r>
      <w:r>
        <w:rPr>
          <w:rFonts w:ascii="原版宋体" w:eastAsia="宋体" w:hAnsi="原版宋体" w:cs="Verdana" w:hint="eastAsia"/>
          <w:color w:val="222222"/>
          <w:kern w:val="0"/>
          <w:szCs w:val="24"/>
          <w:lang w:bidi="ar"/>
        </w:rPr>
        <w:t>）：药食同源药膳标准通则》的要求，确保其无毒无害。</w:t>
      </w:r>
    </w:p>
    <w:p w:rsidR="004D5670" w:rsidRDefault="00C8657D">
      <w:pPr>
        <w:spacing w:line="320" w:lineRule="exact"/>
        <w:ind w:firstLineChars="200" w:firstLine="420"/>
        <w:rPr>
          <w:rFonts w:ascii="原版宋体" w:eastAsia="宋体" w:hAnsi="原版宋体" w:cs="Verdana"/>
          <w:color w:val="222222"/>
          <w:kern w:val="0"/>
          <w:szCs w:val="24"/>
          <w:lang w:bidi="ar"/>
        </w:rPr>
      </w:pPr>
      <w:r>
        <w:rPr>
          <w:rFonts w:ascii="原版宋体" w:eastAsia="宋体" w:hAnsi="原版宋体" w:cs="Verdana" w:hint="eastAsia"/>
          <w:color w:val="222222"/>
          <w:kern w:val="0"/>
          <w:szCs w:val="24"/>
          <w:lang w:bidi="ar"/>
        </w:rPr>
        <w:t>7</w:t>
      </w:r>
      <w:r>
        <w:rPr>
          <w:rFonts w:ascii="原版宋体" w:eastAsia="宋体" w:hAnsi="原版宋体" w:cs="Verdana"/>
          <w:color w:val="222222"/>
          <w:kern w:val="0"/>
          <w:szCs w:val="24"/>
          <w:lang w:bidi="ar"/>
        </w:rPr>
        <w:t>.</w:t>
      </w:r>
      <w:r>
        <w:rPr>
          <w:rFonts w:ascii="原版宋体" w:eastAsia="宋体" w:hAnsi="原版宋体" w:cs="Verdana" w:hint="eastAsia"/>
          <w:color w:val="222222"/>
          <w:kern w:val="0"/>
          <w:szCs w:val="24"/>
          <w:lang w:bidi="ar"/>
        </w:rPr>
        <w:t>包装和标签：引用参考《食品安全国家标准</w:t>
      </w:r>
      <w:r>
        <w:rPr>
          <w:rFonts w:ascii="原版宋体" w:eastAsia="宋体" w:hAnsi="原版宋体" w:cs="Verdana" w:hint="eastAsia"/>
          <w:color w:val="222222"/>
          <w:kern w:val="0"/>
          <w:szCs w:val="24"/>
          <w:lang w:bidi="ar"/>
        </w:rPr>
        <w:t xml:space="preserve"> </w:t>
      </w:r>
      <w:r>
        <w:rPr>
          <w:rFonts w:ascii="原版宋体" w:eastAsia="宋体" w:hAnsi="原版宋体" w:cs="Verdana" w:hint="eastAsia"/>
          <w:color w:val="222222"/>
          <w:kern w:val="0"/>
          <w:szCs w:val="24"/>
          <w:lang w:bidi="ar"/>
        </w:rPr>
        <w:t>预包装特殊膳食用食品标签》（</w:t>
      </w:r>
      <w:r>
        <w:rPr>
          <w:rFonts w:ascii="原版宋体" w:eastAsia="宋体" w:hAnsi="原版宋体" w:cs="Verdana"/>
          <w:color w:val="222222"/>
          <w:kern w:val="0"/>
          <w:szCs w:val="24"/>
          <w:lang w:bidi="ar"/>
        </w:rPr>
        <w:t>GB</w:t>
      </w:r>
      <w:r>
        <w:rPr>
          <w:rFonts w:ascii="原版宋体" w:eastAsia="宋体" w:hAnsi="原版宋体" w:cs="Verdana" w:hint="eastAsia"/>
          <w:color w:val="222222"/>
          <w:kern w:val="0"/>
          <w:szCs w:val="24"/>
          <w:lang w:bidi="ar"/>
        </w:rPr>
        <w:t xml:space="preserve"> </w:t>
      </w:r>
      <w:r>
        <w:rPr>
          <w:rFonts w:ascii="原版宋体" w:eastAsia="宋体" w:hAnsi="原版宋体" w:cs="Verdana"/>
          <w:color w:val="222222"/>
          <w:kern w:val="0"/>
          <w:szCs w:val="24"/>
          <w:lang w:bidi="ar"/>
        </w:rPr>
        <w:t>13432—2013</w:t>
      </w:r>
      <w:r>
        <w:rPr>
          <w:rFonts w:ascii="原版宋体" w:eastAsia="宋体" w:hAnsi="原版宋体" w:cs="Verdana" w:hint="eastAsia"/>
          <w:color w:val="222222"/>
          <w:kern w:val="0"/>
          <w:szCs w:val="24"/>
          <w:lang w:bidi="ar"/>
        </w:rPr>
        <w:t>）的有关规定，对医院配制临床营养食品的包装和标签做出规定，形成了本部分内容。</w:t>
      </w:r>
    </w:p>
    <w:p w:rsidR="004D5670" w:rsidRDefault="00C8657D">
      <w:pPr>
        <w:spacing w:line="320" w:lineRule="exact"/>
        <w:ind w:firstLineChars="200" w:firstLine="420"/>
        <w:rPr>
          <w:rFonts w:ascii="原版宋体" w:eastAsia="宋体" w:hAnsi="原版宋体" w:cs="Verdana"/>
          <w:color w:val="222222"/>
          <w:kern w:val="0"/>
          <w:szCs w:val="24"/>
          <w:lang w:bidi="ar"/>
        </w:rPr>
      </w:pPr>
      <w:r>
        <w:rPr>
          <w:rFonts w:ascii="原版宋体" w:eastAsia="宋体" w:hAnsi="原版宋体" w:cs="Verdana" w:hint="eastAsia"/>
          <w:color w:val="222222"/>
          <w:kern w:val="0"/>
          <w:szCs w:val="24"/>
          <w:lang w:bidi="ar"/>
        </w:rPr>
        <w:t>8.</w:t>
      </w:r>
      <w:r>
        <w:rPr>
          <w:rFonts w:ascii="原版宋体" w:eastAsia="宋体" w:hAnsi="原版宋体" w:cs="Verdana" w:hint="eastAsia"/>
          <w:color w:val="222222"/>
          <w:kern w:val="0"/>
          <w:szCs w:val="24"/>
          <w:lang w:bidi="ar"/>
        </w:rPr>
        <w:t>产品留样：引用参考《食品安全国家标准</w:t>
      </w:r>
      <w:r>
        <w:rPr>
          <w:rFonts w:ascii="原版宋体" w:eastAsia="宋体" w:hAnsi="原版宋体" w:cs="Verdana" w:hint="eastAsia"/>
          <w:color w:val="222222"/>
          <w:kern w:val="0"/>
          <w:szCs w:val="24"/>
          <w:lang w:bidi="ar"/>
        </w:rPr>
        <w:t xml:space="preserve"> </w:t>
      </w:r>
      <w:r>
        <w:rPr>
          <w:rFonts w:ascii="原版宋体" w:eastAsia="宋体" w:hAnsi="原版宋体" w:cs="Verdana" w:hint="eastAsia"/>
          <w:color w:val="222222"/>
          <w:kern w:val="0"/>
          <w:szCs w:val="24"/>
          <w:lang w:bidi="ar"/>
        </w:rPr>
        <w:t>食品生产通用卫生规范》（</w:t>
      </w:r>
      <w:r>
        <w:rPr>
          <w:rFonts w:ascii="原版宋体" w:eastAsia="宋体" w:hAnsi="原版宋体" w:cs="Verdana" w:hint="eastAsia"/>
          <w:color w:val="222222"/>
          <w:kern w:val="0"/>
          <w:szCs w:val="24"/>
          <w:lang w:bidi="ar"/>
        </w:rPr>
        <w:t>GB 14881-2013</w:t>
      </w:r>
      <w:r>
        <w:rPr>
          <w:rFonts w:ascii="原版宋体" w:eastAsia="宋体" w:hAnsi="原版宋体" w:cs="Verdana" w:hint="eastAsia"/>
          <w:color w:val="222222"/>
          <w:kern w:val="0"/>
          <w:szCs w:val="24"/>
          <w:lang w:bidi="ar"/>
        </w:rPr>
        <w:t>）的有关规定，对临床营养食品的产品留样做出规定，形成了本部分内容。</w:t>
      </w:r>
    </w:p>
    <w:p w:rsidR="004D5670" w:rsidRDefault="00C8657D">
      <w:pPr>
        <w:spacing w:line="320" w:lineRule="exact"/>
        <w:ind w:firstLineChars="200" w:firstLine="420"/>
        <w:rPr>
          <w:rFonts w:ascii="原版宋体" w:eastAsia="宋体" w:hAnsi="原版宋体" w:cs="Verdana"/>
          <w:color w:val="222222"/>
          <w:kern w:val="0"/>
          <w:szCs w:val="24"/>
          <w:lang w:bidi="ar"/>
        </w:rPr>
      </w:pPr>
      <w:r>
        <w:rPr>
          <w:rFonts w:ascii="原版宋体" w:eastAsia="宋体" w:hAnsi="原版宋体" w:cs="Verdana" w:hint="eastAsia"/>
          <w:color w:val="222222"/>
          <w:kern w:val="0"/>
          <w:szCs w:val="24"/>
          <w:lang w:bidi="ar"/>
        </w:rPr>
        <w:t>9.</w:t>
      </w:r>
      <w:r>
        <w:rPr>
          <w:rFonts w:ascii="原版宋体" w:eastAsia="宋体" w:hAnsi="原版宋体" w:cs="Verdana" w:hint="eastAsia"/>
          <w:color w:val="222222"/>
          <w:kern w:val="0"/>
          <w:szCs w:val="24"/>
          <w:lang w:bidi="ar"/>
        </w:rPr>
        <w:t>培训：由于临床营养食品的特殊应用场景和服务对象，应对医疗机构临床营养科的配制人员和其他相关岗位的工作人员进行专业知识培训和食品安全培训。</w:t>
      </w:r>
    </w:p>
    <w:p w:rsidR="004D5670" w:rsidRDefault="00C8657D">
      <w:pPr>
        <w:spacing w:line="320" w:lineRule="exact"/>
        <w:ind w:firstLineChars="200" w:firstLine="420"/>
        <w:rPr>
          <w:rFonts w:ascii="原版宋体" w:eastAsia="宋体" w:hAnsi="原版宋体" w:cs="Verdana"/>
          <w:color w:val="000000" w:themeColor="text1"/>
          <w:kern w:val="0"/>
          <w:szCs w:val="24"/>
          <w:lang w:bidi="ar"/>
        </w:rPr>
        <w:sectPr w:rsidR="004D5670">
          <w:footerReference w:type="default" r:id="rId72"/>
          <w:pgSz w:w="11907" w:h="16839"/>
          <w:pgMar w:top="1361" w:right="1361" w:bottom="1361" w:left="1361" w:header="720" w:footer="720" w:gutter="0"/>
          <w:cols w:space="720"/>
          <w:docGrid w:linePitch="286"/>
        </w:sectPr>
      </w:pPr>
      <w:r>
        <w:rPr>
          <w:rFonts w:ascii="原版宋体" w:eastAsia="宋体" w:hAnsi="原版宋体" w:cs="Verdana" w:hint="eastAsia"/>
          <w:color w:val="222222"/>
          <w:kern w:val="0"/>
          <w:szCs w:val="24"/>
          <w:lang w:bidi="ar"/>
        </w:rPr>
        <w:t>10.</w:t>
      </w:r>
      <w:r>
        <w:rPr>
          <w:rFonts w:ascii="原版宋体" w:eastAsia="宋体" w:hAnsi="原版宋体" w:cs="Verdana" w:hint="eastAsia"/>
          <w:color w:val="222222"/>
          <w:kern w:val="0"/>
          <w:szCs w:val="24"/>
          <w:lang w:bidi="ar"/>
        </w:rPr>
        <w:t>记录管理：引用参考《食品安全国家标准</w:t>
      </w:r>
      <w:r>
        <w:rPr>
          <w:rFonts w:ascii="原版宋体" w:eastAsia="宋体" w:hAnsi="原版宋体" w:cs="Verdana" w:hint="eastAsia"/>
          <w:color w:val="222222"/>
          <w:kern w:val="0"/>
          <w:szCs w:val="24"/>
          <w:lang w:bidi="ar"/>
        </w:rPr>
        <w:t xml:space="preserve"> </w:t>
      </w:r>
      <w:r>
        <w:rPr>
          <w:rFonts w:ascii="原版宋体" w:eastAsia="宋体" w:hAnsi="原版宋体" w:cs="Verdana" w:hint="eastAsia"/>
          <w:color w:val="222222"/>
          <w:kern w:val="0"/>
          <w:szCs w:val="24"/>
          <w:lang w:bidi="ar"/>
        </w:rPr>
        <w:t>食品生产通用卫生规范》（</w:t>
      </w:r>
      <w:r>
        <w:rPr>
          <w:rFonts w:ascii="原版宋体" w:eastAsia="宋体" w:hAnsi="原版宋体" w:cs="Verdana" w:hint="eastAsia"/>
          <w:color w:val="222222"/>
          <w:kern w:val="0"/>
          <w:szCs w:val="24"/>
          <w:lang w:bidi="ar"/>
        </w:rPr>
        <w:t>GB 14881-2013</w:t>
      </w:r>
      <w:r>
        <w:rPr>
          <w:rFonts w:ascii="原版宋体" w:eastAsia="宋体" w:hAnsi="原版宋体" w:cs="Verdana" w:hint="eastAsia"/>
          <w:color w:val="222222"/>
          <w:kern w:val="0"/>
          <w:szCs w:val="24"/>
          <w:lang w:bidi="ar"/>
        </w:rPr>
        <w:t>）的有关规定，对临床营养食品的记录管理做出规定，形成了本部分内容。</w:t>
      </w:r>
    </w:p>
    <w:p w:rsidR="004D5670" w:rsidRDefault="00C8657D">
      <w:pPr>
        <w:widowControl/>
        <w:numPr>
          <w:ilvl w:val="0"/>
          <w:numId w:val="1"/>
        </w:numPr>
        <w:jc w:val="left"/>
        <w:rPr>
          <w:rFonts w:ascii="原版宋体" w:eastAsia="黑体" w:hAnsi="原版宋体" w:cs="Times New Roman"/>
          <w:color w:val="000000" w:themeColor="text1"/>
          <w:sz w:val="32"/>
          <w:szCs w:val="32"/>
        </w:rPr>
      </w:pPr>
      <w:r>
        <w:rPr>
          <w:rFonts w:ascii="原版宋体" w:eastAsia="黑体" w:hAnsi="原版宋体" w:cs="Times New Roman"/>
          <w:color w:val="000000" w:themeColor="text1"/>
          <w:sz w:val="32"/>
          <w:szCs w:val="32"/>
        </w:rPr>
        <w:lastRenderedPageBreak/>
        <w:t>附件</w:t>
      </w:r>
      <w:r>
        <w:rPr>
          <w:rFonts w:ascii="原版宋体" w:eastAsia="黑体" w:hAnsi="原版宋体" w:cs="Times New Roman" w:hint="eastAsia"/>
          <w:color w:val="000000" w:themeColor="text1"/>
          <w:sz w:val="32"/>
          <w:szCs w:val="32"/>
        </w:rPr>
        <w:t>2</w:t>
      </w:r>
    </w:p>
    <w:p w:rsidR="004D5670" w:rsidRDefault="004D5670">
      <w:pPr>
        <w:rPr>
          <w:rFonts w:ascii="原版宋体" w:eastAsia="黑体" w:hAnsi="原版宋体" w:cs="Times New Roman"/>
          <w:color w:val="000000" w:themeColor="text1"/>
          <w:szCs w:val="21"/>
        </w:rPr>
      </w:pPr>
    </w:p>
    <w:tbl>
      <w:tblPr>
        <w:tblW w:w="5000" w:type="pct"/>
        <w:jc w:val="center"/>
        <w:tblCellMar>
          <w:left w:w="0" w:type="dxa"/>
          <w:right w:w="0" w:type="dxa"/>
        </w:tblCellMar>
        <w:tblLook w:val="04A0" w:firstRow="1" w:lastRow="0" w:firstColumn="1" w:lastColumn="0" w:noHBand="0" w:noVBand="1"/>
      </w:tblPr>
      <w:tblGrid>
        <w:gridCol w:w="8889"/>
        <w:gridCol w:w="90"/>
        <w:gridCol w:w="206"/>
      </w:tblGrid>
      <w:tr w:rsidR="004D5670">
        <w:trPr>
          <w:cantSplit/>
          <w:trHeight w:val="1695"/>
          <w:jc w:val="center"/>
        </w:trPr>
        <w:tc>
          <w:tcPr>
            <w:tcW w:w="4839" w:type="pct"/>
            <w:tcBorders>
              <w:tl2br w:val="nil"/>
              <w:tr2bl w:val="nil"/>
            </w:tcBorders>
          </w:tcPr>
          <w:p w:rsidR="004D5670" w:rsidRDefault="00C8657D">
            <w:pPr>
              <w:ind w:right="-104"/>
              <w:jc w:val="right"/>
              <w:rPr>
                <w:rFonts w:ascii="原版宋体" w:eastAsia="宋体" w:hAnsi="原版宋体" w:cs="宋体"/>
                <w:bCs/>
                <w:color w:val="000000"/>
                <w:spacing w:val="-42"/>
                <w:w w:val="110"/>
                <w:kern w:val="1"/>
                <w:sz w:val="108"/>
                <w:szCs w:val="108"/>
              </w:rPr>
            </w:pPr>
            <w:r>
              <w:rPr>
                <w:rFonts w:ascii="原版宋体" w:eastAsia="宋体" w:hAnsi="原版宋体" w:cs="Times New Roman"/>
                <w:b/>
                <w:color w:val="000000"/>
                <w:w w:val="130"/>
                <w:sz w:val="96"/>
                <w:szCs w:val="96"/>
              </w:rPr>
              <w:t>DBS 43</w:t>
            </w:r>
          </w:p>
        </w:tc>
        <w:tc>
          <w:tcPr>
            <w:tcW w:w="161" w:type="pct"/>
            <w:gridSpan w:val="2"/>
            <w:tcBorders>
              <w:tl2br w:val="nil"/>
              <w:tr2bl w:val="nil"/>
            </w:tcBorders>
            <w:vAlign w:val="center"/>
          </w:tcPr>
          <w:p w:rsidR="004D5670" w:rsidRDefault="004D5670">
            <w:pPr>
              <w:jc w:val="right"/>
              <w:rPr>
                <w:rFonts w:ascii="原版宋体" w:eastAsia="宋体" w:hAnsi="原版宋体" w:cs="宋体"/>
                <w:bCs/>
                <w:color w:val="000000"/>
                <w:kern w:val="1"/>
                <w:sz w:val="112"/>
                <w:szCs w:val="112"/>
              </w:rPr>
            </w:pPr>
          </w:p>
        </w:tc>
      </w:tr>
      <w:tr w:rsidR="004D5670">
        <w:trPr>
          <w:cantSplit/>
          <w:trHeight w:val="1111"/>
          <w:jc w:val="center"/>
        </w:trPr>
        <w:tc>
          <w:tcPr>
            <w:tcW w:w="5000" w:type="pct"/>
            <w:gridSpan w:val="3"/>
            <w:tcBorders>
              <w:tl2br w:val="nil"/>
              <w:tr2bl w:val="nil"/>
            </w:tcBorders>
            <w:vAlign w:val="center"/>
          </w:tcPr>
          <w:p w:rsidR="004D5670" w:rsidRDefault="00C8657D">
            <w:pPr>
              <w:widowControl/>
              <w:ind w:right="172"/>
              <w:jc w:val="left"/>
              <w:rPr>
                <w:rFonts w:ascii="原版宋体" w:eastAsia="宋体" w:hAnsi="原版宋体" w:cs="宋体"/>
                <w:bCs/>
                <w:color w:val="000000"/>
                <w:spacing w:val="-39"/>
                <w:kern w:val="1"/>
                <w:sz w:val="52"/>
                <w:szCs w:val="52"/>
              </w:rPr>
            </w:pPr>
            <w:r>
              <w:rPr>
                <w:rFonts w:ascii="原版宋体" w:eastAsia="黑体" w:hAnsi="原版宋体" w:cs="黑体" w:hint="eastAsia"/>
                <w:bCs/>
                <w:color w:val="000000"/>
                <w:spacing w:val="-40"/>
                <w:w w:val="120"/>
                <w:sz w:val="52"/>
                <w:szCs w:val="52"/>
              </w:rPr>
              <w:t>湖</w:t>
            </w:r>
            <w:r>
              <w:rPr>
                <w:rFonts w:ascii="原版宋体" w:eastAsia="黑体" w:hAnsi="原版宋体" w:cs="黑体" w:hint="eastAsia"/>
                <w:bCs/>
                <w:color w:val="000000"/>
                <w:spacing w:val="-40"/>
                <w:w w:val="120"/>
                <w:sz w:val="52"/>
                <w:szCs w:val="52"/>
              </w:rPr>
              <w:t xml:space="preserve">   </w:t>
            </w:r>
            <w:r>
              <w:rPr>
                <w:rFonts w:ascii="原版宋体" w:eastAsia="黑体" w:hAnsi="原版宋体" w:cs="黑体" w:hint="eastAsia"/>
                <w:bCs/>
                <w:color w:val="000000"/>
                <w:spacing w:val="-40"/>
                <w:w w:val="120"/>
                <w:sz w:val="52"/>
                <w:szCs w:val="52"/>
              </w:rPr>
              <w:t>南</w:t>
            </w:r>
            <w:r>
              <w:rPr>
                <w:rFonts w:ascii="原版宋体" w:eastAsia="黑体" w:hAnsi="原版宋体" w:cs="黑体" w:hint="eastAsia"/>
                <w:bCs/>
                <w:color w:val="000000"/>
                <w:spacing w:val="-40"/>
                <w:w w:val="120"/>
                <w:sz w:val="52"/>
                <w:szCs w:val="52"/>
              </w:rPr>
              <w:t xml:space="preserve">   </w:t>
            </w:r>
            <w:r>
              <w:rPr>
                <w:rFonts w:ascii="原版宋体" w:eastAsia="黑体" w:hAnsi="原版宋体" w:cs="黑体" w:hint="eastAsia"/>
                <w:bCs/>
                <w:color w:val="000000"/>
                <w:spacing w:val="-40"/>
                <w:w w:val="120"/>
                <w:sz w:val="52"/>
                <w:szCs w:val="52"/>
              </w:rPr>
              <w:t>省</w:t>
            </w:r>
            <w:r>
              <w:rPr>
                <w:rFonts w:ascii="原版宋体" w:eastAsia="黑体" w:hAnsi="原版宋体" w:cs="黑体" w:hint="eastAsia"/>
                <w:bCs/>
                <w:color w:val="000000"/>
                <w:spacing w:val="-40"/>
                <w:w w:val="120"/>
                <w:sz w:val="52"/>
                <w:szCs w:val="52"/>
              </w:rPr>
              <w:t xml:space="preserve">   </w:t>
            </w:r>
            <w:r>
              <w:rPr>
                <w:rFonts w:ascii="原版宋体" w:eastAsia="黑体" w:hAnsi="原版宋体" w:cs="黑体" w:hint="eastAsia"/>
                <w:bCs/>
                <w:color w:val="000000"/>
                <w:spacing w:val="-40"/>
                <w:w w:val="120"/>
                <w:sz w:val="52"/>
                <w:szCs w:val="52"/>
              </w:rPr>
              <w:t>地</w:t>
            </w:r>
            <w:r>
              <w:rPr>
                <w:rFonts w:ascii="原版宋体" w:eastAsia="黑体" w:hAnsi="原版宋体" w:cs="黑体" w:hint="eastAsia"/>
                <w:bCs/>
                <w:color w:val="000000"/>
                <w:spacing w:val="-40"/>
                <w:w w:val="120"/>
                <w:sz w:val="52"/>
                <w:szCs w:val="52"/>
              </w:rPr>
              <w:t xml:space="preserve">   </w:t>
            </w:r>
            <w:r>
              <w:rPr>
                <w:rFonts w:ascii="原版宋体" w:eastAsia="黑体" w:hAnsi="原版宋体" w:cs="黑体" w:hint="eastAsia"/>
                <w:bCs/>
                <w:color w:val="000000"/>
                <w:spacing w:val="-40"/>
                <w:w w:val="120"/>
                <w:sz w:val="52"/>
                <w:szCs w:val="52"/>
              </w:rPr>
              <w:t>方</w:t>
            </w:r>
            <w:r>
              <w:rPr>
                <w:rFonts w:ascii="原版宋体" w:eastAsia="黑体" w:hAnsi="原版宋体" w:cs="黑体" w:hint="eastAsia"/>
                <w:bCs/>
                <w:color w:val="000000"/>
                <w:spacing w:val="-40"/>
                <w:w w:val="120"/>
                <w:sz w:val="52"/>
                <w:szCs w:val="52"/>
              </w:rPr>
              <w:t xml:space="preserve">   </w:t>
            </w:r>
            <w:r>
              <w:rPr>
                <w:rFonts w:ascii="原版宋体" w:eastAsia="黑体" w:hAnsi="原版宋体" w:cs="黑体" w:hint="eastAsia"/>
                <w:bCs/>
                <w:color w:val="000000"/>
                <w:spacing w:val="-40"/>
                <w:w w:val="120"/>
                <w:sz w:val="52"/>
                <w:szCs w:val="52"/>
              </w:rPr>
              <w:t>标</w:t>
            </w:r>
            <w:r>
              <w:rPr>
                <w:rFonts w:ascii="原版宋体" w:eastAsia="黑体" w:hAnsi="原版宋体" w:cs="黑体" w:hint="eastAsia"/>
                <w:bCs/>
                <w:color w:val="000000"/>
                <w:spacing w:val="-40"/>
                <w:w w:val="120"/>
                <w:sz w:val="52"/>
                <w:szCs w:val="52"/>
              </w:rPr>
              <w:t xml:space="preserve">   </w:t>
            </w:r>
            <w:r>
              <w:rPr>
                <w:rFonts w:ascii="原版宋体" w:eastAsia="黑体" w:hAnsi="原版宋体" w:cs="黑体" w:hint="eastAsia"/>
                <w:bCs/>
                <w:color w:val="000000"/>
                <w:spacing w:val="-40"/>
                <w:w w:val="120"/>
                <w:sz w:val="52"/>
                <w:szCs w:val="52"/>
              </w:rPr>
              <w:t>准</w:t>
            </w:r>
          </w:p>
        </w:tc>
      </w:tr>
      <w:tr w:rsidR="004D5670">
        <w:trPr>
          <w:cantSplit/>
          <w:trHeight w:val="622"/>
          <w:jc w:val="center"/>
        </w:trPr>
        <w:tc>
          <w:tcPr>
            <w:tcW w:w="4888" w:type="pct"/>
            <w:gridSpan w:val="2"/>
            <w:tcBorders>
              <w:tl2br w:val="nil"/>
              <w:tr2bl w:val="nil"/>
            </w:tcBorders>
          </w:tcPr>
          <w:p w:rsidR="004D5670" w:rsidRDefault="00C8657D">
            <w:pPr>
              <w:jc w:val="right"/>
              <w:rPr>
                <w:rFonts w:ascii="原版宋体" w:eastAsia="宋体" w:hAnsi="原版宋体" w:cs="宋体"/>
                <w:bCs/>
                <w:color w:val="000000"/>
                <w:sz w:val="28"/>
                <w:szCs w:val="28"/>
              </w:rPr>
            </w:pPr>
            <w:r>
              <w:rPr>
                <w:rFonts w:ascii="原版宋体" w:eastAsia="黑体" w:hAnsi="原版宋体" w:cs="黑体" w:hint="eastAsia"/>
                <w:bCs/>
                <w:color w:val="000000"/>
                <w:sz w:val="28"/>
                <w:szCs w:val="28"/>
              </w:rPr>
              <w:t>DBS43/XXX</w:t>
            </w:r>
            <w:r>
              <w:rPr>
                <w:rFonts w:ascii="原版宋体" w:eastAsia="黑体" w:hAnsi="原版宋体" w:cs="黑体" w:hint="eastAsia"/>
                <w:bCs/>
                <w:color w:val="000000"/>
                <w:sz w:val="28"/>
                <w:szCs w:val="28"/>
              </w:rPr>
              <w:t>—</w:t>
            </w:r>
            <w:r>
              <w:rPr>
                <w:rFonts w:ascii="原版宋体" w:eastAsia="黑体" w:hAnsi="原版宋体" w:cs="黑体" w:hint="eastAsia"/>
                <w:bCs/>
                <w:color w:val="000000"/>
                <w:sz w:val="28"/>
                <w:szCs w:val="28"/>
              </w:rPr>
              <w:t>XXXX</w:t>
            </w:r>
          </w:p>
        </w:tc>
        <w:tc>
          <w:tcPr>
            <w:tcW w:w="112" w:type="pct"/>
            <w:tcBorders>
              <w:tl2br w:val="nil"/>
              <w:tr2bl w:val="nil"/>
            </w:tcBorders>
          </w:tcPr>
          <w:p w:rsidR="004D5670" w:rsidRDefault="004D5670">
            <w:pPr>
              <w:tabs>
                <w:tab w:val="left" w:pos="5792"/>
              </w:tabs>
              <w:jc w:val="left"/>
              <w:rPr>
                <w:rFonts w:ascii="原版宋体" w:eastAsia="宋体" w:hAnsi="原版宋体" w:cs="宋体"/>
                <w:bCs/>
                <w:color w:val="000000" w:themeColor="text1"/>
                <w:kern w:val="0"/>
                <w:sz w:val="28"/>
                <w:szCs w:val="28"/>
              </w:rPr>
            </w:pPr>
          </w:p>
        </w:tc>
      </w:tr>
      <w:tr w:rsidR="004D5670">
        <w:trPr>
          <w:cantSplit/>
          <w:trHeight w:val="80"/>
          <w:jc w:val="center"/>
        </w:trPr>
        <w:tc>
          <w:tcPr>
            <w:tcW w:w="5000" w:type="pct"/>
            <w:gridSpan w:val="3"/>
            <w:tcBorders>
              <w:tl2br w:val="nil"/>
              <w:tr2bl w:val="nil"/>
            </w:tcBorders>
          </w:tcPr>
          <w:p w:rsidR="004D5670" w:rsidRDefault="00C8657D">
            <w:pPr>
              <w:jc w:val="left"/>
              <w:rPr>
                <w:rFonts w:ascii="原版宋体" w:eastAsia="宋体" w:hAnsi="原版宋体" w:cs="宋体"/>
                <w:bCs/>
                <w:color w:val="000000"/>
                <w:kern w:val="1"/>
                <w:sz w:val="20"/>
              </w:rPr>
            </w:pPr>
            <w:r>
              <w:rPr>
                <w:rFonts w:ascii="原版宋体" w:eastAsia="宋体" w:hAnsi="原版宋体" w:cs="宋体"/>
                <w:bCs/>
                <w:noProof/>
                <w:color w:val="000000"/>
                <w:kern w:val="1"/>
                <w:sz w:val="20"/>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19050</wp:posOffset>
                      </wp:positionV>
                      <wp:extent cx="6134100" cy="0"/>
                      <wp:effectExtent l="0" t="7620" r="7620" b="15240"/>
                      <wp:wrapNone/>
                      <wp:docPr id="362" name="线条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0"/>
                              </a:xfrm>
                              <a:prstGeom prst="line">
                                <a:avLst/>
                              </a:prstGeom>
                              <a:noFill/>
                              <a:ln w="15875">
                                <a:solidFill>
                                  <a:srgbClr val="000000"/>
                                </a:solidFill>
                                <a:round/>
                              </a:ln>
                              <a:effectLst/>
                            </wps:spPr>
                            <wps:bodyPr/>
                          </wps:wsp>
                        </a:graphicData>
                      </a:graphic>
                    </wp:anchor>
                  </w:drawing>
                </mc:Choice>
                <mc:Fallback xmlns:w15="http://schemas.microsoft.com/office/word/2012/wordml" xmlns:wpsCustomData="http://www.wps.cn/officeDocument/2013/wpsCustomData">
                  <w:pict>
                    <v:line id="线条1" o:spid="_x0000_s1026" o:spt="20" style="position:absolute;left:0pt;flip:y;margin-left:0pt;margin-top:1.5pt;height:0pt;width:483pt;z-index:251674624;mso-width-relative:page;mso-height-relative:page;" filled="f" stroked="t" coordsize="21600,21600" o:gfxdata="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o5nsA0gAAAAQBAAAPAAAA&#10;AAAAAAEAIAAAADgAAABkcnMvZG93bnJldi54bWxQSwECFAAUAAAACACHTuJANG9YP8wBAABzAwAA&#10;DgAAAAAAAAABACAAAAA3AQAAZHJzL2Uyb0RvYy54bWxQSwUGAAAAAAYABgBZAQAAdQUAAAAA&#10;">
                      <v:fill on="f" focussize="0,0"/>
                      <v:stroke weight="1.25pt" color="#000000" joinstyle="round"/>
                      <v:imagedata o:title=""/>
                      <o:lock v:ext="edit" aspectratio="f"/>
                    </v:line>
                  </w:pict>
                </mc:Fallback>
              </mc:AlternateContent>
            </w:r>
          </w:p>
        </w:tc>
      </w:tr>
    </w:tbl>
    <w:p w:rsidR="004D5670" w:rsidRDefault="004D5670">
      <w:pPr>
        <w:rPr>
          <w:rFonts w:ascii="原版宋体" w:eastAsia="宋体" w:hAnsi="原版宋体" w:cs="Times New Roman"/>
          <w:color w:val="000000" w:themeColor="text1"/>
          <w:szCs w:val="21"/>
        </w:rPr>
      </w:pPr>
    </w:p>
    <w:p w:rsidR="004D5670" w:rsidRDefault="004D5670">
      <w:pPr>
        <w:rPr>
          <w:rFonts w:ascii="原版宋体" w:eastAsia="宋体" w:hAnsi="原版宋体" w:cs="Times New Roman"/>
          <w:color w:val="000000" w:themeColor="text1"/>
          <w:szCs w:val="21"/>
        </w:rPr>
      </w:pPr>
    </w:p>
    <w:p w:rsidR="004D5670" w:rsidRDefault="004D5670">
      <w:pPr>
        <w:rPr>
          <w:rFonts w:ascii="原版宋体" w:eastAsia="宋体" w:hAnsi="原版宋体" w:cs="Times New Roman"/>
          <w:color w:val="000000" w:themeColor="text1"/>
          <w:szCs w:val="21"/>
        </w:rPr>
      </w:pPr>
    </w:p>
    <w:p w:rsidR="004D5670" w:rsidRDefault="004D5670">
      <w:pPr>
        <w:rPr>
          <w:rFonts w:ascii="原版宋体" w:eastAsia="宋体" w:hAnsi="原版宋体" w:cs="Times New Roman"/>
          <w:color w:val="000000" w:themeColor="text1"/>
          <w:szCs w:val="21"/>
        </w:rPr>
      </w:pPr>
    </w:p>
    <w:p w:rsidR="004D5670" w:rsidRDefault="004D5670">
      <w:pPr>
        <w:rPr>
          <w:rFonts w:ascii="原版宋体" w:eastAsia="宋体" w:hAnsi="原版宋体" w:cs="Times New Roman"/>
          <w:color w:val="000000" w:themeColor="text1"/>
          <w:szCs w:val="21"/>
        </w:rPr>
      </w:pPr>
    </w:p>
    <w:p w:rsidR="004D5670" w:rsidRDefault="00C8657D">
      <w:pPr>
        <w:autoSpaceDE w:val="0"/>
        <w:autoSpaceDN w:val="0"/>
        <w:spacing w:line="360" w:lineRule="auto"/>
        <w:jc w:val="center"/>
        <w:rPr>
          <w:rFonts w:ascii="原版宋体" w:eastAsia="黑体" w:hAnsi="原版宋体" w:cs="Times New Roman"/>
          <w:color w:val="000000" w:themeColor="text1"/>
          <w:sz w:val="52"/>
          <w:szCs w:val="52"/>
        </w:rPr>
      </w:pPr>
      <w:r>
        <w:rPr>
          <w:rFonts w:ascii="原版宋体" w:eastAsia="黑体" w:hAnsi="原版宋体" w:cs="Times New Roman" w:hint="eastAsia"/>
          <w:color w:val="000000" w:themeColor="text1"/>
          <w:sz w:val="52"/>
          <w:szCs w:val="52"/>
        </w:rPr>
        <w:t>食品安全地方标准</w:t>
      </w:r>
    </w:p>
    <w:p w:rsidR="004D5670" w:rsidRDefault="00C8657D">
      <w:pPr>
        <w:autoSpaceDE w:val="0"/>
        <w:autoSpaceDN w:val="0"/>
        <w:spacing w:line="360" w:lineRule="auto"/>
        <w:jc w:val="center"/>
        <w:rPr>
          <w:rFonts w:ascii="原版宋体" w:eastAsia="黑体" w:hAnsi="原版宋体" w:cs="Times New Roman"/>
          <w:color w:val="000000" w:themeColor="text1"/>
          <w:sz w:val="52"/>
          <w:szCs w:val="52"/>
        </w:rPr>
      </w:pPr>
      <w:r>
        <w:rPr>
          <w:rFonts w:ascii="原版宋体" w:eastAsia="黑体" w:hAnsi="原版宋体" w:cs="Times New Roman" w:hint="eastAsia"/>
          <w:color w:val="000000" w:themeColor="text1"/>
          <w:sz w:val="52"/>
          <w:szCs w:val="52"/>
        </w:rPr>
        <w:t>中央厨房卫生规范</w:t>
      </w:r>
    </w:p>
    <w:p w:rsidR="004D5670" w:rsidRDefault="004D5670">
      <w:pPr>
        <w:numPr>
          <w:ilvl w:val="0"/>
          <w:numId w:val="1"/>
        </w:numPr>
        <w:spacing w:line="360" w:lineRule="auto"/>
        <w:jc w:val="center"/>
        <w:rPr>
          <w:rFonts w:ascii="原版宋体" w:eastAsia="黑体" w:hAnsi="原版宋体" w:cs="黑体"/>
          <w:b/>
          <w:color w:val="000000" w:themeColor="text1"/>
          <w:sz w:val="28"/>
          <w:szCs w:val="28"/>
        </w:rPr>
      </w:pPr>
    </w:p>
    <w:p w:rsidR="004D5670" w:rsidRDefault="00C8657D">
      <w:pPr>
        <w:numPr>
          <w:ilvl w:val="0"/>
          <w:numId w:val="1"/>
        </w:numPr>
        <w:spacing w:line="360" w:lineRule="auto"/>
        <w:jc w:val="center"/>
        <w:rPr>
          <w:rFonts w:ascii="原版宋体" w:eastAsia="宋体" w:hAnsi="原版宋体" w:cs="Times New Roman"/>
          <w:color w:val="000000" w:themeColor="text1"/>
          <w:sz w:val="32"/>
          <w:szCs w:val="21"/>
          <w:lang w:val="zh-CN"/>
        </w:rPr>
      </w:pPr>
      <w:r>
        <w:rPr>
          <w:rFonts w:ascii="原版宋体" w:eastAsia="宋体" w:hAnsi="原版宋体" w:cs="Times New Roman" w:hint="eastAsia"/>
          <w:color w:val="000000" w:themeColor="text1"/>
          <w:sz w:val="32"/>
          <w:szCs w:val="21"/>
          <w:lang w:val="zh-CN"/>
        </w:rPr>
        <w:t>(</w:t>
      </w:r>
      <w:r>
        <w:rPr>
          <w:rFonts w:ascii="原版宋体" w:eastAsia="宋体" w:hAnsi="原版宋体" w:cs="Times New Roman" w:hint="eastAsia"/>
          <w:color w:val="000000" w:themeColor="text1"/>
          <w:sz w:val="32"/>
          <w:szCs w:val="21"/>
          <w:lang w:val="zh-CN"/>
        </w:rPr>
        <w:t>征求意见稿</w:t>
      </w:r>
      <w:r>
        <w:rPr>
          <w:rFonts w:ascii="原版宋体" w:eastAsia="宋体" w:hAnsi="原版宋体" w:cs="Times New Roman" w:hint="eastAsia"/>
          <w:color w:val="000000" w:themeColor="text1"/>
          <w:sz w:val="32"/>
          <w:szCs w:val="21"/>
          <w:lang w:val="zh-CN"/>
        </w:rPr>
        <w:t>)</w:t>
      </w:r>
    </w:p>
    <w:p w:rsidR="004D5670" w:rsidRDefault="004D5670">
      <w:pPr>
        <w:spacing w:line="360" w:lineRule="auto"/>
        <w:rPr>
          <w:rFonts w:ascii="原版宋体" w:eastAsia="宋体" w:hAnsi="原版宋体" w:cs="Times New Roman"/>
          <w:color w:val="000000" w:themeColor="text1"/>
          <w:szCs w:val="21"/>
          <w:lang w:val="zh-CN"/>
        </w:rPr>
      </w:pPr>
    </w:p>
    <w:p w:rsidR="004D5670" w:rsidRDefault="004D5670">
      <w:pPr>
        <w:rPr>
          <w:rFonts w:ascii="原版宋体" w:eastAsia="宋体" w:hAnsi="原版宋体" w:cs="Times New Roman"/>
          <w:color w:val="000000" w:themeColor="text1"/>
          <w:szCs w:val="21"/>
          <w:lang w:val="zh-CN"/>
        </w:rPr>
      </w:pPr>
    </w:p>
    <w:p w:rsidR="004D5670" w:rsidRDefault="004D5670">
      <w:pPr>
        <w:rPr>
          <w:rFonts w:ascii="原版宋体" w:eastAsia="宋体" w:hAnsi="原版宋体" w:cs="Times New Roman"/>
          <w:color w:val="000000" w:themeColor="text1"/>
          <w:szCs w:val="21"/>
          <w:lang w:val="zh-CN"/>
        </w:rPr>
      </w:pPr>
    </w:p>
    <w:p w:rsidR="004D5670" w:rsidRDefault="004D5670">
      <w:pPr>
        <w:rPr>
          <w:rFonts w:ascii="原版宋体" w:eastAsia="宋体" w:hAnsi="原版宋体" w:cs="Times New Roman"/>
          <w:color w:val="000000" w:themeColor="text1"/>
          <w:szCs w:val="21"/>
          <w:lang w:val="zh-CN"/>
        </w:rPr>
      </w:pPr>
    </w:p>
    <w:p w:rsidR="004D5670" w:rsidRDefault="004D5670">
      <w:pPr>
        <w:rPr>
          <w:rFonts w:ascii="原版宋体" w:eastAsia="宋体" w:hAnsi="原版宋体" w:cs="Times New Roman"/>
          <w:color w:val="000000" w:themeColor="text1"/>
          <w:szCs w:val="21"/>
          <w:lang w:val="zh-CN"/>
        </w:rPr>
      </w:pPr>
    </w:p>
    <w:p w:rsidR="004D5670" w:rsidRDefault="004D5670">
      <w:pPr>
        <w:rPr>
          <w:rFonts w:ascii="原版宋体" w:eastAsia="宋体" w:hAnsi="原版宋体" w:cs="Times New Roman"/>
          <w:color w:val="000000" w:themeColor="text1"/>
          <w:szCs w:val="21"/>
          <w:lang w:val="zh-CN"/>
        </w:rPr>
      </w:pPr>
    </w:p>
    <w:p w:rsidR="004D5670" w:rsidRDefault="004D5670">
      <w:pPr>
        <w:spacing w:line="360" w:lineRule="auto"/>
        <w:rPr>
          <w:rFonts w:ascii="原版宋体" w:eastAsia="宋体" w:hAnsi="原版宋体" w:cs="Times New Roman"/>
          <w:color w:val="000000" w:themeColor="text1"/>
          <w:szCs w:val="21"/>
          <w:lang w:val="zh-CN"/>
        </w:rPr>
      </w:pPr>
    </w:p>
    <w:p w:rsidR="004D5670" w:rsidRDefault="004D5670">
      <w:pPr>
        <w:spacing w:line="360" w:lineRule="auto"/>
        <w:rPr>
          <w:rFonts w:ascii="原版宋体" w:eastAsia="宋体" w:hAnsi="原版宋体" w:cs="Times New Roman"/>
          <w:color w:val="000000" w:themeColor="text1"/>
          <w:szCs w:val="21"/>
          <w:lang w:val="zh-CN"/>
        </w:rPr>
      </w:pPr>
    </w:p>
    <w:p w:rsidR="004D5670" w:rsidRDefault="004D5670">
      <w:pPr>
        <w:spacing w:line="360" w:lineRule="auto"/>
        <w:rPr>
          <w:rFonts w:ascii="原版宋体" w:eastAsia="宋体" w:hAnsi="原版宋体" w:cs="Times New Roman"/>
          <w:color w:val="000000" w:themeColor="text1"/>
          <w:szCs w:val="21"/>
          <w:lang w:val="zh-CN"/>
        </w:rPr>
      </w:pPr>
    </w:p>
    <w:p w:rsidR="004D5670" w:rsidRDefault="004D5670">
      <w:pPr>
        <w:spacing w:line="360" w:lineRule="auto"/>
        <w:rPr>
          <w:rFonts w:ascii="原版宋体" w:eastAsia="宋体" w:hAnsi="原版宋体" w:cs="Times New Roman"/>
          <w:color w:val="000000" w:themeColor="text1"/>
          <w:szCs w:val="21"/>
          <w:lang w:val="zh-CN"/>
        </w:rPr>
      </w:pPr>
    </w:p>
    <w:p w:rsidR="004D5670" w:rsidRDefault="00C8657D">
      <w:pPr>
        <w:rPr>
          <w:rFonts w:ascii="原版宋体" w:eastAsia="宋体" w:hAnsi="原版宋体" w:cs="Times New Roman"/>
          <w:color w:val="000000" w:themeColor="text1"/>
          <w:szCs w:val="21"/>
          <w:lang w:val="zh-CN"/>
        </w:rPr>
        <w:sectPr w:rsidR="004D5670">
          <w:headerReference w:type="default" r:id="rId73"/>
          <w:footerReference w:type="default" r:id="rId74"/>
          <w:pgSz w:w="11907" w:h="16839"/>
          <w:pgMar w:top="1361" w:right="1361" w:bottom="1361" w:left="1361" w:header="720" w:footer="720" w:gutter="0"/>
          <w:cols w:space="720"/>
          <w:docGrid w:linePitch="286"/>
        </w:sectPr>
      </w:pPr>
      <w:r>
        <w:rPr>
          <w:rFonts w:ascii="原版宋体" w:eastAsia="宋体" w:hAnsi="原版宋体" w:cs="宋体"/>
          <w:bCs/>
          <w:noProof/>
          <w:color w:val="000000"/>
          <w:kern w:val="1"/>
          <w:sz w:val="20"/>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382270</wp:posOffset>
                </wp:positionV>
                <wp:extent cx="6134100" cy="0"/>
                <wp:effectExtent l="0" t="0" r="19050" b="19050"/>
                <wp:wrapNone/>
                <wp:docPr id="363" name="线条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34100" cy="0"/>
                        </a:xfrm>
                        <a:prstGeom prst="line">
                          <a:avLst/>
                        </a:prstGeom>
                        <a:noFill/>
                        <a:ln w="15875">
                          <a:solidFill>
                            <a:srgbClr val="000000"/>
                          </a:solidFill>
                          <a:round/>
                        </a:ln>
                        <a:effectLst/>
                      </wps:spPr>
                      <wps:bodyPr/>
                    </wps:wsp>
                  </a:graphicData>
                </a:graphic>
              </wp:anchor>
            </w:drawing>
          </mc:Choice>
          <mc:Fallback xmlns:w15="http://schemas.microsoft.com/office/word/2012/wordml" xmlns:wpsCustomData="http://www.wps.cn/officeDocument/2013/wpsCustomData">
            <w:pict>
              <v:line id="线条1" o:spid="_x0000_s1026" o:spt="20" style="position:absolute;left:0pt;flip:y;margin-left:0pt;margin-top:30.1pt;height:0pt;width:483pt;z-index:251675648;mso-width-relative:page;mso-height-relative:page;" filled="f" stroked="t" coordsize="21600,21600" o:gfxdata="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GAAleNMAAAAGAQAADwAA&#10;AAAAAAABACAAAAA4AAAAZHJzL2Rvd25yZXYueG1sUEsBAhQAFAAAAAgAh07iQKsmV5fMAQAAcwMA&#10;AA4AAAAAAAAAAQAgAAAAOAEAAGRycy9lMm9Eb2MueG1sUEsFBgAAAAAGAAYAWQEAAHYFAAAAAA==&#10;">
                <v:fill on="f" focussize="0,0"/>
                <v:stroke weight="1.25pt" color="#000000" joinstyle="round"/>
                <v:imagedata o:title=""/>
                <o:lock v:ext="edit" aspectratio="f"/>
              </v:line>
            </w:pict>
          </mc:Fallback>
        </mc:AlternateContent>
      </w:r>
      <w:r>
        <w:rPr>
          <w:rFonts w:ascii="原版宋体" w:eastAsia="宋体" w:hAnsi="原版宋体" w:cs="Times New Roman"/>
          <w:noProof/>
          <w:color w:val="000000" w:themeColor="text1"/>
          <w:szCs w:val="21"/>
        </w:rPr>
        <mc:AlternateContent>
          <mc:Choice Requires="wps">
            <w:drawing>
              <wp:anchor distT="0" distB="0" distL="114300" distR="114300" simplePos="0" relativeHeight="251673600" behindDoc="0" locked="0" layoutInCell="1" allowOverlap="1">
                <wp:simplePos x="0" y="0"/>
                <wp:positionH relativeFrom="column">
                  <wp:posOffset>1197610</wp:posOffset>
                </wp:positionH>
                <wp:positionV relativeFrom="paragraph">
                  <wp:posOffset>495300</wp:posOffset>
                </wp:positionV>
                <wp:extent cx="3406140" cy="361950"/>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3406140" cy="361950"/>
                        </a:xfrm>
                        <a:prstGeom prst="rect">
                          <a:avLst/>
                        </a:prstGeom>
                        <a:noFill/>
                        <a:ln w="6350">
                          <a:noFill/>
                        </a:ln>
                      </wps:spPr>
                      <wps:txbx>
                        <w:txbxContent>
                          <w:p w:rsidR="004D5670" w:rsidRDefault="00C8657D">
                            <w:pPr>
                              <w:pStyle w:val="a6"/>
                              <w:spacing w:line="360" w:lineRule="auto"/>
                              <w:ind w:firstLineChars="200" w:firstLine="562"/>
                              <w:rPr>
                                <w:rFonts w:hAnsi="宋体"/>
                                <w:b/>
                                <w:bCs/>
                                <w:sz w:val="28"/>
                                <w:szCs w:val="28"/>
                              </w:rPr>
                            </w:pPr>
                            <w:r>
                              <w:rPr>
                                <w:rFonts w:hAnsi="宋体" w:hint="eastAsia"/>
                                <w:b/>
                                <w:bCs/>
                                <w:sz w:val="28"/>
                                <w:szCs w:val="28"/>
                              </w:rPr>
                              <w:t xml:space="preserve">湖南省卫生健康委员会  </w:t>
                            </w:r>
                            <w:r>
                              <w:rPr>
                                <w:rFonts w:ascii="黑体" w:eastAsia="黑体" w:hAnsi="黑体" w:hint="eastAsia"/>
                                <w:sz w:val="28"/>
                                <w:szCs w:val="28"/>
                              </w:rPr>
                              <w:t>发</w:t>
                            </w:r>
                            <w:r>
                              <w:rPr>
                                <w:rFonts w:ascii="黑体" w:eastAsia="黑体" w:hAnsi="黑体" w:hint="eastAsia"/>
                                <w:sz w:val="28"/>
                                <w:szCs w:val="28"/>
                                <w:lang w:val="en-US"/>
                              </w:rPr>
                              <w:t xml:space="preserve"> </w:t>
                            </w:r>
                            <w:r>
                              <w:rPr>
                                <w:rFonts w:ascii="黑体" w:eastAsia="黑体" w:hAnsi="黑体" w:hint="eastAsia"/>
                                <w:sz w:val="28"/>
                                <w:szCs w:val="28"/>
                              </w:rPr>
                              <w:t>布</w:t>
                            </w:r>
                          </w:p>
                          <w:p w:rsidR="004D5670" w:rsidRDefault="004D567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94.3pt;margin-top:39pt;height:28.5pt;width:268.2pt;z-index:251673600;mso-width-relative:page;mso-height-relative:page;" filled="f" stroked="f" coordsize="21600,21600" o:gfxdata="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Dbcs5LXAAAACgEAAA8AAAAAAAAAAQAgAAAAOAAAAGRycy9k&#10;b3ducmV2LnhtbFBLAQIUABQAAAAIAIdO4kAYDj6vJgIAAC4EAAAOAAAAAAAAAAEAIAAAADwBAABk&#10;cnMvZTJvRG9jLnhtbFBLBQYAAAAABgAGAFkBAADUBQAAAAA=&#10;">
                <v:fill on="f" focussize="0,0"/>
                <v:stroke on="f" weight="0.5pt"/>
                <v:imagedata o:title=""/>
                <o:lock v:ext="edit" aspectratio="f"/>
                <v:textbox>
                  <w:txbxContent>
                    <w:p>
                      <w:pPr>
                        <w:pStyle w:val="14"/>
                        <w:spacing w:line="360" w:lineRule="auto"/>
                        <w:ind w:firstLine="562" w:firstLineChars="200"/>
                        <w:rPr>
                          <w:rFonts w:hAnsi="宋体"/>
                          <w:b/>
                          <w:bCs/>
                          <w:sz w:val="28"/>
                          <w:szCs w:val="28"/>
                        </w:rPr>
                      </w:pPr>
                      <w:r>
                        <w:rPr>
                          <w:rFonts w:hint="eastAsia" w:hAnsi="宋体"/>
                          <w:b/>
                          <w:bCs/>
                          <w:sz w:val="28"/>
                          <w:szCs w:val="28"/>
                        </w:rPr>
                        <w:t xml:space="preserve">湖南省卫生健康委员会  </w:t>
                      </w:r>
                      <w:r>
                        <w:rPr>
                          <w:rFonts w:hint="eastAsia" w:ascii="黑体" w:hAnsi="黑体" w:eastAsia="黑体"/>
                          <w:sz w:val="28"/>
                          <w:szCs w:val="28"/>
                        </w:rPr>
                        <w:t>发</w:t>
                      </w:r>
                      <w:r>
                        <w:rPr>
                          <w:rFonts w:hint="eastAsia" w:ascii="黑体" w:hAnsi="黑体" w:eastAsia="黑体"/>
                          <w:sz w:val="28"/>
                          <w:szCs w:val="28"/>
                          <w:lang w:val="en-US" w:eastAsia="zh-CN"/>
                        </w:rPr>
                        <w:t xml:space="preserve"> </w:t>
                      </w:r>
                      <w:r>
                        <w:rPr>
                          <w:rFonts w:hint="eastAsia" w:ascii="黑体" w:hAnsi="黑体" w:eastAsia="黑体"/>
                          <w:sz w:val="28"/>
                          <w:szCs w:val="28"/>
                        </w:rPr>
                        <w:t>布</w:t>
                      </w:r>
                    </w:p>
                    <w:p/>
                  </w:txbxContent>
                </v:textbox>
              </v:shape>
            </w:pict>
          </mc:Fallback>
        </mc:AlternateContent>
      </w:r>
      <w:r>
        <w:rPr>
          <w:rFonts w:ascii="原版宋体" w:eastAsia="宋体" w:hAnsi="原版宋体" w:cs="Times New Roman"/>
          <w:noProof/>
          <w:color w:val="000000" w:themeColor="text1"/>
          <w:szCs w:val="21"/>
        </w:rPr>
        <mc:AlternateContent>
          <mc:Choice Requires="wps">
            <w:drawing>
              <wp:anchor distT="0" distB="0" distL="114300" distR="114300" simplePos="0" relativeHeight="251672576" behindDoc="0" locked="0" layoutInCell="1" allowOverlap="1">
                <wp:simplePos x="0" y="0"/>
                <wp:positionH relativeFrom="column">
                  <wp:posOffset>3209925</wp:posOffset>
                </wp:positionH>
                <wp:positionV relativeFrom="paragraph">
                  <wp:posOffset>20955</wp:posOffset>
                </wp:positionV>
                <wp:extent cx="2438400" cy="390525"/>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2438400" cy="390525"/>
                        </a:xfrm>
                        <a:prstGeom prst="rect">
                          <a:avLst/>
                        </a:prstGeom>
                        <a:noFill/>
                        <a:ln w="6350">
                          <a:noFill/>
                        </a:ln>
                      </wps:spPr>
                      <wps:txbx>
                        <w:txbxContent>
                          <w:p w:rsidR="004D5670" w:rsidRDefault="00C8657D">
                            <w:r>
                              <w:rPr>
                                <w:rFonts w:ascii="黑体" w:eastAsia="黑体" w:hint="eastAsia"/>
                                <w:sz w:val="28"/>
                                <w:szCs w:val="28"/>
                              </w:rPr>
                              <w:t xml:space="preserve"> </w:t>
                            </w:r>
                            <w:r>
                              <w:rPr>
                                <w:rFonts w:ascii="黑体" w:eastAsia="黑体"/>
                                <w:sz w:val="28"/>
                                <w:szCs w:val="28"/>
                              </w:rPr>
                              <w:t>20</w:t>
                            </w:r>
                            <w:r>
                              <w:rPr>
                                <w:rFonts w:ascii="黑体" w:eastAsia="黑体" w:hint="eastAsia"/>
                                <w:sz w:val="28"/>
                                <w:szCs w:val="28"/>
                              </w:rPr>
                              <w:t>22-XX-XX实施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252.75pt;margin-top:1.65pt;height:30.75pt;width:192pt;z-index:251672576;mso-width-relative:page;mso-height-relative:page;" filled="f" stroked="f" coordsize="21600,21600" o:gfxdata="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&#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aYu9v2QAAAAgBAAAPAAAAAAAAAAEAIAAAADgAAABk&#10;cnMvZG93bnJldi54bWxQSwECFAAUAAAACACHTuJA9bmFKigCAAAuBAAADgAAAAAAAAABACAAAAA+&#10;AQAAZHJzL2Uyb0RvYy54bWxQSwUGAAAAAAYABgBZAQAA2AUAAAAA&#10;">
                <v:fill on="f" focussize="0,0"/>
                <v:stroke on="f" weight="0.5pt"/>
                <v:imagedata o:title=""/>
                <o:lock v:ext="edit" aspectratio="f"/>
                <v:textbox>
                  <w:txbxContent>
                    <w:p>
                      <w:r>
                        <w:rPr>
                          <w:rFonts w:hint="eastAsia" w:ascii="黑体" w:eastAsia="黑体"/>
                          <w:sz w:val="28"/>
                          <w:szCs w:val="28"/>
                        </w:rPr>
                        <w:t xml:space="preserve"> </w:t>
                      </w:r>
                      <w:r>
                        <w:rPr>
                          <w:rFonts w:ascii="黑体" w:eastAsia="黑体"/>
                          <w:sz w:val="28"/>
                          <w:szCs w:val="28"/>
                        </w:rPr>
                        <w:t>20</w:t>
                      </w:r>
                      <w:r>
                        <w:rPr>
                          <w:rFonts w:hint="eastAsia" w:ascii="黑体" w:eastAsia="黑体"/>
                          <w:sz w:val="28"/>
                          <w:szCs w:val="28"/>
                        </w:rPr>
                        <w:t>22-XX-XX实施</w:t>
                      </w:r>
                    </w:p>
                  </w:txbxContent>
                </v:textbox>
              </v:shape>
            </w:pict>
          </mc:Fallback>
        </mc:AlternateContent>
      </w:r>
      <w:r>
        <w:rPr>
          <w:rFonts w:ascii="原版宋体" w:eastAsia="宋体" w:hAnsi="原版宋体" w:cs="Times New Roman"/>
          <w:noProof/>
          <w:color w:val="000000" w:themeColor="text1"/>
          <w:szCs w:val="21"/>
        </w:rPr>
        <mc:AlternateContent>
          <mc:Choice Requires="wps">
            <w:drawing>
              <wp:anchor distT="0" distB="0" distL="114300" distR="114300" simplePos="0" relativeHeight="251671552" behindDoc="0" locked="0" layoutInCell="1" allowOverlap="1">
                <wp:simplePos x="0" y="0"/>
                <wp:positionH relativeFrom="column">
                  <wp:posOffset>19050</wp:posOffset>
                </wp:positionH>
                <wp:positionV relativeFrom="paragraph">
                  <wp:posOffset>40005</wp:posOffset>
                </wp:positionV>
                <wp:extent cx="2324100" cy="333375"/>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2324100" cy="333375"/>
                        </a:xfrm>
                        <a:prstGeom prst="rect">
                          <a:avLst/>
                        </a:prstGeom>
                        <a:noFill/>
                        <a:ln w="6350">
                          <a:noFill/>
                        </a:ln>
                      </wps:spPr>
                      <wps:txbx>
                        <w:txbxContent>
                          <w:p w:rsidR="004D5670" w:rsidRDefault="00C8657D">
                            <w:r>
                              <w:rPr>
                                <w:rFonts w:ascii="黑体" w:eastAsia="黑体" w:hint="eastAsia"/>
                                <w:sz w:val="28"/>
                                <w:szCs w:val="28"/>
                              </w:rPr>
                              <w:t>2</w:t>
                            </w:r>
                            <w:r>
                              <w:rPr>
                                <w:rFonts w:ascii="黑体" w:eastAsia="黑体"/>
                                <w:sz w:val="28"/>
                                <w:szCs w:val="28"/>
                              </w:rPr>
                              <w:t>0</w:t>
                            </w:r>
                            <w:r>
                              <w:rPr>
                                <w:rFonts w:ascii="黑体" w:eastAsia="黑体" w:hint="eastAsia"/>
                                <w:sz w:val="28"/>
                                <w:szCs w:val="28"/>
                              </w:rPr>
                              <w:t>22-XX-XX</w:t>
                            </w:r>
                            <w:r>
                              <w:rPr>
                                <w:rFonts w:ascii="黑体" w:eastAsia="黑体" w:hAnsi="黑体" w:hint="eastAsia"/>
                                <w:sz w:val="28"/>
                                <w:szCs w:val="28"/>
                              </w:rPr>
                              <w:t>发布</w:t>
                            </w:r>
                            <w:r>
                              <w:rPr>
                                <w:rFonts w:ascii="黑体" w:eastAsia="黑体" w:hint="eastAsia"/>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5="http://schemas.microsoft.com/office/word/2012/wordml" xmlns:wpsCustomData="http://www.wps.cn/officeDocument/2013/wpsCustomData">
            <w:pict>
              <v:shape id="_x0000_s1026" o:spid="_x0000_s1026" o:spt="202" type="#_x0000_t202" style="position:absolute;left:0pt;margin-left:1.5pt;margin-top:3.15pt;height:26.25pt;width:183pt;z-index:251671552;mso-width-relative:page;mso-height-relative:page;" filled="f" stroked="f" coordsize="21600,21600" o:gfxdata="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P6M+CPXAAAABgEAAA8AAAAAAAAAAQAgAAAAOAAAAGRycy9k&#10;b3ducmV2LnhtbFBLAQIUABQAAAAIAIdO4kB62h1iJgIAAC4EAAAOAAAAAAAAAAEAIAAAADwBAABk&#10;cnMvZTJvRG9jLnhtbFBLBQYAAAAABgAGAFkBAADUBQAAAAA=&#10;">
                <v:fill on="f" focussize="0,0"/>
                <v:stroke on="f" weight="0.5pt"/>
                <v:imagedata o:title=""/>
                <o:lock v:ext="edit" aspectratio="f"/>
                <v:textbox>
                  <w:txbxContent>
                    <w:p>
                      <w:r>
                        <w:rPr>
                          <w:rFonts w:hint="eastAsia" w:ascii="黑体" w:eastAsia="黑体"/>
                          <w:sz w:val="28"/>
                          <w:szCs w:val="28"/>
                        </w:rPr>
                        <w:t>2</w:t>
                      </w:r>
                      <w:r>
                        <w:rPr>
                          <w:rFonts w:ascii="黑体" w:eastAsia="黑体"/>
                          <w:sz w:val="28"/>
                          <w:szCs w:val="28"/>
                        </w:rPr>
                        <w:t>0</w:t>
                      </w:r>
                      <w:r>
                        <w:rPr>
                          <w:rFonts w:hint="eastAsia" w:ascii="黑体" w:eastAsia="黑体"/>
                          <w:sz w:val="28"/>
                          <w:szCs w:val="28"/>
                        </w:rPr>
                        <w:t>22-XX-XX</w:t>
                      </w:r>
                      <w:r>
                        <w:rPr>
                          <w:rFonts w:hint="eastAsia" w:ascii="黑体" w:hAnsi="黑体" w:eastAsia="黑体"/>
                          <w:sz w:val="28"/>
                          <w:szCs w:val="28"/>
                        </w:rPr>
                        <w:t>发布</w:t>
                      </w:r>
                      <w:r>
                        <w:rPr>
                          <w:rFonts w:hint="eastAsia" w:ascii="黑体" w:eastAsia="黑体"/>
                          <w:sz w:val="28"/>
                          <w:szCs w:val="28"/>
                        </w:rPr>
                        <w:t xml:space="preserve"> </w:t>
                      </w:r>
                    </w:p>
                  </w:txbxContent>
                </v:textbox>
              </v:shape>
            </w:pict>
          </mc:Fallback>
        </mc:AlternateContent>
      </w:r>
    </w:p>
    <w:p w:rsidR="004D5670" w:rsidRDefault="00C8657D">
      <w:pPr>
        <w:tabs>
          <w:tab w:val="left" w:pos="959"/>
        </w:tabs>
        <w:autoSpaceDE w:val="0"/>
        <w:autoSpaceDN w:val="0"/>
        <w:spacing w:before="480" w:after="480"/>
        <w:ind w:right="34"/>
        <w:jc w:val="center"/>
        <w:outlineLvl w:val="0"/>
        <w:rPr>
          <w:rFonts w:ascii="原版宋体" w:eastAsia="黑体" w:hAnsi="原版宋体" w:cs="黑体"/>
          <w:color w:val="000000" w:themeColor="text1"/>
          <w:kern w:val="0"/>
          <w:sz w:val="32"/>
          <w:szCs w:val="32"/>
        </w:rPr>
      </w:pPr>
      <w:bookmarkStart w:id="12" w:name="_Toc496796578"/>
      <w:bookmarkStart w:id="13" w:name="_Toc501446785"/>
      <w:bookmarkStart w:id="14" w:name="_Toc496796553"/>
      <w:bookmarkStart w:id="15" w:name="_Toc503445389"/>
      <w:r>
        <w:rPr>
          <w:rFonts w:ascii="原版宋体" w:eastAsia="黑体" w:hAnsi="原版宋体" w:cs="黑体" w:hint="eastAsia"/>
          <w:color w:val="000000" w:themeColor="text1"/>
          <w:kern w:val="0"/>
          <w:sz w:val="32"/>
          <w:szCs w:val="32"/>
        </w:rPr>
        <w:lastRenderedPageBreak/>
        <w:t>前</w:t>
      </w:r>
      <w:r>
        <w:rPr>
          <w:rFonts w:ascii="原版宋体" w:eastAsia="黑体" w:hAnsi="原版宋体" w:cs="黑体" w:hint="eastAsia"/>
          <w:color w:val="000000" w:themeColor="text1"/>
          <w:kern w:val="0"/>
          <w:sz w:val="32"/>
          <w:szCs w:val="32"/>
        </w:rPr>
        <w:t xml:space="preserve">    </w:t>
      </w:r>
      <w:r>
        <w:rPr>
          <w:rFonts w:ascii="原版宋体" w:eastAsia="黑体" w:hAnsi="原版宋体" w:cs="黑体" w:hint="eastAsia"/>
          <w:color w:val="000000" w:themeColor="text1"/>
          <w:kern w:val="0"/>
          <w:sz w:val="32"/>
          <w:szCs w:val="32"/>
        </w:rPr>
        <w:t>言</w:t>
      </w:r>
    </w:p>
    <w:p w:rsidR="004D5670" w:rsidRDefault="00C8657D">
      <w:pPr>
        <w:spacing w:line="320" w:lineRule="exact"/>
        <w:ind w:firstLineChars="200" w:firstLine="420"/>
        <w:rPr>
          <w:rFonts w:ascii="原版宋体" w:eastAsia="宋体" w:hAnsi="原版宋体" w:cs="Times New Roman"/>
          <w:color w:val="000000"/>
          <w:szCs w:val="24"/>
        </w:rPr>
      </w:pPr>
      <w:r>
        <w:rPr>
          <w:rFonts w:ascii="原版宋体" w:eastAsia="宋体" w:hAnsi="原版宋体" w:cs="Times New Roman" w:hint="eastAsia"/>
          <w:color w:val="000000"/>
          <w:szCs w:val="24"/>
        </w:rPr>
        <w:t>本文件按照</w:t>
      </w:r>
      <w:r>
        <w:rPr>
          <w:rFonts w:ascii="原版宋体" w:eastAsia="宋体" w:hAnsi="原版宋体" w:cs="Times New Roman" w:hint="eastAsia"/>
          <w:color w:val="000000"/>
          <w:szCs w:val="24"/>
        </w:rPr>
        <w:t>GB/T 1.1</w:t>
      </w:r>
      <w:r>
        <w:rPr>
          <w:rFonts w:ascii="原版宋体" w:eastAsia="宋体" w:hAnsi="原版宋体" w:cs="Times New Roman" w:hint="eastAsia"/>
          <w:color w:val="000000"/>
          <w:szCs w:val="24"/>
        </w:rPr>
        <w:t>—</w:t>
      </w:r>
      <w:r>
        <w:rPr>
          <w:rFonts w:ascii="原版宋体" w:eastAsia="宋体" w:hAnsi="原版宋体" w:cs="Times New Roman" w:hint="eastAsia"/>
          <w:color w:val="000000"/>
          <w:szCs w:val="24"/>
        </w:rPr>
        <w:t>2020</w:t>
      </w:r>
      <w:r>
        <w:rPr>
          <w:rFonts w:ascii="原版宋体" w:eastAsia="宋体" w:hAnsi="原版宋体" w:cs="Times New Roman" w:hint="eastAsia"/>
          <w:color w:val="000000"/>
          <w:szCs w:val="24"/>
        </w:rPr>
        <w:t>《标准化工作导则</w:t>
      </w:r>
      <w:r>
        <w:rPr>
          <w:rFonts w:ascii="原版宋体" w:eastAsia="宋体" w:hAnsi="原版宋体" w:cs="Times New Roman" w:hint="eastAsia"/>
          <w:color w:val="000000"/>
          <w:szCs w:val="24"/>
        </w:rPr>
        <w:t xml:space="preserve">  </w:t>
      </w:r>
      <w:r>
        <w:rPr>
          <w:rFonts w:ascii="原版宋体" w:eastAsia="宋体" w:hAnsi="原版宋体" w:cs="Times New Roman" w:hint="eastAsia"/>
          <w:color w:val="000000"/>
          <w:szCs w:val="24"/>
        </w:rPr>
        <w:t>第</w:t>
      </w:r>
      <w:r>
        <w:rPr>
          <w:rFonts w:ascii="原版宋体" w:eastAsia="宋体" w:hAnsi="原版宋体" w:cs="Times New Roman" w:hint="eastAsia"/>
          <w:color w:val="000000"/>
          <w:szCs w:val="24"/>
        </w:rPr>
        <w:t>1</w:t>
      </w:r>
      <w:r>
        <w:rPr>
          <w:rFonts w:ascii="原版宋体" w:eastAsia="宋体" w:hAnsi="原版宋体" w:cs="Times New Roman" w:hint="eastAsia"/>
          <w:color w:val="000000"/>
          <w:szCs w:val="24"/>
        </w:rPr>
        <w:t>部分：标准化文件的结构和起草规则》的规定起草。</w:t>
      </w:r>
    </w:p>
    <w:p w:rsidR="004D5670" w:rsidRDefault="00C8657D">
      <w:pPr>
        <w:spacing w:line="320" w:lineRule="exact"/>
        <w:ind w:firstLineChars="200" w:firstLine="420"/>
        <w:rPr>
          <w:rFonts w:ascii="原版宋体" w:eastAsia="宋体" w:hAnsi="原版宋体" w:cs="Times New Roman"/>
          <w:color w:val="000000"/>
          <w:szCs w:val="24"/>
        </w:rPr>
      </w:pPr>
      <w:r>
        <w:rPr>
          <w:rFonts w:ascii="原版宋体" w:eastAsia="宋体" w:hAnsi="原版宋体" w:cs="Times New Roman" w:hint="eastAsia"/>
          <w:color w:val="000000"/>
          <w:szCs w:val="24"/>
        </w:rPr>
        <w:t>请注意本文件的某些内容可能涉及到专利，本文件的发布机构不承担识别专利的责任。</w:t>
      </w:r>
    </w:p>
    <w:p w:rsidR="004D5670" w:rsidRDefault="00C8657D">
      <w:pPr>
        <w:spacing w:line="320" w:lineRule="exact"/>
        <w:ind w:firstLineChars="200" w:firstLine="420"/>
        <w:rPr>
          <w:rFonts w:ascii="原版宋体" w:eastAsia="宋体" w:hAnsi="原版宋体" w:cs="Times New Roman"/>
          <w:color w:val="000000"/>
          <w:szCs w:val="24"/>
        </w:rPr>
      </w:pPr>
      <w:r>
        <w:rPr>
          <w:rFonts w:ascii="原版宋体" w:eastAsia="宋体" w:hAnsi="原版宋体" w:cs="Times New Roman" w:hint="eastAsia"/>
          <w:color w:val="000000"/>
          <w:szCs w:val="24"/>
        </w:rPr>
        <w:t>本文件由湖南省卫生健康委员会提出并归口。</w:t>
      </w:r>
    </w:p>
    <w:p w:rsidR="004D5670" w:rsidRDefault="00C8657D">
      <w:pPr>
        <w:spacing w:line="320" w:lineRule="exact"/>
        <w:ind w:firstLineChars="200" w:firstLine="420"/>
        <w:rPr>
          <w:rFonts w:ascii="原版宋体" w:eastAsia="宋体" w:hAnsi="原版宋体" w:cs="Times New Roman"/>
          <w:color w:val="000000"/>
          <w:szCs w:val="24"/>
        </w:rPr>
      </w:pPr>
      <w:r>
        <w:rPr>
          <w:rFonts w:ascii="原版宋体" w:eastAsia="宋体" w:hAnsi="原版宋体" w:cs="Times New Roman" w:hint="eastAsia"/>
          <w:color w:val="000000"/>
          <w:szCs w:val="24"/>
        </w:rPr>
        <w:t>本文件起草单位：湖南省产商品评审中心、长沙市食品药品信息与审评认证中心、长沙市饮食安全协会、湖南山水检测有限公司</w:t>
      </w:r>
    </w:p>
    <w:p w:rsidR="004D5670" w:rsidRDefault="00C8657D">
      <w:pPr>
        <w:spacing w:line="320" w:lineRule="exact"/>
        <w:ind w:firstLineChars="200" w:firstLine="420"/>
        <w:rPr>
          <w:rFonts w:ascii="原版宋体" w:eastAsia="仿宋_GB2312" w:hAnsi="原版宋体" w:cs="Times New Roman"/>
          <w:color w:val="000000" w:themeColor="text1"/>
          <w:szCs w:val="24"/>
        </w:rPr>
      </w:pPr>
      <w:r>
        <w:rPr>
          <w:rFonts w:ascii="原版宋体" w:eastAsia="宋体" w:hAnsi="原版宋体" w:cs="Times New Roman" w:hint="eastAsia"/>
          <w:color w:val="000000"/>
          <w:szCs w:val="24"/>
        </w:rPr>
        <w:t>本文件主要起草人：易翠薇、刘岚松、杨代明、吴社莲、李茂、谭茜、杨若谷、丁献山、谢利平、廖标、易胜先</w:t>
      </w:r>
    </w:p>
    <w:p w:rsidR="004D5670" w:rsidRDefault="004D5670">
      <w:pPr>
        <w:rPr>
          <w:rFonts w:ascii="原版宋体" w:eastAsia="仿宋_GB2312" w:hAnsi="原版宋体" w:cs="Times New Roman"/>
          <w:color w:val="000000" w:themeColor="text1"/>
          <w:szCs w:val="24"/>
        </w:rPr>
      </w:pPr>
    </w:p>
    <w:p w:rsidR="004D5670" w:rsidRDefault="004D5670">
      <w:pPr>
        <w:rPr>
          <w:rFonts w:ascii="原版宋体" w:eastAsia="仿宋_GB2312" w:hAnsi="原版宋体" w:cs="Times New Roman"/>
          <w:color w:val="000000" w:themeColor="text1"/>
          <w:szCs w:val="24"/>
        </w:rPr>
      </w:pPr>
    </w:p>
    <w:p w:rsidR="004D5670" w:rsidRDefault="004D5670">
      <w:pPr>
        <w:rPr>
          <w:rFonts w:ascii="原版宋体" w:eastAsia="仿宋_GB2312" w:hAnsi="原版宋体" w:cs="Times New Roman"/>
          <w:color w:val="000000" w:themeColor="text1"/>
          <w:szCs w:val="24"/>
        </w:rPr>
      </w:pPr>
    </w:p>
    <w:p w:rsidR="004D5670" w:rsidRDefault="004D5670">
      <w:pPr>
        <w:rPr>
          <w:rFonts w:ascii="原版宋体" w:eastAsia="仿宋_GB2312" w:hAnsi="原版宋体" w:cs="Times New Roman"/>
          <w:color w:val="000000" w:themeColor="text1"/>
          <w:szCs w:val="24"/>
        </w:rPr>
      </w:pPr>
    </w:p>
    <w:p w:rsidR="004D5670" w:rsidRDefault="004D5670">
      <w:pPr>
        <w:rPr>
          <w:rFonts w:ascii="原版宋体" w:eastAsia="仿宋_GB2312" w:hAnsi="原版宋体" w:cs="Times New Roman"/>
          <w:color w:val="000000" w:themeColor="text1"/>
          <w:szCs w:val="24"/>
        </w:rPr>
      </w:pPr>
    </w:p>
    <w:p w:rsidR="004D5670" w:rsidRDefault="004D5670">
      <w:pPr>
        <w:rPr>
          <w:rFonts w:ascii="原版宋体" w:eastAsia="仿宋_GB2312" w:hAnsi="原版宋体" w:cs="Times New Roman"/>
          <w:color w:val="000000" w:themeColor="text1"/>
          <w:szCs w:val="24"/>
        </w:rPr>
      </w:pPr>
    </w:p>
    <w:p w:rsidR="004D5670" w:rsidRDefault="004D5670">
      <w:pPr>
        <w:rPr>
          <w:rFonts w:ascii="原版宋体" w:eastAsia="仿宋_GB2312" w:hAnsi="原版宋体" w:cs="Times New Roman"/>
          <w:color w:val="000000" w:themeColor="text1"/>
          <w:szCs w:val="24"/>
        </w:rPr>
      </w:pPr>
    </w:p>
    <w:p w:rsidR="004D5670" w:rsidRDefault="004D5670">
      <w:pPr>
        <w:rPr>
          <w:rFonts w:ascii="原版宋体" w:eastAsia="仿宋_GB2312" w:hAnsi="原版宋体" w:cs="Times New Roman"/>
          <w:color w:val="000000" w:themeColor="text1"/>
          <w:szCs w:val="24"/>
        </w:rPr>
      </w:pPr>
    </w:p>
    <w:p w:rsidR="004D5670" w:rsidRDefault="004D5670">
      <w:pPr>
        <w:rPr>
          <w:rFonts w:ascii="原版宋体" w:eastAsia="仿宋_GB2312" w:hAnsi="原版宋体" w:cs="Times New Roman"/>
          <w:color w:val="000000" w:themeColor="text1"/>
          <w:szCs w:val="24"/>
        </w:rPr>
      </w:pPr>
    </w:p>
    <w:p w:rsidR="004D5670" w:rsidRDefault="004D5670">
      <w:pPr>
        <w:rPr>
          <w:rFonts w:ascii="原版宋体" w:eastAsia="仿宋_GB2312" w:hAnsi="原版宋体" w:cs="Times New Roman"/>
          <w:color w:val="000000" w:themeColor="text1"/>
          <w:szCs w:val="24"/>
        </w:rPr>
      </w:pPr>
    </w:p>
    <w:p w:rsidR="004D5670" w:rsidRDefault="004D5670">
      <w:pPr>
        <w:rPr>
          <w:rFonts w:ascii="原版宋体" w:eastAsia="仿宋_GB2312" w:hAnsi="原版宋体" w:cs="Times New Roman"/>
          <w:color w:val="000000" w:themeColor="text1"/>
          <w:szCs w:val="24"/>
        </w:rPr>
      </w:pPr>
    </w:p>
    <w:p w:rsidR="004D5670" w:rsidRDefault="004D5670">
      <w:pPr>
        <w:rPr>
          <w:rFonts w:ascii="原版宋体" w:eastAsia="仿宋_GB2312" w:hAnsi="原版宋体" w:cs="Times New Roman"/>
          <w:color w:val="000000" w:themeColor="text1"/>
          <w:szCs w:val="24"/>
        </w:rPr>
      </w:pPr>
    </w:p>
    <w:p w:rsidR="004D5670" w:rsidRDefault="004D5670">
      <w:pPr>
        <w:jc w:val="center"/>
        <w:rPr>
          <w:rFonts w:ascii="原版宋体" w:eastAsia="黑体" w:hAnsi="原版宋体" w:cs="Times New Roman"/>
          <w:b/>
          <w:bCs/>
          <w:color w:val="000000" w:themeColor="text1"/>
          <w:sz w:val="32"/>
          <w:szCs w:val="32"/>
        </w:rPr>
      </w:pPr>
    </w:p>
    <w:p w:rsidR="004D5670" w:rsidRDefault="004D5670">
      <w:pPr>
        <w:jc w:val="center"/>
        <w:rPr>
          <w:rFonts w:ascii="原版宋体" w:eastAsia="黑体" w:hAnsi="原版宋体" w:cs="Times New Roman"/>
          <w:b/>
          <w:bCs/>
          <w:color w:val="000000" w:themeColor="text1"/>
          <w:sz w:val="32"/>
          <w:szCs w:val="32"/>
        </w:rPr>
      </w:pPr>
    </w:p>
    <w:p w:rsidR="004D5670" w:rsidRDefault="004D5670">
      <w:pPr>
        <w:jc w:val="center"/>
        <w:rPr>
          <w:rFonts w:ascii="原版宋体" w:eastAsia="黑体" w:hAnsi="原版宋体" w:cs="Times New Roman"/>
          <w:b/>
          <w:bCs/>
          <w:color w:val="000000" w:themeColor="text1"/>
          <w:sz w:val="32"/>
          <w:szCs w:val="32"/>
        </w:rPr>
      </w:pPr>
    </w:p>
    <w:p w:rsidR="004D5670" w:rsidRDefault="004D5670">
      <w:pPr>
        <w:jc w:val="center"/>
        <w:rPr>
          <w:rFonts w:ascii="原版宋体" w:eastAsia="黑体" w:hAnsi="原版宋体" w:cs="Times New Roman"/>
          <w:b/>
          <w:bCs/>
          <w:color w:val="000000" w:themeColor="text1"/>
          <w:sz w:val="32"/>
          <w:szCs w:val="32"/>
        </w:rPr>
      </w:pPr>
    </w:p>
    <w:p w:rsidR="004D5670" w:rsidRDefault="004D5670">
      <w:pPr>
        <w:jc w:val="center"/>
        <w:rPr>
          <w:rFonts w:ascii="原版宋体" w:eastAsia="黑体" w:hAnsi="原版宋体" w:cs="Times New Roman"/>
          <w:b/>
          <w:bCs/>
          <w:color w:val="000000" w:themeColor="text1"/>
          <w:sz w:val="32"/>
          <w:szCs w:val="32"/>
        </w:rPr>
      </w:pPr>
    </w:p>
    <w:p w:rsidR="004D5670" w:rsidRDefault="004D5670">
      <w:pPr>
        <w:jc w:val="center"/>
        <w:rPr>
          <w:rFonts w:ascii="原版宋体" w:eastAsia="黑体" w:hAnsi="原版宋体" w:cs="Times New Roman"/>
          <w:b/>
          <w:bCs/>
          <w:color w:val="000000" w:themeColor="text1"/>
          <w:sz w:val="32"/>
          <w:szCs w:val="32"/>
        </w:rPr>
      </w:pPr>
    </w:p>
    <w:p w:rsidR="004D5670" w:rsidRDefault="004D5670">
      <w:pPr>
        <w:jc w:val="center"/>
        <w:rPr>
          <w:rFonts w:ascii="原版宋体" w:eastAsia="黑体" w:hAnsi="原版宋体" w:cs="Times New Roman"/>
          <w:b/>
          <w:bCs/>
          <w:color w:val="000000" w:themeColor="text1"/>
          <w:sz w:val="32"/>
          <w:szCs w:val="32"/>
        </w:rPr>
      </w:pPr>
    </w:p>
    <w:p w:rsidR="004D5670" w:rsidRDefault="004D5670">
      <w:pPr>
        <w:jc w:val="center"/>
        <w:rPr>
          <w:rFonts w:ascii="原版宋体" w:eastAsia="黑体" w:hAnsi="原版宋体" w:cs="Times New Roman"/>
          <w:b/>
          <w:bCs/>
          <w:color w:val="000000" w:themeColor="text1"/>
          <w:sz w:val="32"/>
          <w:szCs w:val="32"/>
        </w:rPr>
        <w:sectPr w:rsidR="004D5670">
          <w:headerReference w:type="default" r:id="rId75"/>
          <w:footerReference w:type="default" r:id="rId76"/>
          <w:pgSz w:w="11906" w:h="16838"/>
          <w:pgMar w:top="1418" w:right="1558" w:bottom="1134" w:left="1418" w:header="851" w:footer="1134" w:gutter="0"/>
          <w:cols w:space="720"/>
          <w:formProt w:val="0"/>
          <w:docGrid w:type="lines" w:linePitch="312"/>
        </w:sectPr>
      </w:pPr>
    </w:p>
    <w:p w:rsidR="004D5670" w:rsidRDefault="00C8657D">
      <w:pPr>
        <w:jc w:val="center"/>
        <w:outlineLvl w:val="0"/>
        <w:rPr>
          <w:rFonts w:ascii="原版宋体" w:eastAsia="黑体" w:hAnsi="原版宋体" w:cs="Times New Roman"/>
          <w:b/>
          <w:bCs/>
          <w:color w:val="000000" w:themeColor="text1"/>
          <w:sz w:val="32"/>
          <w:szCs w:val="32"/>
        </w:rPr>
      </w:pPr>
      <w:bookmarkStart w:id="16" w:name="_Toc2893"/>
      <w:r>
        <w:rPr>
          <w:rFonts w:ascii="原版宋体" w:eastAsia="黑体" w:hAnsi="原版宋体" w:cs="Times New Roman" w:hint="eastAsia"/>
          <w:b/>
          <w:bCs/>
          <w:color w:val="000000" w:themeColor="text1"/>
          <w:sz w:val="32"/>
          <w:szCs w:val="32"/>
        </w:rPr>
        <w:lastRenderedPageBreak/>
        <w:t>中央厨房卫生规范</w:t>
      </w:r>
      <w:bookmarkEnd w:id="16"/>
    </w:p>
    <w:p w:rsidR="004D5670" w:rsidRDefault="00C8657D">
      <w:pPr>
        <w:widowControl/>
        <w:spacing w:before="100" w:beforeAutospacing="1" w:after="100" w:afterAutospacing="1"/>
        <w:jc w:val="left"/>
        <w:outlineLvl w:val="0"/>
        <w:rPr>
          <w:rFonts w:ascii="原版宋体" w:eastAsia="黑体" w:hAnsi="原版宋体" w:cs="黑体"/>
          <w:color w:val="000000" w:themeColor="text1"/>
          <w:kern w:val="36"/>
          <w:szCs w:val="21"/>
        </w:rPr>
      </w:pPr>
      <w:bookmarkStart w:id="17" w:name="_Toc7407"/>
      <w:bookmarkStart w:id="18" w:name="_Toc14833"/>
      <w:r>
        <w:rPr>
          <w:rFonts w:ascii="原版宋体" w:eastAsia="黑体" w:hAnsi="原版宋体" w:cs="黑体" w:hint="eastAsia"/>
          <w:color w:val="000000" w:themeColor="text1"/>
          <w:kern w:val="36"/>
          <w:szCs w:val="21"/>
        </w:rPr>
        <w:t xml:space="preserve">1 </w:t>
      </w:r>
      <w:r>
        <w:rPr>
          <w:rFonts w:ascii="原版宋体" w:eastAsia="黑体" w:hAnsi="原版宋体" w:cs="黑体" w:hint="eastAsia"/>
          <w:color w:val="000000" w:themeColor="text1"/>
          <w:kern w:val="36"/>
          <w:szCs w:val="21"/>
        </w:rPr>
        <w:t>范围</w:t>
      </w:r>
      <w:bookmarkEnd w:id="17"/>
      <w:bookmarkEnd w:id="18"/>
    </w:p>
    <w:p w:rsidR="004D5670" w:rsidRDefault="00C8657D">
      <w:pPr>
        <w:tabs>
          <w:tab w:val="left" w:pos="850"/>
        </w:tabs>
        <w:autoSpaceDE w:val="0"/>
        <w:autoSpaceDN w:val="0"/>
        <w:spacing w:line="320" w:lineRule="exact"/>
        <w:ind w:firstLineChars="200" w:firstLine="416"/>
        <w:rPr>
          <w:rFonts w:ascii="原版宋体" w:eastAsia="宋体" w:hAnsi="原版宋体" w:cs="Times New Roman"/>
          <w:color w:val="000000" w:themeColor="text1"/>
          <w:spacing w:val="-1"/>
          <w:kern w:val="0"/>
          <w:szCs w:val="21"/>
        </w:rPr>
      </w:pPr>
      <w:r>
        <w:rPr>
          <w:rFonts w:ascii="原版宋体" w:eastAsia="宋体" w:hAnsi="原版宋体" w:cs="Times New Roman"/>
          <w:color w:val="000000" w:themeColor="text1"/>
          <w:spacing w:val="-1"/>
          <w:kern w:val="0"/>
          <w:szCs w:val="21"/>
        </w:rPr>
        <w:t>本</w:t>
      </w:r>
      <w:r>
        <w:rPr>
          <w:rFonts w:ascii="原版宋体" w:eastAsia="宋体" w:hAnsi="原版宋体" w:cs="Times New Roman" w:hint="eastAsia"/>
          <w:color w:val="000000" w:themeColor="text1"/>
          <w:spacing w:val="-1"/>
          <w:kern w:val="0"/>
          <w:szCs w:val="21"/>
        </w:rPr>
        <w:t>文件</w:t>
      </w:r>
      <w:r>
        <w:rPr>
          <w:rFonts w:ascii="原版宋体" w:eastAsia="宋体" w:hAnsi="原版宋体" w:cs="Times New Roman"/>
          <w:color w:val="000000" w:themeColor="text1"/>
          <w:spacing w:val="-1"/>
          <w:kern w:val="0"/>
          <w:szCs w:val="21"/>
        </w:rPr>
        <w:t>规定了</w:t>
      </w:r>
      <w:r>
        <w:rPr>
          <w:rFonts w:ascii="原版宋体" w:eastAsia="宋体" w:hAnsi="原版宋体" w:cs="Times New Roman" w:hint="eastAsia"/>
          <w:color w:val="000000" w:themeColor="text1"/>
          <w:spacing w:val="-1"/>
          <w:kern w:val="0"/>
          <w:szCs w:val="21"/>
        </w:rPr>
        <w:t>中央厨房</w:t>
      </w:r>
      <w:r>
        <w:rPr>
          <w:rFonts w:ascii="原版宋体" w:eastAsia="宋体" w:hAnsi="原版宋体" w:cs="Times New Roman"/>
          <w:color w:val="000000" w:themeColor="text1"/>
          <w:spacing w:val="-1"/>
          <w:kern w:val="0"/>
          <w:szCs w:val="21"/>
        </w:rPr>
        <w:t>的术语和定义</w:t>
      </w:r>
      <w:r>
        <w:rPr>
          <w:rFonts w:ascii="原版宋体" w:eastAsia="宋体" w:hAnsi="原版宋体" w:cs="Times New Roman" w:hint="eastAsia"/>
          <w:color w:val="000000" w:themeColor="text1"/>
          <w:spacing w:val="-1"/>
          <w:kern w:val="0"/>
          <w:szCs w:val="21"/>
        </w:rPr>
        <w:t>、场所与布局、设施与设备、原料采购、运输、验收与贮存、加工过程食品安全控制、检验与留样、产品贮存与配送、清洁维护与废弃物管理、有害生物防治、人员健康与卫生、培训、食品安全管理、追溯与召回和记录与文件的要求</w:t>
      </w:r>
      <w:r>
        <w:rPr>
          <w:rFonts w:ascii="原版宋体" w:eastAsia="宋体" w:hAnsi="原版宋体" w:cs="Times New Roman"/>
          <w:color w:val="000000" w:themeColor="text1"/>
          <w:spacing w:val="-1"/>
          <w:kern w:val="0"/>
          <w:szCs w:val="21"/>
        </w:rPr>
        <w:t>。</w:t>
      </w:r>
    </w:p>
    <w:p w:rsidR="004D5670" w:rsidRDefault="00C8657D">
      <w:pPr>
        <w:tabs>
          <w:tab w:val="left" w:pos="850"/>
        </w:tabs>
        <w:autoSpaceDE w:val="0"/>
        <w:autoSpaceDN w:val="0"/>
        <w:spacing w:line="320" w:lineRule="exact"/>
        <w:ind w:firstLineChars="200" w:firstLine="416"/>
        <w:rPr>
          <w:rFonts w:ascii="原版宋体" w:eastAsia="宋体" w:hAnsi="原版宋体" w:cs="Times New Roman"/>
          <w:color w:val="000000" w:themeColor="text1"/>
          <w:spacing w:val="-1"/>
          <w:kern w:val="0"/>
          <w:szCs w:val="21"/>
        </w:rPr>
      </w:pPr>
      <w:r>
        <w:rPr>
          <w:rFonts w:ascii="原版宋体" w:eastAsia="宋体" w:hAnsi="原版宋体" w:cs="Times New Roman"/>
          <w:color w:val="000000" w:themeColor="text1"/>
          <w:spacing w:val="-1"/>
          <w:kern w:val="0"/>
          <w:szCs w:val="21"/>
        </w:rPr>
        <w:t>本</w:t>
      </w:r>
      <w:r>
        <w:rPr>
          <w:rFonts w:ascii="原版宋体" w:eastAsia="宋体" w:hAnsi="原版宋体" w:cs="Times New Roman" w:hint="eastAsia"/>
          <w:color w:val="000000" w:themeColor="text1"/>
          <w:spacing w:val="-1"/>
          <w:kern w:val="0"/>
          <w:szCs w:val="21"/>
        </w:rPr>
        <w:t>文件</w:t>
      </w:r>
      <w:r>
        <w:rPr>
          <w:rFonts w:ascii="原版宋体" w:eastAsia="宋体" w:hAnsi="原版宋体" w:cs="Times New Roman"/>
          <w:color w:val="000000" w:themeColor="text1"/>
          <w:spacing w:val="-1"/>
          <w:kern w:val="0"/>
          <w:szCs w:val="21"/>
        </w:rPr>
        <w:t>适用于</w:t>
      </w:r>
      <w:r>
        <w:rPr>
          <w:rFonts w:ascii="原版宋体" w:eastAsia="宋体" w:hAnsi="原版宋体" w:cs="Times New Roman" w:hint="eastAsia"/>
          <w:color w:val="000000" w:themeColor="text1"/>
          <w:spacing w:val="-1"/>
          <w:kern w:val="0"/>
          <w:szCs w:val="21"/>
        </w:rPr>
        <w:t>湖南省范围内的所有中央厨房。</w:t>
      </w:r>
    </w:p>
    <w:p w:rsidR="004D5670" w:rsidRDefault="00C8657D">
      <w:pPr>
        <w:widowControl/>
        <w:spacing w:before="100" w:beforeAutospacing="1" w:after="100" w:afterAutospacing="1"/>
        <w:jc w:val="left"/>
        <w:outlineLvl w:val="0"/>
        <w:rPr>
          <w:rFonts w:ascii="原版宋体" w:eastAsia="黑体" w:hAnsi="原版宋体" w:cs="黑体"/>
          <w:color w:val="000000" w:themeColor="text1"/>
          <w:kern w:val="36"/>
          <w:szCs w:val="21"/>
        </w:rPr>
      </w:pPr>
      <w:bookmarkStart w:id="19" w:name="_Toc23602"/>
      <w:bookmarkStart w:id="20" w:name="_Toc6431"/>
      <w:r>
        <w:rPr>
          <w:rFonts w:ascii="原版宋体" w:eastAsia="黑体" w:hAnsi="原版宋体" w:cs="黑体" w:hint="eastAsia"/>
          <w:color w:val="000000" w:themeColor="text1"/>
          <w:kern w:val="36"/>
          <w:szCs w:val="21"/>
        </w:rPr>
        <w:t xml:space="preserve">2 </w:t>
      </w:r>
      <w:r>
        <w:rPr>
          <w:rFonts w:ascii="原版宋体" w:eastAsia="黑体" w:hAnsi="原版宋体" w:cs="黑体" w:hint="eastAsia"/>
          <w:color w:val="000000" w:themeColor="text1"/>
          <w:kern w:val="36"/>
          <w:szCs w:val="21"/>
        </w:rPr>
        <w:t>术语和定义</w:t>
      </w:r>
      <w:bookmarkEnd w:id="19"/>
      <w:bookmarkEnd w:id="20"/>
    </w:p>
    <w:p w:rsidR="004D5670" w:rsidRDefault="00C8657D">
      <w:pPr>
        <w:tabs>
          <w:tab w:val="left" w:pos="850"/>
        </w:tabs>
        <w:autoSpaceDE w:val="0"/>
        <w:autoSpaceDN w:val="0"/>
        <w:spacing w:line="320" w:lineRule="exact"/>
        <w:ind w:firstLineChars="200" w:firstLine="416"/>
        <w:rPr>
          <w:rFonts w:ascii="原版宋体" w:eastAsia="宋体" w:hAnsi="原版宋体" w:cs="Times New Roman"/>
          <w:color w:val="000000" w:themeColor="text1"/>
          <w:spacing w:val="-1"/>
          <w:kern w:val="0"/>
          <w:szCs w:val="21"/>
        </w:rPr>
      </w:pPr>
      <w:r>
        <w:rPr>
          <w:rFonts w:ascii="原版宋体" w:eastAsia="宋体" w:hAnsi="原版宋体" w:cs="Times New Roman"/>
          <w:color w:val="000000" w:themeColor="text1"/>
          <w:spacing w:val="-1"/>
          <w:kern w:val="0"/>
          <w:szCs w:val="21"/>
        </w:rPr>
        <w:t>GB 31654</w:t>
      </w:r>
      <w:r>
        <w:rPr>
          <w:rFonts w:ascii="原版宋体" w:eastAsia="宋体" w:hAnsi="原版宋体" w:cs="Times New Roman" w:hint="eastAsia"/>
          <w:color w:val="000000" w:themeColor="text1"/>
          <w:spacing w:val="-1"/>
          <w:kern w:val="0"/>
          <w:szCs w:val="21"/>
        </w:rPr>
        <w:t>中界定的以及下列术语和定义适用于本文件。</w:t>
      </w:r>
    </w:p>
    <w:p w:rsidR="004D5670" w:rsidRDefault="00C8657D">
      <w:pPr>
        <w:tabs>
          <w:tab w:val="left" w:pos="850"/>
        </w:tabs>
        <w:autoSpaceDE w:val="0"/>
        <w:autoSpaceDN w:val="0"/>
        <w:spacing w:beforeLines="100" w:before="312" w:afterLines="100" w:after="312" w:line="320" w:lineRule="exact"/>
        <w:outlineLvl w:val="1"/>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2.1</w:t>
      </w:r>
    </w:p>
    <w:p w:rsidR="004D5670" w:rsidRDefault="00C8657D">
      <w:pPr>
        <w:tabs>
          <w:tab w:val="left" w:pos="850"/>
        </w:tabs>
        <w:autoSpaceDE w:val="0"/>
        <w:autoSpaceDN w:val="0"/>
        <w:spacing w:line="320" w:lineRule="exact"/>
        <w:ind w:firstLineChars="200" w:firstLine="416"/>
        <w:rPr>
          <w:rFonts w:ascii="原版宋体" w:eastAsia="宋体" w:hAnsi="原版宋体" w:cs="Times New Roman"/>
          <w:color w:val="000000"/>
          <w:spacing w:val="-1"/>
          <w:kern w:val="0"/>
          <w:szCs w:val="21"/>
        </w:rPr>
      </w:pPr>
      <w:r>
        <w:rPr>
          <w:rFonts w:ascii="原版宋体" w:eastAsia="黑体" w:hAnsi="原版宋体" w:cs="Times New Roman" w:hint="eastAsia"/>
          <w:color w:val="000000" w:themeColor="text1"/>
          <w:spacing w:val="-1"/>
          <w:kern w:val="0"/>
          <w:szCs w:val="21"/>
        </w:rPr>
        <w:t>中央厨房</w:t>
      </w:r>
    </w:p>
    <w:p w:rsidR="004D5670" w:rsidRDefault="00C8657D">
      <w:pPr>
        <w:tabs>
          <w:tab w:val="left" w:pos="850"/>
        </w:tabs>
        <w:autoSpaceDE w:val="0"/>
        <w:autoSpaceDN w:val="0"/>
        <w:spacing w:line="320" w:lineRule="exact"/>
        <w:ind w:firstLineChars="200" w:firstLine="416"/>
        <w:rPr>
          <w:rFonts w:ascii="原版宋体" w:eastAsia="宋体" w:hAnsi="原版宋体" w:cs="Times New Roman"/>
          <w:color w:val="000000"/>
          <w:spacing w:val="-1"/>
          <w:kern w:val="0"/>
          <w:szCs w:val="21"/>
        </w:rPr>
      </w:pPr>
      <w:r>
        <w:rPr>
          <w:rFonts w:ascii="原版宋体" w:eastAsia="宋体" w:hAnsi="原版宋体" w:cs="Times New Roman" w:hint="eastAsia"/>
          <w:color w:val="000000"/>
          <w:spacing w:val="-1"/>
          <w:kern w:val="0"/>
          <w:szCs w:val="21"/>
        </w:rPr>
        <w:t>由餐饮单位建立，具有独立场所及设施设备，集中完成食品成品或半成品加工制作并配送的食品经营者。</w:t>
      </w:r>
    </w:p>
    <w:p w:rsidR="004D5670" w:rsidRDefault="00C8657D">
      <w:pPr>
        <w:tabs>
          <w:tab w:val="left" w:pos="850"/>
        </w:tabs>
        <w:autoSpaceDE w:val="0"/>
        <w:autoSpaceDN w:val="0"/>
        <w:spacing w:beforeLines="100" w:before="312" w:afterLines="100" w:after="312" w:line="320" w:lineRule="exact"/>
        <w:outlineLvl w:val="1"/>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 xml:space="preserve">2.2 </w:t>
      </w:r>
    </w:p>
    <w:p w:rsidR="004D5670" w:rsidRDefault="00C8657D">
      <w:pPr>
        <w:tabs>
          <w:tab w:val="left" w:pos="850"/>
        </w:tabs>
        <w:autoSpaceDE w:val="0"/>
        <w:autoSpaceDN w:val="0"/>
        <w:spacing w:line="320" w:lineRule="exact"/>
        <w:ind w:firstLineChars="200" w:firstLine="416"/>
        <w:rPr>
          <w:rFonts w:ascii="原版宋体" w:eastAsia="黑体" w:hAnsi="原版宋体" w:cs="Times New Roman"/>
          <w:color w:val="000000" w:themeColor="text1"/>
          <w:spacing w:val="-1"/>
          <w:kern w:val="0"/>
          <w:szCs w:val="21"/>
        </w:rPr>
      </w:pPr>
      <w:r>
        <w:rPr>
          <w:rFonts w:ascii="原版宋体" w:eastAsia="黑体" w:hAnsi="原版宋体" w:cs="Times New Roman" w:hint="eastAsia"/>
          <w:color w:val="000000" w:themeColor="text1"/>
          <w:spacing w:val="-1"/>
          <w:kern w:val="0"/>
          <w:szCs w:val="21"/>
        </w:rPr>
        <w:t>粗加工</w:t>
      </w:r>
    </w:p>
    <w:p w:rsidR="004D5670" w:rsidRDefault="00C8657D">
      <w:pPr>
        <w:tabs>
          <w:tab w:val="left" w:pos="850"/>
        </w:tabs>
        <w:autoSpaceDE w:val="0"/>
        <w:autoSpaceDN w:val="0"/>
        <w:spacing w:line="320" w:lineRule="exact"/>
        <w:ind w:firstLineChars="200" w:firstLine="416"/>
        <w:rPr>
          <w:rFonts w:ascii="原版宋体" w:eastAsia="宋体" w:hAnsi="原版宋体" w:cs="Times New Roman"/>
          <w:color w:val="000000"/>
          <w:spacing w:val="-1"/>
          <w:kern w:val="0"/>
          <w:szCs w:val="21"/>
        </w:rPr>
      </w:pPr>
      <w:r>
        <w:rPr>
          <w:rFonts w:ascii="原版宋体" w:eastAsia="宋体" w:hAnsi="原版宋体" w:cs="Times New Roman" w:hint="eastAsia"/>
          <w:color w:val="000000"/>
          <w:spacing w:val="-1"/>
          <w:kern w:val="0"/>
          <w:szCs w:val="21"/>
        </w:rPr>
        <w:t>对原料进行挑拣、整理、解冻、清洗、剔除不可食用部分等加工制作。</w:t>
      </w:r>
    </w:p>
    <w:p w:rsidR="004D5670" w:rsidRDefault="00C8657D">
      <w:pPr>
        <w:tabs>
          <w:tab w:val="left" w:pos="850"/>
        </w:tabs>
        <w:autoSpaceDE w:val="0"/>
        <w:autoSpaceDN w:val="0"/>
        <w:spacing w:beforeLines="100" w:before="312" w:afterLines="100" w:after="312" w:line="320" w:lineRule="exact"/>
        <w:outlineLvl w:val="1"/>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 xml:space="preserve">2.3 </w:t>
      </w:r>
    </w:p>
    <w:p w:rsidR="004D5670" w:rsidRDefault="00C8657D">
      <w:pPr>
        <w:tabs>
          <w:tab w:val="left" w:pos="850"/>
        </w:tabs>
        <w:autoSpaceDE w:val="0"/>
        <w:autoSpaceDN w:val="0"/>
        <w:spacing w:line="320" w:lineRule="exact"/>
        <w:ind w:firstLineChars="200" w:firstLine="416"/>
        <w:rPr>
          <w:rFonts w:ascii="原版宋体" w:eastAsia="黑体" w:hAnsi="原版宋体" w:cs="Times New Roman"/>
          <w:color w:val="000000" w:themeColor="text1"/>
          <w:spacing w:val="-1"/>
          <w:kern w:val="0"/>
          <w:szCs w:val="21"/>
        </w:rPr>
      </w:pPr>
      <w:r>
        <w:rPr>
          <w:rFonts w:ascii="原版宋体" w:eastAsia="黑体" w:hAnsi="原版宋体" w:cs="Times New Roman" w:hint="eastAsia"/>
          <w:color w:val="000000" w:themeColor="text1"/>
          <w:spacing w:val="-1"/>
          <w:kern w:val="0"/>
          <w:szCs w:val="21"/>
        </w:rPr>
        <w:t>切配</w:t>
      </w:r>
    </w:p>
    <w:p w:rsidR="004D5670" w:rsidRDefault="00C8657D">
      <w:pPr>
        <w:tabs>
          <w:tab w:val="left" w:pos="850"/>
        </w:tabs>
        <w:autoSpaceDE w:val="0"/>
        <w:autoSpaceDN w:val="0"/>
        <w:spacing w:line="320" w:lineRule="exact"/>
        <w:ind w:firstLineChars="200" w:firstLine="416"/>
        <w:rPr>
          <w:rFonts w:ascii="原版宋体" w:eastAsia="宋体" w:hAnsi="原版宋体" w:cs="Times New Roman"/>
          <w:color w:val="000000"/>
          <w:spacing w:val="-1"/>
          <w:kern w:val="0"/>
          <w:szCs w:val="21"/>
        </w:rPr>
      </w:pPr>
      <w:r>
        <w:rPr>
          <w:rFonts w:ascii="原版宋体" w:eastAsia="宋体" w:hAnsi="原版宋体" w:cs="Times New Roman" w:hint="eastAsia"/>
          <w:color w:val="000000"/>
          <w:spacing w:val="-1"/>
          <w:kern w:val="0"/>
          <w:szCs w:val="21"/>
        </w:rPr>
        <w:t>将粗加工制作后的原料，经过切割或分切、称量、拼配等不经热加工处理的操作过程。</w:t>
      </w:r>
    </w:p>
    <w:p w:rsidR="004D5670" w:rsidRDefault="00C8657D">
      <w:pPr>
        <w:tabs>
          <w:tab w:val="left" w:pos="850"/>
        </w:tabs>
        <w:autoSpaceDE w:val="0"/>
        <w:autoSpaceDN w:val="0"/>
        <w:spacing w:beforeLines="100" w:before="312" w:afterLines="100" w:after="312" w:line="320" w:lineRule="exact"/>
        <w:outlineLvl w:val="1"/>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 xml:space="preserve">2.4 </w:t>
      </w:r>
    </w:p>
    <w:p w:rsidR="004D5670" w:rsidRDefault="00C8657D">
      <w:pPr>
        <w:tabs>
          <w:tab w:val="left" w:pos="850"/>
        </w:tabs>
        <w:autoSpaceDE w:val="0"/>
        <w:autoSpaceDN w:val="0"/>
        <w:spacing w:line="320" w:lineRule="exact"/>
        <w:ind w:firstLineChars="200" w:firstLine="416"/>
        <w:rPr>
          <w:rFonts w:ascii="原版宋体" w:eastAsia="黑体" w:hAnsi="原版宋体" w:cs="Times New Roman"/>
          <w:color w:val="000000" w:themeColor="text1"/>
          <w:spacing w:val="-1"/>
          <w:kern w:val="0"/>
          <w:szCs w:val="21"/>
        </w:rPr>
      </w:pPr>
      <w:r>
        <w:rPr>
          <w:rFonts w:ascii="原版宋体" w:eastAsia="黑体" w:hAnsi="原版宋体" w:cs="Times New Roman"/>
          <w:color w:val="000000" w:themeColor="text1"/>
          <w:spacing w:val="-1"/>
          <w:kern w:val="0"/>
          <w:szCs w:val="21"/>
        </w:rPr>
        <w:t>热加工</w:t>
      </w:r>
    </w:p>
    <w:p w:rsidR="004D5670" w:rsidRDefault="00C8657D">
      <w:pPr>
        <w:tabs>
          <w:tab w:val="left" w:pos="850"/>
        </w:tabs>
        <w:autoSpaceDE w:val="0"/>
        <w:autoSpaceDN w:val="0"/>
        <w:spacing w:line="320" w:lineRule="exact"/>
        <w:ind w:firstLineChars="200" w:firstLine="416"/>
        <w:rPr>
          <w:rFonts w:ascii="原版宋体" w:eastAsia="宋体" w:hAnsi="原版宋体" w:cs="Times New Roman"/>
          <w:color w:val="000000"/>
          <w:spacing w:val="-1"/>
          <w:kern w:val="0"/>
          <w:szCs w:val="21"/>
        </w:rPr>
      </w:pPr>
      <w:r>
        <w:rPr>
          <w:rFonts w:ascii="原版宋体" w:eastAsia="宋体" w:hAnsi="原版宋体" w:cs="Times New Roman" w:hint="eastAsia"/>
          <w:color w:val="000000"/>
          <w:spacing w:val="-1"/>
          <w:kern w:val="0"/>
          <w:szCs w:val="21"/>
        </w:rPr>
        <w:t>对</w:t>
      </w:r>
      <w:r>
        <w:rPr>
          <w:rFonts w:ascii="原版宋体" w:eastAsia="宋体" w:hAnsi="原版宋体" w:cs="Times New Roman"/>
          <w:color w:val="000000"/>
          <w:spacing w:val="-1"/>
          <w:kern w:val="0"/>
          <w:szCs w:val="21"/>
        </w:rPr>
        <w:t>食</w:t>
      </w:r>
      <w:r>
        <w:rPr>
          <w:rFonts w:ascii="原版宋体" w:eastAsia="宋体" w:hAnsi="原版宋体" w:cs="Times New Roman" w:hint="eastAsia"/>
          <w:color w:val="000000"/>
          <w:spacing w:val="-1"/>
          <w:kern w:val="0"/>
          <w:szCs w:val="21"/>
        </w:rPr>
        <w:t>物进行</w:t>
      </w:r>
      <w:r>
        <w:rPr>
          <w:rFonts w:ascii="原版宋体" w:eastAsia="宋体" w:hAnsi="原版宋体" w:cs="Times New Roman"/>
          <w:color w:val="000000"/>
          <w:spacing w:val="-1"/>
          <w:kern w:val="0"/>
          <w:szCs w:val="21"/>
        </w:rPr>
        <w:t>煎、炒、炸、焖、煮、烤、烘、蒸等加热处理</w:t>
      </w:r>
      <w:r>
        <w:rPr>
          <w:rFonts w:ascii="原版宋体" w:eastAsia="宋体" w:hAnsi="原版宋体" w:cs="Times New Roman" w:hint="eastAsia"/>
          <w:color w:val="000000"/>
          <w:spacing w:val="-1"/>
          <w:kern w:val="0"/>
          <w:szCs w:val="21"/>
        </w:rPr>
        <w:t>的烹调</w:t>
      </w:r>
      <w:r>
        <w:rPr>
          <w:rFonts w:ascii="原版宋体" w:eastAsia="宋体" w:hAnsi="原版宋体" w:cs="Times New Roman"/>
          <w:color w:val="000000"/>
          <w:spacing w:val="-1"/>
          <w:kern w:val="0"/>
          <w:szCs w:val="21"/>
        </w:rPr>
        <w:t>过程</w:t>
      </w:r>
      <w:r>
        <w:rPr>
          <w:rFonts w:ascii="原版宋体" w:eastAsia="宋体" w:hAnsi="原版宋体" w:cs="Times New Roman" w:hint="eastAsia"/>
          <w:color w:val="000000"/>
          <w:spacing w:val="-1"/>
          <w:kern w:val="0"/>
          <w:szCs w:val="21"/>
        </w:rPr>
        <w:t>。</w:t>
      </w:r>
    </w:p>
    <w:p w:rsidR="004D5670" w:rsidRDefault="00C8657D">
      <w:pPr>
        <w:tabs>
          <w:tab w:val="left" w:pos="850"/>
        </w:tabs>
        <w:autoSpaceDE w:val="0"/>
        <w:autoSpaceDN w:val="0"/>
        <w:spacing w:beforeLines="100" w:before="312" w:afterLines="100" w:after="312" w:line="320" w:lineRule="exact"/>
        <w:outlineLvl w:val="1"/>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 xml:space="preserve">2.5 </w:t>
      </w:r>
    </w:p>
    <w:p w:rsidR="004D5670" w:rsidRDefault="00C8657D">
      <w:pPr>
        <w:tabs>
          <w:tab w:val="left" w:pos="850"/>
        </w:tabs>
        <w:autoSpaceDE w:val="0"/>
        <w:autoSpaceDN w:val="0"/>
        <w:spacing w:line="320" w:lineRule="exact"/>
        <w:ind w:firstLineChars="200" w:firstLine="416"/>
        <w:rPr>
          <w:rFonts w:ascii="原版宋体" w:eastAsia="黑体" w:hAnsi="原版宋体" w:cs="Times New Roman"/>
          <w:color w:val="000000" w:themeColor="text1"/>
          <w:spacing w:val="-1"/>
          <w:kern w:val="0"/>
          <w:szCs w:val="21"/>
        </w:rPr>
      </w:pPr>
      <w:r>
        <w:rPr>
          <w:rFonts w:ascii="原版宋体" w:eastAsia="黑体" w:hAnsi="原版宋体" w:cs="Times New Roman" w:hint="eastAsia"/>
          <w:color w:val="000000" w:themeColor="text1"/>
          <w:spacing w:val="-1"/>
          <w:kern w:val="0"/>
          <w:szCs w:val="21"/>
        </w:rPr>
        <w:t>生制半成品</w:t>
      </w:r>
    </w:p>
    <w:p w:rsidR="004D5670" w:rsidRDefault="00C8657D">
      <w:pPr>
        <w:tabs>
          <w:tab w:val="left" w:pos="850"/>
        </w:tabs>
        <w:autoSpaceDE w:val="0"/>
        <w:autoSpaceDN w:val="0"/>
        <w:spacing w:line="320" w:lineRule="exact"/>
        <w:ind w:firstLineChars="200" w:firstLine="416"/>
        <w:rPr>
          <w:rFonts w:ascii="原版宋体" w:eastAsia="宋体" w:hAnsi="原版宋体" w:cs="Times New Roman"/>
          <w:color w:val="000000"/>
          <w:spacing w:val="-1"/>
          <w:kern w:val="0"/>
          <w:szCs w:val="21"/>
        </w:rPr>
      </w:pPr>
      <w:proofErr w:type="gramStart"/>
      <w:r>
        <w:rPr>
          <w:rFonts w:ascii="原版宋体" w:eastAsia="宋体" w:hAnsi="原版宋体" w:cs="Times New Roman" w:hint="eastAsia"/>
          <w:color w:val="000000"/>
          <w:spacing w:val="-1"/>
          <w:kern w:val="0"/>
          <w:szCs w:val="21"/>
        </w:rPr>
        <w:t>食材</w:t>
      </w:r>
      <w:r>
        <w:rPr>
          <w:rFonts w:ascii="原版宋体" w:eastAsia="宋体" w:hAnsi="原版宋体" w:cs="Times New Roman"/>
          <w:color w:val="000000"/>
          <w:spacing w:val="-1"/>
          <w:kern w:val="0"/>
          <w:szCs w:val="21"/>
        </w:rPr>
        <w:t>经</w:t>
      </w:r>
      <w:proofErr w:type="gramEnd"/>
      <w:r>
        <w:rPr>
          <w:rFonts w:ascii="原版宋体" w:eastAsia="宋体" w:hAnsi="原版宋体" w:cs="Times New Roman"/>
          <w:color w:val="000000"/>
          <w:spacing w:val="-1"/>
          <w:kern w:val="0"/>
          <w:szCs w:val="21"/>
        </w:rPr>
        <w:t>挑选、清洗、分割、切</w:t>
      </w:r>
      <w:r>
        <w:rPr>
          <w:rFonts w:ascii="原版宋体" w:eastAsia="宋体" w:hAnsi="原版宋体" w:cs="Times New Roman" w:hint="eastAsia"/>
          <w:color w:val="000000"/>
          <w:spacing w:val="-1"/>
          <w:kern w:val="0"/>
          <w:szCs w:val="21"/>
        </w:rPr>
        <w:t>配等初加工后，经调制或不经调制，添加或不添加食品辅料、调味料等，发酵或不经发酵（米面类），未经热加工处理的半成品。</w:t>
      </w:r>
    </w:p>
    <w:p w:rsidR="004D5670" w:rsidRDefault="00C8657D">
      <w:pPr>
        <w:tabs>
          <w:tab w:val="left" w:pos="850"/>
        </w:tabs>
        <w:autoSpaceDE w:val="0"/>
        <w:autoSpaceDN w:val="0"/>
        <w:spacing w:beforeLines="100" w:before="312" w:afterLines="100" w:after="312" w:line="320" w:lineRule="exact"/>
        <w:outlineLvl w:val="1"/>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 xml:space="preserve">2.6 </w:t>
      </w:r>
    </w:p>
    <w:p w:rsidR="004D5670" w:rsidRDefault="00C8657D">
      <w:pPr>
        <w:tabs>
          <w:tab w:val="left" w:pos="850"/>
        </w:tabs>
        <w:autoSpaceDE w:val="0"/>
        <w:autoSpaceDN w:val="0"/>
        <w:spacing w:line="320" w:lineRule="exact"/>
        <w:ind w:firstLineChars="200" w:firstLine="416"/>
        <w:rPr>
          <w:rFonts w:ascii="原版宋体" w:eastAsia="黑体" w:hAnsi="原版宋体" w:cs="Times New Roman"/>
          <w:color w:val="000000" w:themeColor="text1"/>
          <w:spacing w:val="-1"/>
          <w:kern w:val="0"/>
          <w:szCs w:val="21"/>
        </w:rPr>
      </w:pPr>
      <w:r>
        <w:rPr>
          <w:rFonts w:ascii="原版宋体" w:eastAsia="黑体" w:hAnsi="原版宋体" w:cs="Times New Roman" w:hint="eastAsia"/>
          <w:color w:val="000000" w:themeColor="text1"/>
          <w:spacing w:val="-1"/>
          <w:kern w:val="0"/>
          <w:szCs w:val="21"/>
        </w:rPr>
        <w:lastRenderedPageBreak/>
        <w:t>热制半成品</w:t>
      </w:r>
    </w:p>
    <w:p w:rsidR="004D5670" w:rsidRDefault="00C8657D">
      <w:pPr>
        <w:tabs>
          <w:tab w:val="left" w:pos="850"/>
        </w:tabs>
        <w:autoSpaceDE w:val="0"/>
        <w:autoSpaceDN w:val="0"/>
        <w:spacing w:line="320" w:lineRule="exact"/>
        <w:ind w:firstLineChars="200" w:firstLine="416"/>
        <w:rPr>
          <w:rFonts w:ascii="原版宋体" w:eastAsia="宋体" w:hAnsi="原版宋体" w:cs="Times New Roman"/>
          <w:color w:val="000000"/>
          <w:spacing w:val="-1"/>
          <w:kern w:val="0"/>
          <w:szCs w:val="21"/>
        </w:rPr>
      </w:pPr>
      <w:proofErr w:type="gramStart"/>
      <w:r>
        <w:rPr>
          <w:rFonts w:ascii="原版宋体" w:eastAsia="宋体" w:hAnsi="原版宋体" w:cs="Times New Roman" w:hint="eastAsia"/>
          <w:color w:val="000000"/>
          <w:spacing w:val="-1"/>
          <w:kern w:val="0"/>
          <w:szCs w:val="21"/>
        </w:rPr>
        <w:t>食材经</w:t>
      </w:r>
      <w:proofErr w:type="gramEnd"/>
      <w:r>
        <w:rPr>
          <w:rFonts w:ascii="原版宋体" w:eastAsia="宋体" w:hAnsi="原版宋体" w:cs="Times New Roman" w:hint="eastAsia"/>
          <w:color w:val="000000"/>
          <w:spacing w:val="-1"/>
          <w:kern w:val="0"/>
          <w:szCs w:val="21"/>
        </w:rPr>
        <w:t>初步热加工处理后，食用前仍需进一步加工制作的半成品。</w:t>
      </w:r>
    </w:p>
    <w:p w:rsidR="004D5670" w:rsidRDefault="00C8657D">
      <w:pPr>
        <w:tabs>
          <w:tab w:val="left" w:pos="850"/>
        </w:tabs>
        <w:autoSpaceDE w:val="0"/>
        <w:autoSpaceDN w:val="0"/>
        <w:spacing w:beforeLines="100" w:before="312" w:afterLines="100" w:after="312" w:line="320" w:lineRule="exact"/>
        <w:outlineLvl w:val="1"/>
        <w:rPr>
          <w:rFonts w:ascii="原版宋体" w:eastAsia="黑体" w:hAnsi="原版宋体" w:cs="Times New Roman"/>
          <w:color w:val="000000" w:themeColor="text1"/>
          <w:spacing w:val="-1"/>
          <w:kern w:val="0"/>
          <w:szCs w:val="21"/>
        </w:rPr>
      </w:pPr>
      <w:r>
        <w:rPr>
          <w:rFonts w:ascii="原版宋体" w:eastAsia="黑体" w:hAnsi="原版宋体" w:cs="Times New Roman" w:hint="eastAsia"/>
          <w:color w:val="000000" w:themeColor="text1"/>
          <w:kern w:val="0"/>
          <w:szCs w:val="21"/>
        </w:rPr>
        <w:t>2.7</w:t>
      </w:r>
    </w:p>
    <w:p w:rsidR="004D5670" w:rsidRDefault="00C8657D">
      <w:pPr>
        <w:tabs>
          <w:tab w:val="left" w:pos="850"/>
        </w:tabs>
        <w:autoSpaceDE w:val="0"/>
        <w:autoSpaceDN w:val="0"/>
        <w:spacing w:line="320" w:lineRule="exact"/>
        <w:ind w:firstLineChars="200" w:firstLine="416"/>
        <w:rPr>
          <w:rFonts w:ascii="原版宋体" w:eastAsia="黑体" w:hAnsi="原版宋体" w:cs="Times New Roman"/>
          <w:color w:val="000000" w:themeColor="text1"/>
          <w:spacing w:val="-1"/>
          <w:kern w:val="0"/>
          <w:szCs w:val="21"/>
        </w:rPr>
      </w:pPr>
      <w:r>
        <w:rPr>
          <w:rFonts w:ascii="原版宋体" w:eastAsia="黑体" w:hAnsi="原版宋体" w:cs="Times New Roman" w:hint="eastAsia"/>
          <w:color w:val="000000" w:themeColor="text1"/>
          <w:spacing w:val="-1"/>
          <w:kern w:val="0"/>
          <w:szCs w:val="21"/>
        </w:rPr>
        <w:t>冷食类食品</w:t>
      </w:r>
    </w:p>
    <w:p w:rsidR="004D5670" w:rsidRDefault="00C8657D">
      <w:pPr>
        <w:tabs>
          <w:tab w:val="left" w:pos="850"/>
        </w:tabs>
        <w:autoSpaceDE w:val="0"/>
        <w:autoSpaceDN w:val="0"/>
        <w:spacing w:line="320" w:lineRule="exact"/>
        <w:ind w:firstLineChars="200" w:firstLine="416"/>
        <w:rPr>
          <w:rFonts w:ascii="原版宋体" w:eastAsia="黑体" w:hAnsi="原版宋体" w:cs="Times New Roman"/>
          <w:color w:val="000000" w:themeColor="text1"/>
          <w:kern w:val="0"/>
          <w:szCs w:val="21"/>
        </w:rPr>
      </w:pPr>
      <w:r>
        <w:rPr>
          <w:rFonts w:ascii="原版宋体" w:eastAsia="宋体" w:hAnsi="原版宋体" w:cs="Times New Roman" w:hint="eastAsia"/>
          <w:color w:val="000000"/>
          <w:spacing w:val="-1"/>
          <w:kern w:val="0"/>
          <w:szCs w:val="21"/>
        </w:rPr>
        <w:t>一般无需再加热，在常温或者低温状态下即可食用的食品，含熟食卤味、生食瓜果蔬菜、腌菜等</w:t>
      </w:r>
    </w:p>
    <w:p w:rsidR="004D5670" w:rsidRDefault="00C8657D">
      <w:pPr>
        <w:tabs>
          <w:tab w:val="left" w:pos="850"/>
        </w:tabs>
        <w:autoSpaceDE w:val="0"/>
        <w:autoSpaceDN w:val="0"/>
        <w:spacing w:beforeLines="100" w:before="312" w:afterLines="100" w:after="312" w:line="320" w:lineRule="exact"/>
        <w:outlineLvl w:val="1"/>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 xml:space="preserve">2.8 </w:t>
      </w:r>
    </w:p>
    <w:p w:rsidR="004D5670" w:rsidRDefault="00C8657D">
      <w:pPr>
        <w:tabs>
          <w:tab w:val="left" w:pos="850"/>
        </w:tabs>
        <w:autoSpaceDE w:val="0"/>
        <w:autoSpaceDN w:val="0"/>
        <w:spacing w:line="320" w:lineRule="exact"/>
        <w:ind w:firstLineChars="200" w:firstLine="416"/>
        <w:rPr>
          <w:rFonts w:ascii="原版宋体" w:eastAsia="黑体" w:hAnsi="原版宋体" w:cs="Times New Roman"/>
          <w:color w:val="000000" w:themeColor="text1"/>
          <w:spacing w:val="-1"/>
          <w:kern w:val="0"/>
          <w:szCs w:val="21"/>
        </w:rPr>
      </w:pPr>
      <w:r>
        <w:rPr>
          <w:rFonts w:ascii="原版宋体" w:eastAsia="黑体" w:hAnsi="原版宋体" w:cs="Times New Roman" w:hint="eastAsia"/>
          <w:color w:val="000000" w:themeColor="text1"/>
          <w:spacing w:val="-1"/>
          <w:kern w:val="0"/>
          <w:szCs w:val="21"/>
        </w:rPr>
        <w:t>待配送食品</w:t>
      </w:r>
    </w:p>
    <w:p w:rsidR="004D5670" w:rsidRDefault="00C8657D">
      <w:pPr>
        <w:tabs>
          <w:tab w:val="left" w:pos="850"/>
        </w:tabs>
        <w:autoSpaceDE w:val="0"/>
        <w:autoSpaceDN w:val="0"/>
        <w:spacing w:line="320" w:lineRule="exact"/>
        <w:ind w:firstLineChars="200" w:firstLine="416"/>
        <w:rPr>
          <w:rFonts w:ascii="原版宋体" w:eastAsia="宋体" w:hAnsi="原版宋体" w:cs="Times New Roman"/>
          <w:color w:val="000000"/>
          <w:spacing w:val="-1"/>
          <w:kern w:val="0"/>
          <w:szCs w:val="21"/>
        </w:rPr>
      </w:pPr>
      <w:r>
        <w:rPr>
          <w:rFonts w:ascii="原版宋体" w:eastAsia="宋体" w:hAnsi="原版宋体" w:cs="Times New Roman" w:hint="eastAsia"/>
          <w:color w:val="000000"/>
          <w:spacing w:val="-1"/>
          <w:kern w:val="0"/>
          <w:szCs w:val="21"/>
        </w:rPr>
        <w:t>经中央厨房加工制作后待配送的所有产品，包括半成品（生制半成品、热制半成品）、成品。</w:t>
      </w:r>
    </w:p>
    <w:p w:rsidR="004D5670" w:rsidRDefault="00C8657D">
      <w:pPr>
        <w:tabs>
          <w:tab w:val="left" w:pos="850"/>
        </w:tabs>
        <w:autoSpaceDE w:val="0"/>
        <w:autoSpaceDN w:val="0"/>
        <w:spacing w:beforeLines="100" w:before="312" w:afterLines="100" w:after="312" w:line="320" w:lineRule="exact"/>
        <w:outlineLvl w:val="1"/>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2.9</w:t>
      </w:r>
    </w:p>
    <w:p w:rsidR="004D5670" w:rsidRDefault="00C8657D">
      <w:pPr>
        <w:tabs>
          <w:tab w:val="left" w:pos="850"/>
        </w:tabs>
        <w:autoSpaceDE w:val="0"/>
        <w:autoSpaceDN w:val="0"/>
        <w:spacing w:line="320" w:lineRule="exact"/>
        <w:ind w:firstLineChars="200" w:firstLine="416"/>
        <w:rPr>
          <w:rFonts w:ascii="原版宋体" w:eastAsia="黑体" w:hAnsi="原版宋体" w:cs="Times New Roman"/>
          <w:color w:val="000000" w:themeColor="text1"/>
          <w:spacing w:val="-1"/>
          <w:kern w:val="0"/>
          <w:szCs w:val="21"/>
        </w:rPr>
      </w:pPr>
      <w:r>
        <w:rPr>
          <w:rFonts w:ascii="原版宋体" w:eastAsia="黑体" w:hAnsi="原版宋体" w:cs="Times New Roman" w:hint="eastAsia"/>
          <w:color w:val="000000" w:themeColor="text1"/>
          <w:spacing w:val="-1"/>
          <w:kern w:val="0"/>
          <w:szCs w:val="21"/>
        </w:rPr>
        <w:t>冷链食品</w:t>
      </w:r>
    </w:p>
    <w:p w:rsidR="004D5670" w:rsidRDefault="00C8657D">
      <w:pPr>
        <w:tabs>
          <w:tab w:val="left" w:pos="850"/>
        </w:tabs>
        <w:autoSpaceDE w:val="0"/>
        <w:autoSpaceDN w:val="0"/>
        <w:spacing w:line="320" w:lineRule="exact"/>
        <w:ind w:firstLineChars="200" w:firstLine="416"/>
        <w:rPr>
          <w:rFonts w:ascii="原版宋体" w:eastAsia="宋体" w:hAnsi="原版宋体" w:cs="Times New Roman"/>
          <w:color w:val="000000"/>
          <w:spacing w:val="-1"/>
          <w:kern w:val="0"/>
          <w:szCs w:val="21"/>
        </w:rPr>
      </w:pPr>
      <w:r>
        <w:rPr>
          <w:rFonts w:ascii="原版宋体" w:eastAsia="宋体" w:hAnsi="原版宋体" w:cs="Times New Roman" w:hint="eastAsia"/>
          <w:color w:val="000000"/>
          <w:spacing w:val="-1"/>
          <w:kern w:val="0"/>
          <w:szCs w:val="21"/>
        </w:rPr>
        <w:t>在低温环境下进行加工制作、贮存、配送的食品。</w:t>
      </w:r>
    </w:p>
    <w:p w:rsidR="004D5670" w:rsidRDefault="00C8657D">
      <w:pPr>
        <w:tabs>
          <w:tab w:val="left" w:pos="850"/>
        </w:tabs>
        <w:autoSpaceDE w:val="0"/>
        <w:autoSpaceDN w:val="0"/>
        <w:spacing w:beforeLines="100" w:before="312" w:afterLines="100" w:after="312" w:line="320" w:lineRule="exact"/>
        <w:outlineLvl w:val="1"/>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2.10</w:t>
      </w:r>
    </w:p>
    <w:p w:rsidR="004D5670" w:rsidRDefault="00C8657D">
      <w:pPr>
        <w:tabs>
          <w:tab w:val="left" w:pos="850"/>
        </w:tabs>
        <w:autoSpaceDE w:val="0"/>
        <w:autoSpaceDN w:val="0"/>
        <w:spacing w:line="320" w:lineRule="exact"/>
        <w:ind w:firstLineChars="200" w:firstLine="416"/>
        <w:rPr>
          <w:rFonts w:ascii="原版宋体" w:eastAsia="黑体" w:hAnsi="原版宋体" w:cs="Times New Roman"/>
          <w:color w:val="000000" w:themeColor="text1"/>
          <w:spacing w:val="-1"/>
          <w:kern w:val="0"/>
          <w:szCs w:val="21"/>
        </w:rPr>
      </w:pPr>
      <w:proofErr w:type="gramStart"/>
      <w:r>
        <w:rPr>
          <w:rFonts w:ascii="原版宋体" w:eastAsia="黑体" w:hAnsi="原版宋体" w:cs="Times New Roman" w:hint="eastAsia"/>
          <w:color w:val="000000" w:themeColor="text1"/>
          <w:spacing w:val="-1"/>
          <w:kern w:val="0"/>
          <w:szCs w:val="21"/>
        </w:rPr>
        <w:t>热链食品</w:t>
      </w:r>
      <w:proofErr w:type="gramEnd"/>
    </w:p>
    <w:p w:rsidR="004D5670" w:rsidRDefault="00C8657D">
      <w:pPr>
        <w:tabs>
          <w:tab w:val="left" w:pos="850"/>
        </w:tabs>
        <w:autoSpaceDE w:val="0"/>
        <w:autoSpaceDN w:val="0"/>
        <w:spacing w:line="320" w:lineRule="exact"/>
        <w:ind w:firstLineChars="200" w:firstLine="416"/>
        <w:rPr>
          <w:rFonts w:ascii="原版宋体" w:eastAsia="宋体" w:hAnsi="原版宋体" w:cs="Times New Roman"/>
          <w:color w:val="000000"/>
          <w:spacing w:val="-1"/>
          <w:kern w:val="0"/>
          <w:szCs w:val="21"/>
        </w:rPr>
      </w:pPr>
      <w:r>
        <w:rPr>
          <w:rFonts w:ascii="原版宋体" w:eastAsia="宋体" w:hAnsi="原版宋体" w:cs="Times New Roman" w:hint="eastAsia"/>
          <w:color w:val="000000"/>
          <w:spacing w:val="-1"/>
          <w:kern w:val="0"/>
          <w:szCs w:val="21"/>
        </w:rPr>
        <w:t>通过保温物流配送，无需再加热即可食用的食品。</w:t>
      </w:r>
    </w:p>
    <w:p w:rsidR="004D5670" w:rsidRDefault="00C8657D">
      <w:pPr>
        <w:widowControl/>
        <w:spacing w:before="100" w:beforeAutospacing="1" w:after="100" w:afterAutospacing="1"/>
        <w:jc w:val="left"/>
        <w:outlineLvl w:val="0"/>
        <w:rPr>
          <w:rFonts w:ascii="原版宋体" w:eastAsia="黑体" w:hAnsi="原版宋体" w:cs="黑体"/>
          <w:color w:val="000000" w:themeColor="text1"/>
          <w:kern w:val="36"/>
          <w:szCs w:val="21"/>
        </w:rPr>
      </w:pPr>
      <w:bookmarkStart w:id="21" w:name="_Toc5732"/>
      <w:r>
        <w:rPr>
          <w:rFonts w:ascii="原版宋体" w:eastAsia="黑体" w:hAnsi="原版宋体" w:cs="黑体" w:hint="eastAsia"/>
          <w:color w:val="000000" w:themeColor="text1"/>
          <w:kern w:val="36"/>
          <w:szCs w:val="21"/>
        </w:rPr>
        <w:t>3</w:t>
      </w:r>
      <w:r>
        <w:rPr>
          <w:rFonts w:ascii="原版宋体" w:eastAsia="黑体" w:hAnsi="原版宋体" w:cs="黑体" w:hint="eastAsia"/>
          <w:color w:val="000000" w:themeColor="text1"/>
          <w:kern w:val="36"/>
          <w:szCs w:val="21"/>
        </w:rPr>
        <w:t xml:space="preserve">　</w:t>
      </w:r>
      <w:bookmarkEnd w:id="21"/>
      <w:r>
        <w:rPr>
          <w:rFonts w:ascii="原版宋体" w:eastAsia="黑体" w:hAnsi="原版宋体" w:cs="黑体" w:hint="eastAsia"/>
          <w:color w:val="000000" w:themeColor="text1"/>
          <w:kern w:val="36"/>
          <w:szCs w:val="21"/>
        </w:rPr>
        <w:t>场所与布局</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3.1</w:t>
      </w:r>
      <w:r>
        <w:rPr>
          <w:rFonts w:ascii="原版宋体" w:eastAsia="黑体" w:hAnsi="原版宋体" w:cs="Times New Roman" w:hint="eastAsia"/>
          <w:color w:val="000000" w:themeColor="text1"/>
          <w:kern w:val="0"/>
          <w:szCs w:val="21"/>
        </w:rPr>
        <w:t xml:space="preserve">　选址和环境</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3.1.1</w:t>
      </w:r>
      <w:r>
        <w:rPr>
          <w:rFonts w:ascii="原版宋体" w:eastAsia="宋体" w:hAnsi="原版宋体" w:cs="宋体" w:hint="eastAsia"/>
          <w:color w:val="000000" w:themeColor="text1"/>
          <w:kern w:val="0"/>
          <w:szCs w:val="24"/>
        </w:rPr>
        <w:t xml:space="preserve">　应符合</w:t>
      </w:r>
      <w:r>
        <w:rPr>
          <w:rFonts w:ascii="原版宋体" w:eastAsia="宋体" w:hAnsi="原版宋体" w:cs="Times New Roman"/>
          <w:color w:val="000000" w:themeColor="text1"/>
          <w:spacing w:val="-1"/>
          <w:kern w:val="0"/>
          <w:szCs w:val="21"/>
        </w:rPr>
        <w:t>GB 31654</w:t>
      </w:r>
      <w:r>
        <w:rPr>
          <w:rFonts w:ascii="原版宋体" w:eastAsia="宋体" w:hAnsi="原版宋体" w:cs="Times New Roman" w:hint="eastAsia"/>
          <w:color w:val="000000" w:themeColor="text1"/>
          <w:spacing w:val="-1"/>
          <w:kern w:val="0"/>
          <w:szCs w:val="21"/>
        </w:rPr>
        <w:t>-2021</w:t>
      </w:r>
      <w:r>
        <w:rPr>
          <w:rFonts w:ascii="原版宋体" w:eastAsia="宋体" w:hAnsi="原版宋体" w:cs="Times New Roman" w:hint="eastAsia"/>
          <w:color w:val="000000" w:themeColor="text1"/>
          <w:spacing w:val="-1"/>
          <w:kern w:val="0"/>
          <w:szCs w:val="21"/>
        </w:rPr>
        <w:t>中</w:t>
      </w:r>
      <w:r>
        <w:rPr>
          <w:rFonts w:ascii="原版宋体" w:eastAsia="宋体" w:hAnsi="原版宋体" w:cs="Times New Roman" w:hint="eastAsia"/>
          <w:color w:val="000000" w:themeColor="text1"/>
          <w:spacing w:val="-1"/>
          <w:kern w:val="0"/>
          <w:szCs w:val="21"/>
        </w:rPr>
        <w:t>3.1</w:t>
      </w:r>
      <w:r>
        <w:rPr>
          <w:rFonts w:ascii="原版宋体" w:eastAsia="宋体" w:hAnsi="原版宋体" w:cs="Times New Roman" w:hint="eastAsia"/>
          <w:color w:val="000000" w:themeColor="text1"/>
          <w:spacing w:val="-1"/>
          <w:kern w:val="0"/>
          <w:szCs w:val="21"/>
        </w:rPr>
        <w:t>的规定。</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3.1.2</w:t>
      </w:r>
      <w:r>
        <w:rPr>
          <w:rFonts w:ascii="原版宋体" w:eastAsia="宋体" w:hAnsi="原版宋体" w:cs="宋体" w:hint="eastAsia"/>
          <w:color w:val="000000" w:themeColor="text1"/>
          <w:kern w:val="0"/>
          <w:szCs w:val="24"/>
        </w:rPr>
        <w:t xml:space="preserve">　应选择地势干燥、有给排水条件和电力供应的地区，不得设在易受到污染的区域。距离粪坑、污水池、暴露垃圾场（站）、旱厕等污染源</w:t>
      </w:r>
      <w:r>
        <w:rPr>
          <w:rFonts w:ascii="原版宋体" w:eastAsia="宋体" w:hAnsi="原版宋体" w:cs="宋体" w:hint="eastAsia"/>
          <w:color w:val="000000" w:themeColor="text1"/>
          <w:kern w:val="0"/>
          <w:szCs w:val="24"/>
        </w:rPr>
        <w:t>25 m</w:t>
      </w:r>
      <w:r>
        <w:rPr>
          <w:rFonts w:ascii="原版宋体" w:eastAsia="宋体" w:hAnsi="原版宋体" w:cs="宋体" w:hint="eastAsia"/>
          <w:color w:val="000000" w:themeColor="text1"/>
          <w:kern w:val="0"/>
          <w:szCs w:val="24"/>
        </w:rPr>
        <w:t>以上。设置在粉尘、有害气体、放射性物质和其他扩散性污染源的影响范围之外。</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3.1.3</w:t>
      </w:r>
      <w:r>
        <w:rPr>
          <w:rFonts w:ascii="原版宋体" w:eastAsia="宋体" w:hAnsi="原版宋体" w:cs="宋体" w:hint="eastAsia"/>
          <w:color w:val="000000" w:themeColor="text1"/>
          <w:kern w:val="0"/>
          <w:szCs w:val="24"/>
        </w:rPr>
        <w:t xml:space="preserve">　应与居民生活区有分隔措施。</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3.1.4</w:t>
      </w:r>
      <w:r>
        <w:rPr>
          <w:rFonts w:ascii="原版宋体" w:eastAsia="宋体" w:hAnsi="原版宋体" w:cs="宋体" w:hint="eastAsia"/>
          <w:color w:val="000000" w:themeColor="text1"/>
          <w:kern w:val="0"/>
          <w:szCs w:val="24"/>
        </w:rPr>
        <w:t xml:space="preserve">　食品加工制作区应与宿舍、食堂、职工娱乐设施等生活区完全分隔。应设置垃圾存放处和污水处理区，并设在食品处理区下风向。</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3.1.5</w:t>
      </w:r>
      <w:r>
        <w:rPr>
          <w:rFonts w:ascii="原版宋体" w:eastAsia="宋体" w:hAnsi="原版宋体" w:cs="宋体" w:hint="eastAsia"/>
          <w:color w:val="000000" w:themeColor="text1"/>
          <w:kern w:val="0"/>
          <w:szCs w:val="24"/>
        </w:rPr>
        <w:t xml:space="preserve">　内部的车辆停放道路应铺设混凝土、沥青或者其他硬质材料。</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3.1.6</w:t>
      </w:r>
      <w:r>
        <w:rPr>
          <w:rFonts w:ascii="原版宋体" w:eastAsia="宋体" w:hAnsi="原版宋体" w:cs="宋体" w:hint="eastAsia"/>
          <w:color w:val="000000" w:themeColor="text1"/>
          <w:kern w:val="0"/>
          <w:szCs w:val="24"/>
        </w:rPr>
        <w:t xml:space="preserve">　空地应采取必要措施，使其保持环境清洁，防止正常天气下扬尘和积水等现象的发生。</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3.1.7</w:t>
      </w:r>
      <w:r>
        <w:rPr>
          <w:rFonts w:ascii="原版宋体" w:eastAsia="宋体" w:hAnsi="原版宋体" w:cs="宋体" w:hint="eastAsia"/>
          <w:color w:val="000000" w:themeColor="text1"/>
          <w:kern w:val="0"/>
          <w:szCs w:val="24"/>
        </w:rPr>
        <w:t xml:space="preserve">　绿化应与食品处理区保持适当距离，植被应定期维护，以防止虫害的孳生。</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bookmarkStart w:id="22" w:name="_Toc11705"/>
      <w:r>
        <w:rPr>
          <w:rFonts w:ascii="原版宋体" w:eastAsia="黑体" w:hAnsi="原版宋体" w:cs="Times New Roman" w:hint="eastAsia"/>
          <w:color w:val="000000" w:themeColor="text1"/>
          <w:kern w:val="0"/>
          <w:szCs w:val="21"/>
        </w:rPr>
        <w:t>3.2</w:t>
      </w:r>
      <w:r>
        <w:rPr>
          <w:rFonts w:ascii="原版宋体" w:eastAsia="黑体" w:hAnsi="原版宋体" w:cs="Times New Roman" w:hint="eastAsia"/>
          <w:color w:val="000000" w:themeColor="text1"/>
          <w:kern w:val="0"/>
          <w:szCs w:val="21"/>
        </w:rPr>
        <w:t xml:space="preserve">　设计和布局</w:t>
      </w:r>
      <w:bookmarkEnd w:id="22"/>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3.2.1</w:t>
      </w:r>
      <w:r>
        <w:rPr>
          <w:rFonts w:ascii="原版宋体" w:eastAsia="宋体" w:hAnsi="原版宋体" w:cs="宋体" w:hint="eastAsia"/>
          <w:color w:val="000000" w:themeColor="text1"/>
          <w:kern w:val="0"/>
          <w:szCs w:val="24"/>
        </w:rPr>
        <w:t xml:space="preserve">　应符合</w:t>
      </w:r>
      <w:r>
        <w:rPr>
          <w:rFonts w:ascii="原版宋体" w:eastAsia="宋体" w:hAnsi="原版宋体" w:cs="Times New Roman"/>
          <w:color w:val="000000" w:themeColor="text1"/>
          <w:spacing w:val="-1"/>
          <w:kern w:val="0"/>
          <w:szCs w:val="21"/>
        </w:rPr>
        <w:t>GB 31654</w:t>
      </w:r>
      <w:r>
        <w:rPr>
          <w:rFonts w:ascii="原版宋体" w:eastAsia="宋体" w:hAnsi="原版宋体" w:cs="Times New Roman" w:hint="eastAsia"/>
          <w:color w:val="000000" w:themeColor="text1"/>
          <w:spacing w:val="-1"/>
          <w:kern w:val="0"/>
          <w:szCs w:val="21"/>
        </w:rPr>
        <w:t>-2021</w:t>
      </w:r>
      <w:r>
        <w:rPr>
          <w:rFonts w:ascii="原版宋体" w:eastAsia="宋体" w:hAnsi="原版宋体" w:cs="Times New Roman" w:hint="eastAsia"/>
          <w:color w:val="000000" w:themeColor="text1"/>
          <w:spacing w:val="-1"/>
          <w:kern w:val="0"/>
          <w:szCs w:val="21"/>
        </w:rPr>
        <w:t>中</w:t>
      </w:r>
      <w:r>
        <w:rPr>
          <w:rFonts w:ascii="原版宋体" w:eastAsia="宋体" w:hAnsi="原版宋体" w:cs="Times New Roman" w:hint="eastAsia"/>
          <w:color w:val="000000" w:themeColor="text1"/>
          <w:spacing w:val="-1"/>
          <w:kern w:val="0"/>
          <w:szCs w:val="21"/>
        </w:rPr>
        <w:t>3.2</w:t>
      </w:r>
      <w:r>
        <w:rPr>
          <w:rFonts w:ascii="原版宋体" w:eastAsia="宋体" w:hAnsi="原版宋体" w:cs="Times New Roman" w:hint="eastAsia"/>
          <w:color w:val="000000" w:themeColor="text1"/>
          <w:spacing w:val="-1"/>
          <w:kern w:val="0"/>
          <w:szCs w:val="21"/>
        </w:rPr>
        <w:t>的规定。</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3.2.2</w:t>
      </w:r>
      <w:r>
        <w:rPr>
          <w:rFonts w:ascii="原版宋体" w:eastAsia="宋体" w:hAnsi="原版宋体" w:cs="宋体" w:hint="eastAsia"/>
          <w:color w:val="000000" w:themeColor="text1"/>
          <w:kern w:val="0"/>
          <w:szCs w:val="24"/>
        </w:rPr>
        <w:t xml:space="preserve">　加工制作生制半成品、热制半成品、即食食品中的每一类应不小于</w:t>
      </w:r>
      <w:r>
        <w:rPr>
          <w:rFonts w:ascii="原版宋体" w:eastAsia="宋体" w:hAnsi="原版宋体" w:cs="宋体" w:hint="eastAsia"/>
          <w:color w:val="000000" w:themeColor="text1"/>
          <w:kern w:val="0"/>
          <w:szCs w:val="24"/>
        </w:rPr>
        <w:t>300</w:t>
      </w:r>
      <w:r>
        <w:rPr>
          <w:rFonts w:ascii="原版宋体" w:eastAsia="宋体" w:hAnsi="原版宋体" w:cs="宋体" w:hint="eastAsia"/>
          <w:color w:val="000000" w:themeColor="text1"/>
          <w:kern w:val="0"/>
          <w:szCs w:val="24"/>
        </w:rPr>
        <w:t>㎡。切配烹饪场所面</w:t>
      </w:r>
      <w:r>
        <w:rPr>
          <w:rFonts w:ascii="原版宋体" w:eastAsia="宋体" w:hAnsi="原版宋体" w:cs="宋体" w:hint="eastAsia"/>
          <w:color w:val="000000" w:themeColor="text1"/>
          <w:kern w:val="0"/>
          <w:szCs w:val="24"/>
        </w:rPr>
        <w:lastRenderedPageBreak/>
        <w:t>积应不小于食品处理区面积的</w:t>
      </w:r>
      <w:r>
        <w:rPr>
          <w:rFonts w:ascii="原版宋体" w:eastAsia="宋体" w:hAnsi="原版宋体" w:cs="宋体" w:hint="eastAsia"/>
          <w:color w:val="000000" w:themeColor="text1"/>
          <w:kern w:val="0"/>
          <w:szCs w:val="24"/>
        </w:rPr>
        <w:t>15%</w:t>
      </w:r>
      <w:r>
        <w:rPr>
          <w:rFonts w:ascii="原版宋体" w:eastAsia="宋体" w:hAnsi="原版宋体" w:cs="宋体" w:hint="eastAsia"/>
          <w:color w:val="000000" w:themeColor="text1"/>
          <w:kern w:val="0"/>
          <w:szCs w:val="24"/>
        </w:rPr>
        <w:t>；清洗</w:t>
      </w:r>
      <w:proofErr w:type="gramStart"/>
      <w:r>
        <w:rPr>
          <w:rFonts w:ascii="原版宋体" w:eastAsia="宋体" w:hAnsi="原版宋体" w:cs="宋体" w:hint="eastAsia"/>
          <w:color w:val="000000" w:themeColor="text1"/>
          <w:kern w:val="0"/>
          <w:szCs w:val="24"/>
        </w:rPr>
        <w:t>消毒区</w:t>
      </w:r>
      <w:proofErr w:type="gramEnd"/>
      <w:r>
        <w:rPr>
          <w:rFonts w:ascii="原版宋体" w:eastAsia="宋体" w:hAnsi="原版宋体" w:cs="宋体" w:hint="eastAsia"/>
          <w:color w:val="000000" w:themeColor="text1"/>
          <w:kern w:val="0"/>
          <w:szCs w:val="24"/>
        </w:rPr>
        <w:t>面积应不小于食品处理区面积的</w:t>
      </w:r>
      <w:r>
        <w:rPr>
          <w:rFonts w:ascii="原版宋体" w:eastAsia="宋体" w:hAnsi="原版宋体" w:cs="宋体" w:hint="eastAsia"/>
          <w:color w:val="000000" w:themeColor="text1"/>
          <w:kern w:val="0"/>
          <w:szCs w:val="24"/>
        </w:rPr>
        <w:t>10%</w:t>
      </w:r>
      <w:r>
        <w:rPr>
          <w:rFonts w:ascii="原版宋体" w:eastAsia="宋体" w:hAnsi="原版宋体" w:cs="宋体" w:hint="eastAsia"/>
          <w:color w:val="000000" w:themeColor="text1"/>
          <w:kern w:val="0"/>
          <w:szCs w:val="24"/>
        </w:rPr>
        <w:t>。单纯分装即食调味料（如火锅蘸料）的分装间面积不小于</w:t>
      </w:r>
      <w:r>
        <w:rPr>
          <w:rFonts w:ascii="原版宋体" w:eastAsia="宋体" w:hAnsi="原版宋体" w:cs="宋体" w:hint="eastAsia"/>
          <w:color w:val="000000" w:themeColor="text1"/>
          <w:kern w:val="0"/>
          <w:szCs w:val="24"/>
        </w:rPr>
        <w:t>15</w:t>
      </w:r>
      <w:r>
        <w:rPr>
          <w:rFonts w:ascii="原版宋体" w:eastAsia="宋体" w:hAnsi="原版宋体" w:cs="宋体" w:hint="eastAsia"/>
          <w:color w:val="000000" w:themeColor="text1"/>
          <w:kern w:val="0"/>
          <w:szCs w:val="24"/>
        </w:rPr>
        <w:t>㎡，其他分装间面积应不小于</w:t>
      </w:r>
      <w:r>
        <w:rPr>
          <w:rFonts w:ascii="原版宋体" w:eastAsia="宋体" w:hAnsi="原版宋体" w:cs="宋体" w:hint="eastAsia"/>
          <w:color w:val="000000" w:themeColor="text1"/>
          <w:kern w:val="0"/>
          <w:szCs w:val="24"/>
        </w:rPr>
        <w:t>30</w:t>
      </w:r>
      <w:r>
        <w:rPr>
          <w:rFonts w:ascii="原版宋体" w:eastAsia="宋体" w:hAnsi="原版宋体" w:cs="宋体" w:hint="eastAsia"/>
          <w:color w:val="000000" w:themeColor="text1"/>
          <w:kern w:val="0"/>
          <w:szCs w:val="24"/>
        </w:rPr>
        <w:t>㎡，配送集体用餐的分装间面积应不小于食品处理区面积的</w:t>
      </w:r>
      <w:r>
        <w:rPr>
          <w:rFonts w:ascii="原版宋体" w:eastAsia="宋体" w:hAnsi="原版宋体" w:cs="宋体" w:hint="eastAsia"/>
          <w:color w:val="000000" w:themeColor="text1"/>
          <w:kern w:val="0"/>
          <w:szCs w:val="24"/>
        </w:rPr>
        <w:t>20%</w:t>
      </w:r>
      <w:r>
        <w:rPr>
          <w:rFonts w:ascii="原版宋体" w:eastAsia="宋体" w:hAnsi="原版宋体" w:cs="宋体" w:hint="eastAsia"/>
          <w:color w:val="000000" w:themeColor="text1"/>
          <w:kern w:val="0"/>
          <w:szCs w:val="24"/>
        </w:rPr>
        <w:t>。</w:t>
      </w:r>
    </w:p>
    <w:p w:rsidR="004D5670" w:rsidRDefault="00C8657D">
      <w:pPr>
        <w:tabs>
          <w:tab w:val="left" w:pos="850"/>
        </w:tabs>
        <w:autoSpaceDE w:val="0"/>
        <w:autoSpaceDN w:val="0"/>
        <w:spacing w:line="320" w:lineRule="exact"/>
        <w:rPr>
          <w:rFonts w:ascii="原版宋体" w:eastAsia="仿宋_GB2312" w:hAnsi="原版宋体" w:cs="Times New Roman"/>
          <w:color w:val="000000" w:themeColor="text1"/>
          <w:kern w:val="0"/>
          <w:sz w:val="32"/>
          <w:szCs w:val="32"/>
        </w:rPr>
      </w:pPr>
      <w:r>
        <w:rPr>
          <w:rFonts w:ascii="原版宋体" w:eastAsia="宋体" w:hAnsi="原版宋体" w:cs="宋体" w:hint="eastAsia"/>
          <w:color w:val="000000" w:themeColor="text1"/>
          <w:kern w:val="0"/>
          <w:szCs w:val="24"/>
        </w:rPr>
        <w:t>3.2.3</w:t>
      </w:r>
      <w:r>
        <w:rPr>
          <w:rFonts w:ascii="原版宋体" w:eastAsia="宋体" w:hAnsi="原版宋体" w:cs="宋体" w:hint="eastAsia"/>
          <w:color w:val="000000" w:themeColor="text1"/>
          <w:kern w:val="0"/>
          <w:szCs w:val="24"/>
        </w:rPr>
        <w:t xml:space="preserve">　食品处理区应设置在室内。不应设有饲养和宰杀畜禽等动物的场所。</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3.2.4</w:t>
      </w:r>
      <w:r>
        <w:rPr>
          <w:rFonts w:ascii="原版宋体" w:eastAsia="宋体" w:hAnsi="原版宋体" w:cs="宋体" w:hint="eastAsia"/>
          <w:color w:val="000000" w:themeColor="text1"/>
          <w:kern w:val="0"/>
          <w:szCs w:val="24"/>
        </w:rPr>
        <w:t xml:space="preserve">　应设置与加工方式及加工品种、数量相适应的原料贮存、原料初加工、烹调热加工、食品冷却、分装或内包装、装箱或外包装、待配送食品贮存、餐用具清洗消毒和保洁等加工场所，以及更衣室、检验室等。</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3.2.5</w:t>
      </w:r>
      <w:r>
        <w:rPr>
          <w:rFonts w:ascii="原版宋体" w:eastAsia="宋体" w:hAnsi="原版宋体" w:cs="宋体" w:hint="eastAsia"/>
          <w:color w:val="000000" w:themeColor="text1"/>
          <w:kern w:val="0"/>
          <w:szCs w:val="24"/>
        </w:rPr>
        <w:t xml:space="preserve">　食品加工制作场所应按照清洁程度由低到高分为一般作业区（包括原料贮存、初加工、装箱或外包装、餐用具清洗等场所）、准清洁作业区（包括烹调热加工、面点制作、发酵、生制半成品内包装、热加工半成品冷却、内包装和餐用具消毒等场所）、清洁作业区（包括即食食品分装、热加工食品冷却和内包装等场所），各作业区应独立且分隔。</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3.2.6</w:t>
      </w:r>
      <w:r>
        <w:rPr>
          <w:rFonts w:ascii="原版宋体" w:eastAsia="宋体" w:hAnsi="原版宋体" w:cs="宋体" w:hint="eastAsia"/>
          <w:color w:val="000000" w:themeColor="text1"/>
          <w:kern w:val="0"/>
          <w:szCs w:val="24"/>
        </w:rPr>
        <w:t xml:space="preserve">　</w:t>
      </w:r>
      <w:r>
        <w:rPr>
          <w:rFonts w:ascii="原版宋体" w:eastAsia="宋体" w:hAnsi="原版宋体" w:cs="宋体" w:hint="eastAsia"/>
          <w:color w:val="000000"/>
          <w:kern w:val="0"/>
          <w:szCs w:val="24"/>
        </w:rPr>
        <w:t>加工场所应按照原料进入、原料处理、半成品加工、成品制作、食品冷却、分装或内包装、装箱或外包装及待配送食品贮存的顺序合理布局，各功能区域划分明显，并有相应的分离或分隔措施，防止交叉污染。</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3.2.7</w:t>
      </w:r>
      <w:r>
        <w:rPr>
          <w:rFonts w:ascii="原版宋体" w:eastAsia="宋体" w:hAnsi="原版宋体" w:cs="宋体" w:hint="eastAsia"/>
          <w:color w:val="000000" w:themeColor="text1"/>
          <w:kern w:val="0"/>
          <w:szCs w:val="24"/>
        </w:rPr>
        <w:t xml:space="preserve">　生制半成品包装、热制半成品包装、即食食品分装应分开设置。</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3.2.8</w:t>
      </w:r>
      <w:r>
        <w:rPr>
          <w:rFonts w:ascii="原版宋体" w:eastAsia="宋体" w:hAnsi="原版宋体" w:cs="宋体" w:hint="eastAsia"/>
          <w:color w:val="000000" w:themeColor="text1"/>
          <w:kern w:val="0"/>
          <w:szCs w:val="24"/>
        </w:rPr>
        <w:t xml:space="preserve">　热加工即食食品冷却和包装或分装应设置在专间内，热制半成品冷却和包装、生制半成品包装可设置在专用操作区内。</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bookmarkStart w:id="23" w:name="_Toc29930"/>
      <w:r>
        <w:rPr>
          <w:rFonts w:ascii="原版宋体" w:eastAsia="黑体" w:hAnsi="原版宋体" w:cs="Times New Roman" w:hint="eastAsia"/>
          <w:color w:val="000000" w:themeColor="text1"/>
          <w:kern w:val="0"/>
          <w:szCs w:val="21"/>
        </w:rPr>
        <w:t>3.3</w:t>
      </w:r>
      <w:r>
        <w:rPr>
          <w:rFonts w:ascii="原版宋体" w:eastAsia="黑体" w:hAnsi="原版宋体" w:cs="Times New Roman" w:hint="eastAsia"/>
          <w:color w:val="000000" w:themeColor="text1"/>
          <w:kern w:val="0"/>
          <w:szCs w:val="21"/>
        </w:rPr>
        <w:t xml:space="preserve">　建筑</w:t>
      </w:r>
      <w:bookmarkEnd w:id="23"/>
      <w:r>
        <w:rPr>
          <w:rFonts w:ascii="原版宋体" w:eastAsia="黑体" w:hAnsi="原版宋体" w:cs="Times New Roman" w:hint="eastAsia"/>
          <w:color w:val="000000" w:themeColor="text1"/>
          <w:kern w:val="0"/>
          <w:szCs w:val="21"/>
        </w:rPr>
        <w:t>内部结构与材料</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3.3.1</w:t>
      </w:r>
      <w:r>
        <w:rPr>
          <w:rFonts w:ascii="原版宋体" w:eastAsia="黑体" w:hAnsi="原版宋体" w:cs="Times New Roman" w:hint="eastAsia"/>
          <w:color w:val="000000" w:themeColor="text1"/>
          <w:kern w:val="0"/>
          <w:szCs w:val="21"/>
        </w:rPr>
        <w:t xml:space="preserve">　基本要求</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3.3.1.1</w:t>
      </w:r>
      <w:r>
        <w:rPr>
          <w:rFonts w:ascii="原版宋体" w:eastAsia="宋体" w:hAnsi="原版宋体" w:cs="宋体" w:hint="eastAsia"/>
          <w:color w:val="000000" w:themeColor="text1"/>
          <w:kern w:val="0"/>
          <w:szCs w:val="24"/>
        </w:rPr>
        <w:t xml:space="preserve">　应符合</w:t>
      </w:r>
      <w:r>
        <w:rPr>
          <w:rFonts w:ascii="原版宋体" w:eastAsia="宋体" w:hAnsi="原版宋体" w:cs="宋体" w:hint="eastAsia"/>
          <w:color w:val="000000" w:themeColor="text1"/>
          <w:kern w:val="0"/>
          <w:szCs w:val="24"/>
        </w:rPr>
        <w:t>GB 31654-2021</w:t>
      </w:r>
      <w:r>
        <w:rPr>
          <w:rFonts w:ascii="原版宋体" w:eastAsia="宋体" w:hAnsi="原版宋体" w:cs="宋体" w:hint="eastAsia"/>
          <w:color w:val="000000" w:themeColor="text1"/>
          <w:kern w:val="0"/>
          <w:szCs w:val="24"/>
        </w:rPr>
        <w:t>中</w:t>
      </w:r>
      <w:r>
        <w:rPr>
          <w:rFonts w:ascii="原版宋体" w:eastAsia="宋体" w:hAnsi="原版宋体" w:cs="宋体" w:hint="eastAsia"/>
          <w:color w:val="000000" w:themeColor="text1"/>
          <w:kern w:val="0"/>
          <w:szCs w:val="24"/>
        </w:rPr>
        <w:t>3.3.1.1</w:t>
      </w:r>
      <w:r>
        <w:rPr>
          <w:rFonts w:ascii="原版宋体" w:eastAsia="宋体" w:hAnsi="原版宋体" w:cs="宋体" w:hint="eastAsia"/>
          <w:color w:val="000000" w:themeColor="text1"/>
          <w:kern w:val="0"/>
          <w:szCs w:val="24"/>
        </w:rPr>
        <w:t>的规定。</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3.3.1.2</w:t>
      </w:r>
      <w:r>
        <w:rPr>
          <w:rFonts w:ascii="原版宋体" w:eastAsia="宋体" w:hAnsi="原版宋体" w:cs="宋体" w:hint="eastAsia"/>
          <w:color w:val="000000" w:themeColor="text1"/>
          <w:kern w:val="0"/>
          <w:szCs w:val="24"/>
        </w:rPr>
        <w:t xml:space="preserve">　食品加工制作场所天花板离地面应在</w:t>
      </w:r>
      <w:r>
        <w:rPr>
          <w:rFonts w:ascii="原版宋体" w:eastAsia="宋体" w:hAnsi="原版宋体" w:cs="宋体" w:hint="eastAsia"/>
          <w:color w:val="000000" w:themeColor="text1"/>
          <w:kern w:val="0"/>
          <w:szCs w:val="24"/>
        </w:rPr>
        <w:t>2.5m</w:t>
      </w:r>
      <w:r>
        <w:rPr>
          <w:rFonts w:ascii="原版宋体" w:eastAsia="宋体" w:hAnsi="原版宋体" w:cs="宋体" w:hint="eastAsia"/>
          <w:color w:val="000000" w:themeColor="text1"/>
          <w:kern w:val="0"/>
          <w:szCs w:val="24"/>
        </w:rPr>
        <w:t>以上。</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3.3.1.3</w:t>
      </w:r>
      <w:r>
        <w:rPr>
          <w:rFonts w:ascii="原版宋体" w:eastAsia="宋体" w:hAnsi="原版宋体" w:cs="宋体" w:hint="eastAsia"/>
          <w:color w:val="000000" w:themeColor="text1"/>
          <w:kern w:val="0"/>
          <w:szCs w:val="24"/>
        </w:rPr>
        <w:t xml:space="preserve">　地面、墙壁、门窗、天花板的结构应能避免有害生物的侵入和栖息。食品处理区所有的孔洞应有防止有害生物侵入的设施。</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3.3.2</w:t>
      </w:r>
      <w:r>
        <w:rPr>
          <w:rFonts w:ascii="原版宋体" w:eastAsia="黑体" w:hAnsi="原版宋体" w:cs="Times New Roman" w:hint="eastAsia"/>
          <w:color w:val="000000" w:themeColor="text1"/>
          <w:kern w:val="0"/>
          <w:szCs w:val="21"/>
        </w:rPr>
        <w:t xml:space="preserve">　天花板</w:t>
      </w:r>
    </w:p>
    <w:p w:rsidR="004D5670" w:rsidRDefault="00C8657D">
      <w:pPr>
        <w:tabs>
          <w:tab w:val="left" w:pos="850"/>
        </w:tabs>
        <w:autoSpaceDE w:val="0"/>
        <w:autoSpaceDN w:val="0"/>
        <w:spacing w:line="320" w:lineRule="exact"/>
        <w:ind w:left="735" w:hangingChars="350" w:hanging="735"/>
        <w:rPr>
          <w:rFonts w:ascii="原版宋体" w:eastAsia="宋体" w:hAnsi="原版宋体" w:cs="Times New Roman"/>
          <w:color w:val="000000" w:themeColor="text1"/>
          <w:spacing w:val="-1"/>
          <w:kern w:val="0"/>
          <w:szCs w:val="21"/>
        </w:rPr>
      </w:pPr>
      <w:r>
        <w:rPr>
          <w:rFonts w:ascii="原版宋体" w:eastAsia="宋体" w:hAnsi="原版宋体" w:cs="宋体" w:hint="eastAsia"/>
          <w:color w:val="000000" w:themeColor="text1"/>
          <w:kern w:val="0"/>
          <w:szCs w:val="24"/>
        </w:rPr>
        <w:t>3.3.2.1</w:t>
      </w:r>
      <w:r>
        <w:rPr>
          <w:rFonts w:ascii="原版宋体" w:eastAsia="宋体" w:hAnsi="原版宋体" w:cs="宋体" w:hint="eastAsia"/>
          <w:color w:val="000000" w:themeColor="text1"/>
          <w:kern w:val="0"/>
          <w:szCs w:val="24"/>
        </w:rPr>
        <w:t xml:space="preserve">　</w:t>
      </w:r>
      <w:r>
        <w:rPr>
          <w:rFonts w:ascii="原版宋体" w:eastAsia="宋体" w:hAnsi="原版宋体" w:cs="Times New Roman"/>
          <w:color w:val="000000" w:themeColor="text1"/>
          <w:spacing w:val="-1"/>
          <w:kern w:val="0"/>
          <w:szCs w:val="21"/>
        </w:rPr>
        <w:t>应</w:t>
      </w:r>
      <w:r>
        <w:rPr>
          <w:rFonts w:ascii="原版宋体" w:eastAsia="宋体" w:hAnsi="原版宋体" w:cs="宋体" w:hint="eastAsia"/>
          <w:color w:val="000000" w:themeColor="text1"/>
          <w:spacing w:val="-1"/>
          <w:kern w:val="0"/>
          <w:szCs w:val="21"/>
        </w:rPr>
        <w:t>符合</w:t>
      </w:r>
      <w:r>
        <w:rPr>
          <w:rFonts w:ascii="原版宋体" w:eastAsia="宋体" w:hAnsi="原版宋体" w:cs="宋体" w:hint="eastAsia"/>
          <w:color w:val="000000" w:themeColor="text1"/>
          <w:spacing w:val="-1"/>
          <w:kern w:val="0"/>
          <w:szCs w:val="21"/>
        </w:rPr>
        <w:t>GB 31654-</w:t>
      </w:r>
      <w:r>
        <w:rPr>
          <w:rFonts w:ascii="原版宋体" w:eastAsia="宋体" w:hAnsi="原版宋体" w:cs="宋体" w:hint="eastAsia"/>
          <w:color w:val="000000" w:themeColor="text1"/>
          <w:kern w:val="0"/>
          <w:szCs w:val="24"/>
        </w:rPr>
        <w:t>2021</w:t>
      </w:r>
      <w:r>
        <w:rPr>
          <w:rFonts w:ascii="原版宋体" w:eastAsia="宋体" w:hAnsi="原版宋体" w:cs="宋体" w:hint="eastAsia"/>
          <w:color w:val="000000" w:themeColor="text1"/>
          <w:kern w:val="0"/>
          <w:szCs w:val="24"/>
        </w:rPr>
        <w:t>的</w:t>
      </w:r>
      <w:r>
        <w:rPr>
          <w:rFonts w:ascii="原版宋体" w:eastAsia="宋体" w:hAnsi="原版宋体" w:cs="宋体" w:hint="eastAsia"/>
          <w:color w:val="000000" w:themeColor="text1"/>
          <w:spacing w:val="-1"/>
          <w:kern w:val="0"/>
          <w:szCs w:val="21"/>
        </w:rPr>
        <w:t>规</w:t>
      </w:r>
      <w:r>
        <w:rPr>
          <w:rFonts w:ascii="原版宋体" w:eastAsia="宋体" w:hAnsi="原版宋体" w:cs="Times New Roman"/>
          <w:color w:val="000000" w:themeColor="text1"/>
          <w:spacing w:val="-1"/>
          <w:kern w:val="0"/>
          <w:szCs w:val="21"/>
        </w:rPr>
        <w:t>定。</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3.3.2.2</w:t>
      </w:r>
      <w:r>
        <w:rPr>
          <w:rFonts w:ascii="原版宋体" w:eastAsia="宋体" w:hAnsi="原版宋体" w:cs="宋体" w:hint="eastAsia"/>
          <w:color w:val="000000" w:themeColor="text1"/>
          <w:kern w:val="0"/>
          <w:szCs w:val="24"/>
        </w:rPr>
        <w:t xml:space="preserve">　水蒸汽较多场所的天花板装修材料应</w:t>
      </w:r>
      <w:proofErr w:type="gramStart"/>
      <w:r>
        <w:rPr>
          <w:rFonts w:ascii="原版宋体" w:eastAsia="宋体" w:hAnsi="原版宋体" w:cs="宋体" w:hint="eastAsia"/>
          <w:color w:val="000000" w:themeColor="text1"/>
          <w:kern w:val="0"/>
          <w:szCs w:val="24"/>
        </w:rPr>
        <w:t>不</w:t>
      </w:r>
      <w:proofErr w:type="gramEnd"/>
      <w:r>
        <w:rPr>
          <w:rFonts w:ascii="原版宋体" w:eastAsia="宋体" w:hAnsi="原版宋体" w:cs="宋体" w:hint="eastAsia"/>
          <w:color w:val="000000" w:themeColor="text1"/>
          <w:kern w:val="0"/>
          <w:szCs w:val="24"/>
        </w:rPr>
        <w:t>吸水、耐高温、耐腐蚀。应有适当坡度，在结构上减少凝结水滴落。</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3.3.2.3</w:t>
      </w:r>
      <w:r>
        <w:rPr>
          <w:rFonts w:ascii="原版宋体" w:eastAsia="宋体" w:hAnsi="原版宋体" w:cs="宋体" w:hint="eastAsia"/>
          <w:color w:val="000000" w:themeColor="text1"/>
          <w:kern w:val="0"/>
          <w:szCs w:val="24"/>
        </w:rPr>
        <w:t xml:space="preserve">　清洁作业区、准清洁作业区及其他半成品、成品暴露场所屋顶应平整易于清洁。</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3.3.3</w:t>
      </w:r>
      <w:r>
        <w:rPr>
          <w:rFonts w:ascii="原版宋体" w:eastAsia="黑体" w:hAnsi="原版宋体" w:cs="Times New Roman" w:hint="eastAsia"/>
          <w:color w:val="000000" w:themeColor="text1"/>
          <w:kern w:val="0"/>
          <w:szCs w:val="21"/>
        </w:rPr>
        <w:t xml:space="preserve">　墙壁</w:t>
      </w:r>
    </w:p>
    <w:p w:rsidR="004D5670" w:rsidRDefault="00C8657D">
      <w:pPr>
        <w:tabs>
          <w:tab w:val="left" w:pos="850"/>
        </w:tabs>
        <w:autoSpaceDE w:val="0"/>
        <w:autoSpaceDN w:val="0"/>
        <w:spacing w:line="320" w:lineRule="exact"/>
        <w:ind w:left="735" w:hangingChars="350" w:hanging="735"/>
        <w:rPr>
          <w:rFonts w:ascii="原版宋体" w:eastAsia="宋体" w:hAnsi="原版宋体" w:cs="Times New Roman"/>
          <w:color w:val="000000" w:themeColor="text1"/>
          <w:spacing w:val="-1"/>
          <w:kern w:val="0"/>
          <w:szCs w:val="21"/>
        </w:rPr>
      </w:pPr>
      <w:r>
        <w:rPr>
          <w:rFonts w:ascii="原版宋体" w:eastAsia="宋体" w:hAnsi="原版宋体" w:cs="宋体" w:hint="eastAsia"/>
          <w:color w:val="000000" w:themeColor="text1"/>
          <w:kern w:val="0"/>
          <w:szCs w:val="24"/>
        </w:rPr>
        <w:t>3.3.3.1</w:t>
      </w:r>
      <w:r>
        <w:rPr>
          <w:rFonts w:ascii="原版宋体" w:eastAsia="宋体" w:hAnsi="原版宋体" w:cs="宋体" w:hint="eastAsia"/>
          <w:color w:val="000000" w:themeColor="text1"/>
          <w:kern w:val="0"/>
          <w:szCs w:val="24"/>
        </w:rPr>
        <w:t xml:space="preserve">　</w:t>
      </w:r>
      <w:r>
        <w:rPr>
          <w:rFonts w:ascii="原版宋体" w:eastAsia="宋体" w:hAnsi="原版宋体" w:cs="Times New Roman"/>
          <w:color w:val="000000" w:themeColor="text1"/>
          <w:spacing w:val="-1"/>
          <w:kern w:val="0"/>
          <w:szCs w:val="21"/>
        </w:rPr>
        <w:t>应</w:t>
      </w:r>
      <w:r>
        <w:rPr>
          <w:rFonts w:ascii="原版宋体" w:eastAsia="宋体" w:hAnsi="原版宋体" w:cs="宋体" w:hint="eastAsia"/>
          <w:color w:val="000000" w:themeColor="text1"/>
          <w:spacing w:val="-1"/>
          <w:kern w:val="0"/>
          <w:szCs w:val="21"/>
        </w:rPr>
        <w:t>符合</w:t>
      </w:r>
      <w:r>
        <w:rPr>
          <w:rFonts w:ascii="原版宋体" w:eastAsia="宋体" w:hAnsi="原版宋体" w:cs="宋体" w:hint="eastAsia"/>
          <w:color w:val="000000" w:themeColor="text1"/>
          <w:spacing w:val="-1"/>
          <w:kern w:val="0"/>
          <w:szCs w:val="21"/>
        </w:rPr>
        <w:t>GB 31654-</w:t>
      </w:r>
      <w:r>
        <w:rPr>
          <w:rFonts w:ascii="原版宋体" w:eastAsia="宋体" w:hAnsi="原版宋体" w:cs="宋体" w:hint="eastAsia"/>
          <w:color w:val="000000" w:themeColor="text1"/>
          <w:kern w:val="0"/>
          <w:szCs w:val="24"/>
        </w:rPr>
        <w:t>2021</w:t>
      </w:r>
      <w:r>
        <w:rPr>
          <w:rFonts w:ascii="原版宋体" w:eastAsia="宋体" w:hAnsi="原版宋体" w:cs="宋体" w:hint="eastAsia"/>
          <w:color w:val="000000" w:themeColor="text1"/>
          <w:kern w:val="0"/>
          <w:szCs w:val="24"/>
        </w:rPr>
        <w:t>中</w:t>
      </w:r>
      <w:r>
        <w:rPr>
          <w:rFonts w:ascii="原版宋体" w:eastAsia="宋体" w:hAnsi="原版宋体" w:cs="宋体" w:hint="eastAsia"/>
          <w:color w:val="000000" w:themeColor="text1"/>
          <w:kern w:val="0"/>
          <w:szCs w:val="24"/>
        </w:rPr>
        <w:t>3.3.3.1</w:t>
      </w:r>
      <w:r>
        <w:rPr>
          <w:rFonts w:ascii="原版宋体" w:eastAsia="宋体" w:hAnsi="原版宋体" w:cs="宋体" w:hint="eastAsia"/>
          <w:color w:val="000000" w:themeColor="text1"/>
          <w:kern w:val="0"/>
          <w:szCs w:val="24"/>
        </w:rPr>
        <w:t>的</w:t>
      </w:r>
      <w:r>
        <w:rPr>
          <w:rFonts w:ascii="原版宋体" w:eastAsia="宋体" w:hAnsi="原版宋体" w:cs="宋体" w:hint="eastAsia"/>
          <w:color w:val="000000" w:themeColor="text1"/>
          <w:spacing w:val="-1"/>
          <w:kern w:val="0"/>
          <w:szCs w:val="21"/>
        </w:rPr>
        <w:t>规</w:t>
      </w:r>
      <w:r>
        <w:rPr>
          <w:rFonts w:ascii="原版宋体" w:eastAsia="宋体" w:hAnsi="原版宋体" w:cs="Times New Roman"/>
          <w:color w:val="000000" w:themeColor="text1"/>
          <w:spacing w:val="-1"/>
          <w:kern w:val="0"/>
          <w:szCs w:val="21"/>
        </w:rPr>
        <w:t>定。</w:t>
      </w:r>
    </w:p>
    <w:p w:rsidR="004D5670" w:rsidRDefault="00C8657D">
      <w:pPr>
        <w:tabs>
          <w:tab w:val="left" w:pos="850"/>
        </w:tabs>
        <w:autoSpaceDE w:val="0"/>
        <w:autoSpaceDN w:val="0"/>
        <w:spacing w:line="320" w:lineRule="exact"/>
        <w:ind w:left="728" w:hangingChars="350" w:hanging="728"/>
        <w:rPr>
          <w:rFonts w:ascii="原版宋体" w:eastAsia="宋体" w:hAnsi="原版宋体" w:cs="宋体"/>
          <w:color w:val="000000" w:themeColor="text1"/>
          <w:spacing w:val="-1"/>
          <w:kern w:val="0"/>
          <w:szCs w:val="21"/>
        </w:rPr>
      </w:pPr>
      <w:r>
        <w:rPr>
          <w:rFonts w:ascii="原版宋体" w:eastAsia="宋体" w:hAnsi="原版宋体" w:cs="宋体" w:hint="eastAsia"/>
          <w:color w:val="000000" w:themeColor="text1"/>
          <w:spacing w:val="-1"/>
          <w:kern w:val="0"/>
          <w:szCs w:val="21"/>
        </w:rPr>
        <w:t>3.3.3.2</w:t>
      </w:r>
      <w:r>
        <w:rPr>
          <w:rFonts w:ascii="原版宋体" w:eastAsia="宋体" w:hAnsi="原版宋体" w:cs="宋体" w:hint="eastAsia"/>
          <w:color w:val="000000" w:themeColor="text1"/>
          <w:spacing w:val="-1"/>
          <w:kern w:val="0"/>
          <w:szCs w:val="21"/>
        </w:rPr>
        <w:t xml:space="preserve">　食品加工制作场所墙壁应用光滑、</w:t>
      </w:r>
      <w:proofErr w:type="gramStart"/>
      <w:r>
        <w:rPr>
          <w:rFonts w:ascii="原版宋体" w:eastAsia="宋体" w:hAnsi="原版宋体" w:cs="宋体" w:hint="eastAsia"/>
          <w:color w:val="000000" w:themeColor="text1"/>
          <w:spacing w:val="-1"/>
          <w:kern w:val="0"/>
          <w:szCs w:val="21"/>
        </w:rPr>
        <w:t>不</w:t>
      </w:r>
      <w:proofErr w:type="gramEnd"/>
      <w:r>
        <w:rPr>
          <w:rFonts w:ascii="原版宋体" w:eastAsia="宋体" w:hAnsi="原版宋体" w:cs="宋体" w:hint="eastAsia"/>
          <w:color w:val="000000" w:themeColor="text1"/>
          <w:spacing w:val="-1"/>
          <w:kern w:val="0"/>
          <w:szCs w:val="21"/>
        </w:rPr>
        <w:t>吸水、浅色、耐用和易清洗的材料铺设到顶。</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3.3.4</w:t>
      </w:r>
      <w:r>
        <w:rPr>
          <w:rFonts w:ascii="原版宋体" w:eastAsia="黑体" w:hAnsi="原版宋体" w:cs="Times New Roman" w:hint="eastAsia"/>
          <w:color w:val="000000" w:themeColor="text1"/>
          <w:kern w:val="0"/>
          <w:szCs w:val="21"/>
        </w:rPr>
        <w:t xml:space="preserve">　门窗</w:t>
      </w:r>
    </w:p>
    <w:p w:rsidR="004D5670" w:rsidRDefault="00C8657D">
      <w:pPr>
        <w:tabs>
          <w:tab w:val="left" w:pos="850"/>
        </w:tabs>
        <w:autoSpaceDE w:val="0"/>
        <w:autoSpaceDN w:val="0"/>
        <w:spacing w:line="320" w:lineRule="exact"/>
        <w:ind w:left="735" w:hangingChars="350" w:hanging="735"/>
        <w:rPr>
          <w:rFonts w:ascii="原版宋体" w:eastAsia="宋体" w:hAnsi="原版宋体" w:cs="Times New Roman"/>
          <w:color w:val="000000" w:themeColor="text1"/>
          <w:spacing w:val="-1"/>
          <w:kern w:val="0"/>
          <w:szCs w:val="21"/>
        </w:rPr>
      </w:pPr>
      <w:r>
        <w:rPr>
          <w:rFonts w:ascii="原版宋体" w:eastAsia="宋体" w:hAnsi="原版宋体" w:cs="宋体" w:hint="eastAsia"/>
          <w:color w:val="000000" w:themeColor="text1"/>
          <w:kern w:val="0"/>
          <w:szCs w:val="24"/>
        </w:rPr>
        <w:t>3.3.4.1</w:t>
      </w:r>
      <w:r>
        <w:rPr>
          <w:rFonts w:ascii="原版宋体" w:eastAsia="宋体" w:hAnsi="原版宋体" w:cs="宋体" w:hint="eastAsia"/>
          <w:color w:val="000000" w:themeColor="text1"/>
          <w:kern w:val="0"/>
          <w:szCs w:val="24"/>
        </w:rPr>
        <w:t xml:space="preserve">　</w:t>
      </w:r>
      <w:r>
        <w:rPr>
          <w:rFonts w:ascii="原版宋体" w:eastAsia="宋体" w:hAnsi="原版宋体" w:cs="Times New Roman"/>
          <w:color w:val="000000" w:themeColor="text1"/>
          <w:spacing w:val="-1"/>
          <w:kern w:val="0"/>
          <w:szCs w:val="21"/>
        </w:rPr>
        <w:t>应</w:t>
      </w:r>
      <w:r>
        <w:rPr>
          <w:rFonts w:ascii="原版宋体" w:eastAsia="宋体" w:hAnsi="原版宋体" w:cs="宋体" w:hint="eastAsia"/>
          <w:color w:val="000000" w:themeColor="text1"/>
          <w:spacing w:val="-1"/>
          <w:kern w:val="0"/>
          <w:szCs w:val="21"/>
        </w:rPr>
        <w:t>符合</w:t>
      </w:r>
      <w:r>
        <w:rPr>
          <w:rFonts w:ascii="原版宋体" w:eastAsia="宋体" w:hAnsi="原版宋体" w:cs="宋体" w:hint="eastAsia"/>
          <w:color w:val="000000" w:themeColor="text1"/>
          <w:spacing w:val="-1"/>
          <w:kern w:val="0"/>
          <w:szCs w:val="21"/>
        </w:rPr>
        <w:t>GB 31654-</w:t>
      </w:r>
      <w:r>
        <w:rPr>
          <w:rFonts w:ascii="原版宋体" w:eastAsia="宋体" w:hAnsi="原版宋体" w:cs="宋体" w:hint="eastAsia"/>
          <w:color w:val="000000" w:themeColor="text1"/>
          <w:kern w:val="0"/>
          <w:szCs w:val="24"/>
        </w:rPr>
        <w:t>2021</w:t>
      </w:r>
      <w:r>
        <w:rPr>
          <w:rFonts w:ascii="原版宋体" w:eastAsia="宋体" w:hAnsi="原版宋体" w:cs="宋体" w:hint="eastAsia"/>
          <w:color w:val="000000" w:themeColor="text1"/>
          <w:kern w:val="0"/>
          <w:szCs w:val="24"/>
        </w:rPr>
        <w:t>中</w:t>
      </w:r>
      <w:r>
        <w:rPr>
          <w:rFonts w:ascii="原版宋体" w:eastAsia="宋体" w:hAnsi="原版宋体" w:cs="宋体" w:hint="eastAsia"/>
          <w:color w:val="000000" w:themeColor="text1"/>
          <w:kern w:val="0"/>
          <w:szCs w:val="24"/>
        </w:rPr>
        <w:t>3.3.4.1</w:t>
      </w:r>
      <w:r>
        <w:rPr>
          <w:rFonts w:ascii="原版宋体" w:eastAsia="宋体" w:hAnsi="原版宋体" w:cs="宋体" w:hint="eastAsia"/>
          <w:color w:val="000000" w:themeColor="text1"/>
          <w:kern w:val="0"/>
          <w:szCs w:val="24"/>
        </w:rPr>
        <w:t>的</w:t>
      </w:r>
      <w:r>
        <w:rPr>
          <w:rFonts w:ascii="原版宋体" w:eastAsia="宋体" w:hAnsi="原版宋体" w:cs="宋体" w:hint="eastAsia"/>
          <w:color w:val="000000" w:themeColor="text1"/>
          <w:spacing w:val="-1"/>
          <w:kern w:val="0"/>
          <w:szCs w:val="21"/>
        </w:rPr>
        <w:t>规</w:t>
      </w:r>
      <w:r>
        <w:rPr>
          <w:rFonts w:ascii="原版宋体" w:eastAsia="宋体" w:hAnsi="原版宋体" w:cs="Times New Roman"/>
          <w:color w:val="000000" w:themeColor="text1"/>
          <w:spacing w:val="-1"/>
          <w:kern w:val="0"/>
          <w:szCs w:val="21"/>
        </w:rPr>
        <w:t>定。</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3.3.4.2</w:t>
      </w:r>
      <w:r>
        <w:rPr>
          <w:rFonts w:ascii="原版宋体" w:eastAsia="宋体" w:hAnsi="原版宋体" w:cs="宋体" w:hint="eastAsia"/>
          <w:color w:val="000000" w:themeColor="text1"/>
          <w:kern w:val="0"/>
          <w:szCs w:val="24"/>
        </w:rPr>
        <w:t xml:space="preserve">　与外界直接相通的门应有防蝇纱网或风幕、挡鼠板等三防设施，对外可开启的窗应设有易于拆洗且不生锈的防蝇纱网，室内窗台应下斜或采用无窗台结构。</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lastRenderedPageBreak/>
        <w:t>3.3.4.3</w:t>
      </w:r>
      <w:r>
        <w:rPr>
          <w:rFonts w:ascii="原版宋体" w:eastAsia="宋体" w:hAnsi="原版宋体" w:cs="宋体" w:hint="eastAsia"/>
          <w:color w:val="000000" w:themeColor="text1"/>
          <w:kern w:val="0"/>
          <w:szCs w:val="24"/>
        </w:rPr>
        <w:t xml:space="preserve">　专间与其他场所的</w:t>
      </w:r>
      <w:proofErr w:type="gramStart"/>
      <w:r>
        <w:rPr>
          <w:rFonts w:ascii="原版宋体" w:eastAsia="宋体" w:hAnsi="原版宋体" w:cs="宋体" w:hint="eastAsia"/>
          <w:color w:val="000000" w:themeColor="text1"/>
          <w:kern w:val="0"/>
          <w:szCs w:val="24"/>
        </w:rPr>
        <w:t>的</w:t>
      </w:r>
      <w:proofErr w:type="gramEnd"/>
      <w:r>
        <w:rPr>
          <w:rFonts w:ascii="原版宋体" w:eastAsia="宋体" w:hAnsi="原版宋体" w:cs="宋体" w:hint="eastAsia"/>
          <w:color w:val="000000" w:themeColor="text1"/>
          <w:kern w:val="0"/>
          <w:szCs w:val="24"/>
        </w:rPr>
        <w:t>门应设置自动闭门器，不同用途的传递窗应分开设置，并专用，可开闭。</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3.3.5</w:t>
      </w:r>
      <w:r>
        <w:rPr>
          <w:rFonts w:ascii="原版宋体" w:eastAsia="黑体" w:hAnsi="原版宋体" w:cs="Times New Roman" w:hint="eastAsia"/>
          <w:color w:val="000000" w:themeColor="text1"/>
          <w:kern w:val="0"/>
          <w:szCs w:val="21"/>
        </w:rPr>
        <w:t xml:space="preserve">　地面</w:t>
      </w:r>
    </w:p>
    <w:p w:rsidR="004D5670" w:rsidRDefault="00C8657D">
      <w:pPr>
        <w:tabs>
          <w:tab w:val="left" w:pos="850"/>
        </w:tabs>
        <w:autoSpaceDE w:val="0"/>
        <w:autoSpaceDN w:val="0"/>
        <w:spacing w:line="320" w:lineRule="exact"/>
        <w:ind w:left="735" w:hangingChars="350" w:hanging="735"/>
        <w:rPr>
          <w:rFonts w:ascii="原版宋体" w:eastAsia="宋体" w:hAnsi="原版宋体" w:cs="Times New Roman"/>
          <w:color w:val="000000" w:themeColor="text1"/>
          <w:spacing w:val="-1"/>
          <w:kern w:val="0"/>
          <w:szCs w:val="21"/>
        </w:rPr>
      </w:pPr>
      <w:bookmarkStart w:id="24" w:name="_Toc6905"/>
      <w:r>
        <w:rPr>
          <w:rFonts w:ascii="原版宋体" w:eastAsia="宋体" w:hAnsi="原版宋体" w:cs="宋体" w:hint="eastAsia"/>
          <w:color w:val="000000" w:themeColor="text1"/>
          <w:kern w:val="0"/>
          <w:szCs w:val="24"/>
        </w:rPr>
        <w:t>3.3.5.1</w:t>
      </w:r>
      <w:r>
        <w:rPr>
          <w:rFonts w:ascii="原版宋体" w:eastAsia="宋体" w:hAnsi="原版宋体" w:cs="宋体" w:hint="eastAsia"/>
          <w:color w:val="000000" w:themeColor="text1"/>
          <w:kern w:val="0"/>
          <w:szCs w:val="24"/>
        </w:rPr>
        <w:t xml:space="preserve">　</w:t>
      </w:r>
      <w:r>
        <w:rPr>
          <w:rFonts w:ascii="原版宋体" w:eastAsia="宋体" w:hAnsi="原版宋体" w:cs="Times New Roman"/>
          <w:color w:val="000000" w:themeColor="text1"/>
          <w:spacing w:val="-1"/>
          <w:kern w:val="0"/>
          <w:szCs w:val="21"/>
        </w:rPr>
        <w:t>应</w:t>
      </w:r>
      <w:r>
        <w:rPr>
          <w:rFonts w:ascii="原版宋体" w:eastAsia="宋体" w:hAnsi="原版宋体" w:cs="宋体" w:hint="eastAsia"/>
          <w:color w:val="000000" w:themeColor="text1"/>
          <w:spacing w:val="-1"/>
          <w:kern w:val="0"/>
          <w:szCs w:val="21"/>
        </w:rPr>
        <w:t>符合</w:t>
      </w:r>
      <w:r>
        <w:rPr>
          <w:rFonts w:ascii="原版宋体" w:eastAsia="宋体" w:hAnsi="原版宋体" w:cs="宋体" w:hint="eastAsia"/>
          <w:color w:val="000000" w:themeColor="text1"/>
          <w:spacing w:val="-1"/>
          <w:kern w:val="0"/>
          <w:szCs w:val="21"/>
        </w:rPr>
        <w:t>GB 31654-</w:t>
      </w:r>
      <w:r>
        <w:rPr>
          <w:rFonts w:ascii="原版宋体" w:eastAsia="宋体" w:hAnsi="原版宋体" w:cs="宋体" w:hint="eastAsia"/>
          <w:color w:val="000000" w:themeColor="text1"/>
          <w:kern w:val="0"/>
          <w:szCs w:val="24"/>
        </w:rPr>
        <w:t>2021</w:t>
      </w:r>
      <w:r>
        <w:rPr>
          <w:rFonts w:ascii="原版宋体" w:eastAsia="宋体" w:hAnsi="原版宋体" w:cs="宋体" w:hint="eastAsia"/>
          <w:color w:val="000000" w:themeColor="text1"/>
          <w:kern w:val="0"/>
          <w:szCs w:val="24"/>
        </w:rPr>
        <w:t>的</w:t>
      </w:r>
      <w:r>
        <w:rPr>
          <w:rFonts w:ascii="原版宋体" w:eastAsia="宋体" w:hAnsi="原版宋体" w:cs="宋体" w:hint="eastAsia"/>
          <w:color w:val="000000" w:themeColor="text1"/>
          <w:spacing w:val="-1"/>
          <w:kern w:val="0"/>
          <w:szCs w:val="21"/>
        </w:rPr>
        <w:t>规</w:t>
      </w:r>
      <w:r>
        <w:rPr>
          <w:rFonts w:ascii="原版宋体" w:eastAsia="宋体" w:hAnsi="原版宋体" w:cs="Times New Roman"/>
          <w:color w:val="000000" w:themeColor="text1"/>
          <w:spacing w:val="-1"/>
          <w:kern w:val="0"/>
          <w:szCs w:val="21"/>
        </w:rPr>
        <w:t>定。</w:t>
      </w:r>
    </w:p>
    <w:p w:rsidR="004D5670" w:rsidRDefault="00C8657D">
      <w:pPr>
        <w:tabs>
          <w:tab w:val="left" w:pos="850"/>
        </w:tabs>
        <w:autoSpaceDE w:val="0"/>
        <w:autoSpaceDN w:val="0"/>
        <w:spacing w:line="320" w:lineRule="exact"/>
        <w:ind w:left="735" w:hangingChars="350" w:hanging="735"/>
        <w:rPr>
          <w:rFonts w:ascii="原版宋体" w:eastAsia="宋体" w:hAnsi="原版宋体" w:cs="Times New Roman"/>
          <w:color w:val="000000" w:themeColor="text1"/>
          <w:spacing w:val="-1"/>
          <w:kern w:val="0"/>
          <w:szCs w:val="21"/>
        </w:rPr>
      </w:pPr>
      <w:r>
        <w:rPr>
          <w:rFonts w:ascii="原版宋体" w:eastAsia="宋体" w:hAnsi="原版宋体" w:cs="宋体" w:hint="eastAsia"/>
          <w:color w:val="000000" w:themeColor="text1"/>
          <w:kern w:val="0"/>
          <w:szCs w:val="24"/>
        </w:rPr>
        <w:t>3.3.5.1</w:t>
      </w:r>
      <w:r>
        <w:rPr>
          <w:rFonts w:ascii="原版宋体" w:eastAsia="宋体" w:hAnsi="原版宋体" w:cs="宋体" w:hint="eastAsia"/>
          <w:color w:val="000000" w:themeColor="text1"/>
          <w:kern w:val="0"/>
          <w:szCs w:val="24"/>
        </w:rPr>
        <w:t xml:space="preserve">　食品加工制作场所的地面应有向排水沟方向倾斜的适当坡度，坡度应不小于</w:t>
      </w:r>
      <w:r>
        <w:rPr>
          <w:rFonts w:ascii="原版宋体" w:eastAsia="宋体" w:hAnsi="原版宋体" w:cs="宋体" w:hint="eastAsia"/>
          <w:color w:val="000000" w:themeColor="text1"/>
          <w:kern w:val="0"/>
          <w:szCs w:val="24"/>
        </w:rPr>
        <w:t>1.5%</w:t>
      </w:r>
      <w:r>
        <w:rPr>
          <w:rFonts w:ascii="原版宋体" w:eastAsia="宋体" w:hAnsi="原版宋体" w:cs="宋体" w:hint="eastAsia"/>
          <w:color w:val="000000" w:themeColor="text1"/>
          <w:kern w:val="0"/>
          <w:szCs w:val="24"/>
        </w:rPr>
        <w:t>。</w:t>
      </w:r>
    </w:p>
    <w:p w:rsidR="004D5670" w:rsidRDefault="00C8657D">
      <w:pPr>
        <w:widowControl/>
        <w:spacing w:before="100" w:beforeAutospacing="1" w:after="100" w:afterAutospacing="1"/>
        <w:jc w:val="left"/>
        <w:outlineLvl w:val="0"/>
        <w:rPr>
          <w:rFonts w:ascii="原版宋体" w:eastAsia="黑体" w:hAnsi="原版宋体" w:cs="黑体"/>
          <w:color w:val="000000" w:themeColor="text1"/>
          <w:kern w:val="36"/>
          <w:szCs w:val="21"/>
        </w:rPr>
      </w:pPr>
      <w:r>
        <w:rPr>
          <w:rFonts w:ascii="原版宋体" w:eastAsia="黑体" w:hAnsi="原版宋体" w:cs="黑体" w:hint="eastAsia"/>
          <w:color w:val="000000" w:themeColor="text1"/>
          <w:kern w:val="36"/>
          <w:szCs w:val="21"/>
        </w:rPr>
        <w:t>4</w:t>
      </w:r>
      <w:r>
        <w:rPr>
          <w:rFonts w:ascii="原版宋体" w:eastAsia="黑体" w:hAnsi="原版宋体" w:cs="黑体" w:hint="eastAsia"/>
          <w:color w:val="000000" w:themeColor="text1"/>
          <w:kern w:val="36"/>
          <w:szCs w:val="21"/>
        </w:rPr>
        <w:t xml:space="preserve">　设施与</w:t>
      </w:r>
      <w:bookmarkEnd w:id="24"/>
      <w:r>
        <w:rPr>
          <w:rFonts w:ascii="原版宋体" w:eastAsia="黑体" w:hAnsi="原版宋体" w:cs="黑体" w:hint="eastAsia"/>
          <w:color w:val="000000" w:themeColor="text1"/>
          <w:kern w:val="36"/>
          <w:szCs w:val="21"/>
        </w:rPr>
        <w:t>设备</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4.1</w:t>
      </w:r>
      <w:r>
        <w:rPr>
          <w:rFonts w:ascii="原版宋体" w:eastAsia="黑体" w:hAnsi="原版宋体" w:cs="Times New Roman" w:hint="eastAsia"/>
          <w:color w:val="000000" w:themeColor="text1"/>
          <w:kern w:val="0"/>
          <w:szCs w:val="21"/>
        </w:rPr>
        <w:t xml:space="preserve">　供水设施</w:t>
      </w:r>
    </w:p>
    <w:p w:rsidR="004D5670" w:rsidRDefault="00C8657D">
      <w:pPr>
        <w:tabs>
          <w:tab w:val="left" w:pos="850"/>
        </w:tabs>
        <w:autoSpaceDE w:val="0"/>
        <w:autoSpaceDN w:val="0"/>
        <w:spacing w:line="320" w:lineRule="exact"/>
        <w:ind w:left="735" w:hangingChars="350" w:hanging="735"/>
        <w:rPr>
          <w:rFonts w:ascii="原版宋体" w:eastAsia="宋体" w:hAnsi="原版宋体" w:cs="Times New Roman"/>
          <w:color w:val="000000" w:themeColor="text1"/>
          <w:spacing w:val="-1"/>
          <w:kern w:val="0"/>
          <w:szCs w:val="21"/>
        </w:rPr>
      </w:pPr>
      <w:r>
        <w:rPr>
          <w:rFonts w:ascii="原版宋体" w:eastAsia="宋体" w:hAnsi="原版宋体" w:cs="宋体" w:hint="eastAsia"/>
          <w:color w:val="000000" w:themeColor="text1"/>
          <w:kern w:val="0"/>
          <w:szCs w:val="24"/>
        </w:rPr>
        <w:t>4.1.1</w:t>
      </w:r>
      <w:r>
        <w:rPr>
          <w:rFonts w:ascii="原版宋体" w:eastAsia="宋体" w:hAnsi="原版宋体" w:cs="宋体" w:hint="eastAsia"/>
          <w:color w:val="000000" w:themeColor="text1"/>
          <w:kern w:val="0"/>
          <w:szCs w:val="24"/>
        </w:rPr>
        <w:t xml:space="preserve">　</w:t>
      </w:r>
      <w:r>
        <w:rPr>
          <w:rFonts w:ascii="原版宋体" w:eastAsia="宋体" w:hAnsi="原版宋体" w:cs="Times New Roman"/>
          <w:color w:val="000000" w:themeColor="text1"/>
          <w:spacing w:val="-1"/>
          <w:kern w:val="0"/>
          <w:szCs w:val="21"/>
        </w:rPr>
        <w:t>应</w:t>
      </w:r>
      <w:r>
        <w:rPr>
          <w:rFonts w:ascii="原版宋体" w:eastAsia="宋体" w:hAnsi="原版宋体" w:cs="宋体" w:hint="eastAsia"/>
          <w:color w:val="000000" w:themeColor="text1"/>
          <w:spacing w:val="-1"/>
          <w:kern w:val="0"/>
          <w:szCs w:val="21"/>
        </w:rPr>
        <w:t>符合</w:t>
      </w:r>
      <w:r>
        <w:rPr>
          <w:rFonts w:ascii="原版宋体" w:eastAsia="宋体" w:hAnsi="原版宋体" w:cs="宋体" w:hint="eastAsia"/>
          <w:color w:val="000000" w:themeColor="text1"/>
          <w:spacing w:val="-1"/>
          <w:kern w:val="0"/>
          <w:szCs w:val="21"/>
        </w:rPr>
        <w:t>GB 31654-</w:t>
      </w:r>
      <w:r>
        <w:rPr>
          <w:rFonts w:ascii="原版宋体" w:eastAsia="宋体" w:hAnsi="原版宋体" w:cs="宋体" w:hint="eastAsia"/>
          <w:color w:val="000000" w:themeColor="text1"/>
          <w:kern w:val="0"/>
          <w:szCs w:val="24"/>
        </w:rPr>
        <w:t>2021</w:t>
      </w:r>
      <w:r>
        <w:rPr>
          <w:rFonts w:ascii="原版宋体" w:eastAsia="宋体" w:hAnsi="原版宋体" w:cs="宋体" w:hint="eastAsia"/>
          <w:color w:val="000000" w:themeColor="text1"/>
          <w:kern w:val="0"/>
          <w:szCs w:val="24"/>
        </w:rPr>
        <w:t>中</w:t>
      </w:r>
      <w:r>
        <w:rPr>
          <w:rFonts w:ascii="原版宋体" w:eastAsia="宋体" w:hAnsi="原版宋体" w:cs="宋体" w:hint="eastAsia"/>
          <w:color w:val="000000" w:themeColor="text1"/>
          <w:kern w:val="0"/>
          <w:szCs w:val="24"/>
        </w:rPr>
        <w:t>4.1</w:t>
      </w:r>
      <w:r>
        <w:rPr>
          <w:rFonts w:ascii="原版宋体" w:eastAsia="宋体" w:hAnsi="原版宋体" w:cs="宋体" w:hint="eastAsia"/>
          <w:color w:val="000000" w:themeColor="text1"/>
          <w:kern w:val="0"/>
          <w:szCs w:val="24"/>
        </w:rPr>
        <w:t>的相关</w:t>
      </w:r>
      <w:r>
        <w:rPr>
          <w:rFonts w:ascii="原版宋体" w:eastAsia="宋体" w:hAnsi="原版宋体" w:cs="宋体" w:hint="eastAsia"/>
          <w:color w:val="000000" w:themeColor="text1"/>
          <w:spacing w:val="-1"/>
          <w:kern w:val="0"/>
          <w:szCs w:val="21"/>
        </w:rPr>
        <w:t>规</w:t>
      </w:r>
      <w:r>
        <w:rPr>
          <w:rFonts w:ascii="原版宋体" w:eastAsia="宋体" w:hAnsi="原版宋体" w:cs="Times New Roman"/>
          <w:color w:val="000000" w:themeColor="text1"/>
          <w:spacing w:val="-1"/>
          <w:kern w:val="0"/>
          <w:szCs w:val="21"/>
        </w:rPr>
        <w:t>定。</w:t>
      </w:r>
    </w:p>
    <w:p w:rsidR="004D5670" w:rsidRDefault="00C8657D">
      <w:pPr>
        <w:tabs>
          <w:tab w:val="left" w:pos="850"/>
        </w:tabs>
        <w:autoSpaceDE w:val="0"/>
        <w:autoSpaceDN w:val="0"/>
        <w:spacing w:line="320" w:lineRule="exact"/>
        <w:ind w:left="735" w:hangingChars="350" w:hanging="735"/>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4.1.2</w:t>
      </w:r>
      <w:r>
        <w:rPr>
          <w:rFonts w:ascii="原版宋体" w:eastAsia="宋体" w:hAnsi="原版宋体" w:cs="宋体" w:hint="eastAsia"/>
          <w:color w:val="000000" w:themeColor="text1"/>
          <w:kern w:val="0"/>
          <w:szCs w:val="24"/>
        </w:rPr>
        <w:t xml:space="preserve">　使用二次供水设施应符合</w:t>
      </w:r>
      <w:r>
        <w:rPr>
          <w:rFonts w:ascii="原版宋体" w:eastAsia="宋体" w:hAnsi="原版宋体" w:cs="宋体" w:hint="eastAsia"/>
          <w:color w:val="000000" w:themeColor="text1"/>
          <w:kern w:val="0"/>
          <w:szCs w:val="24"/>
        </w:rPr>
        <w:t>GB 17051</w:t>
      </w:r>
      <w:r>
        <w:rPr>
          <w:rFonts w:ascii="原版宋体" w:eastAsia="宋体" w:hAnsi="原版宋体" w:cs="宋体" w:hint="eastAsia"/>
          <w:color w:val="000000" w:themeColor="text1"/>
          <w:kern w:val="0"/>
          <w:szCs w:val="24"/>
        </w:rPr>
        <w:t>的规定。</w:t>
      </w:r>
    </w:p>
    <w:p w:rsidR="004D5670" w:rsidRDefault="00C8657D">
      <w:pPr>
        <w:widowControl/>
        <w:numPr>
          <w:ilvl w:val="2"/>
          <w:numId w:val="0"/>
        </w:numPr>
        <w:tabs>
          <w:tab w:val="left" w:pos="1440"/>
        </w:tabs>
        <w:spacing w:before="156" w:after="156"/>
        <w:jc w:val="left"/>
        <w:outlineLvl w:val="3"/>
        <w:rPr>
          <w:rFonts w:ascii="原版宋体" w:eastAsia="黑体" w:hAnsi="原版宋体" w:cs="Times New Roman"/>
          <w:color w:val="000000" w:themeColor="text1"/>
          <w:kern w:val="0"/>
          <w:szCs w:val="21"/>
        </w:rPr>
      </w:pPr>
      <w:r>
        <w:rPr>
          <w:rFonts w:ascii="原版宋体" w:eastAsia="黑体" w:hAnsi="原版宋体" w:cs="黑体" w:hint="eastAsia"/>
          <w:color w:val="000000"/>
          <w:szCs w:val="24"/>
        </w:rPr>
        <w:t>4.2</w:t>
      </w:r>
      <w:r>
        <w:rPr>
          <w:rFonts w:ascii="原版宋体" w:eastAsia="黑体" w:hAnsi="原版宋体" w:cs="Times New Roman" w:hint="eastAsia"/>
          <w:color w:val="000000"/>
          <w:szCs w:val="24"/>
        </w:rPr>
        <w:t xml:space="preserve">　排</w:t>
      </w:r>
      <w:r>
        <w:rPr>
          <w:rFonts w:ascii="原版宋体" w:eastAsia="黑体" w:hAnsi="原版宋体" w:cs="Times New Roman"/>
          <w:color w:val="000000" w:themeColor="text1"/>
          <w:kern w:val="0"/>
          <w:szCs w:val="21"/>
        </w:rPr>
        <w:t>水</w:t>
      </w:r>
      <w:r>
        <w:rPr>
          <w:rFonts w:ascii="原版宋体" w:eastAsia="黑体" w:hAnsi="原版宋体" w:cs="Times New Roman" w:hint="eastAsia"/>
          <w:color w:val="000000" w:themeColor="text1"/>
          <w:kern w:val="0"/>
          <w:szCs w:val="21"/>
        </w:rPr>
        <w:t>设施</w:t>
      </w:r>
    </w:p>
    <w:p w:rsidR="004D5670" w:rsidRDefault="00C8657D">
      <w:pPr>
        <w:tabs>
          <w:tab w:val="left" w:pos="850"/>
        </w:tabs>
        <w:autoSpaceDE w:val="0"/>
        <w:autoSpaceDN w:val="0"/>
        <w:spacing w:line="320" w:lineRule="exact"/>
        <w:rPr>
          <w:rFonts w:ascii="原版宋体" w:eastAsia="宋体" w:hAnsi="原版宋体" w:cs="Times New Roman"/>
          <w:color w:val="000000" w:themeColor="text1"/>
          <w:spacing w:val="-1"/>
          <w:kern w:val="0"/>
          <w:szCs w:val="21"/>
        </w:rPr>
      </w:pPr>
      <w:bookmarkStart w:id="25" w:name="_Toc3157"/>
      <w:r>
        <w:rPr>
          <w:rFonts w:ascii="原版宋体" w:eastAsia="宋体" w:hAnsi="原版宋体" w:cs="宋体" w:hint="eastAsia"/>
          <w:color w:val="000000" w:themeColor="text1"/>
          <w:kern w:val="0"/>
          <w:szCs w:val="24"/>
        </w:rPr>
        <w:t>4.2.1</w:t>
      </w:r>
      <w:r>
        <w:rPr>
          <w:rFonts w:ascii="原版宋体" w:eastAsia="宋体" w:hAnsi="原版宋体" w:cs="宋体" w:hint="eastAsia"/>
          <w:color w:val="000000" w:themeColor="text1"/>
          <w:kern w:val="0"/>
          <w:szCs w:val="24"/>
        </w:rPr>
        <w:t xml:space="preserve">　应符合</w:t>
      </w:r>
      <w:r>
        <w:rPr>
          <w:rFonts w:ascii="原版宋体" w:eastAsia="宋体" w:hAnsi="原版宋体" w:cs="Times New Roman"/>
          <w:color w:val="000000" w:themeColor="text1"/>
          <w:spacing w:val="-1"/>
          <w:kern w:val="0"/>
          <w:szCs w:val="21"/>
        </w:rPr>
        <w:t>GB 31654</w:t>
      </w:r>
      <w:r>
        <w:rPr>
          <w:rFonts w:ascii="原版宋体" w:eastAsia="宋体" w:hAnsi="原版宋体" w:cs="Times New Roman" w:hint="eastAsia"/>
          <w:color w:val="000000" w:themeColor="text1"/>
          <w:spacing w:val="-1"/>
          <w:kern w:val="0"/>
          <w:szCs w:val="21"/>
        </w:rPr>
        <w:t>-2021</w:t>
      </w:r>
      <w:r>
        <w:rPr>
          <w:rFonts w:ascii="原版宋体" w:eastAsia="宋体" w:hAnsi="原版宋体" w:cs="Times New Roman" w:hint="eastAsia"/>
          <w:color w:val="000000" w:themeColor="text1"/>
          <w:spacing w:val="-1"/>
          <w:kern w:val="0"/>
          <w:szCs w:val="21"/>
        </w:rPr>
        <w:t>中</w:t>
      </w:r>
      <w:r>
        <w:rPr>
          <w:rFonts w:ascii="原版宋体" w:eastAsia="宋体" w:hAnsi="原版宋体" w:cs="Times New Roman" w:hint="eastAsia"/>
          <w:color w:val="000000" w:themeColor="text1"/>
          <w:spacing w:val="-1"/>
          <w:kern w:val="0"/>
          <w:szCs w:val="21"/>
        </w:rPr>
        <w:t>4.2</w:t>
      </w:r>
      <w:r>
        <w:rPr>
          <w:rFonts w:ascii="原版宋体" w:eastAsia="宋体" w:hAnsi="原版宋体" w:cs="Times New Roman" w:hint="eastAsia"/>
          <w:color w:val="000000" w:themeColor="text1"/>
          <w:spacing w:val="-1"/>
          <w:kern w:val="0"/>
          <w:szCs w:val="21"/>
        </w:rPr>
        <w:t>的规定。</w:t>
      </w:r>
    </w:p>
    <w:p w:rsidR="004D5670" w:rsidRDefault="00C8657D">
      <w:pPr>
        <w:tabs>
          <w:tab w:val="left" w:pos="850"/>
        </w:tabs>
        <w:autoSpaceDE w:val="0"/>
        <w:autoSpaceDN w:val="0"/>
        <w:spacing w:line="320" w:lineRule="exact"/>
        <w:ind w:left="735" w:hangingChars="350" w:hanging="735"/>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4.2.2</w:t>
      </w:r>
      <w:r>
        <w:rPr>
          <w:rFonts w:ascii="原版宋体" w:eastAsia="宋体" w:hAnsi="原版宋体" w:cs="宋体" w:hint="eastAsia"/>
          <w:color w:val="000000" w:themeColor="text1"/>
          <w:kern w:val="0"/>
          <w:szCs w:val="24"/>
        </w:rPr>
        <w:t xml:space="preserve">　排水的流向应由高清洁</w:t>
      </w:r>
      <w:proofErr w:type="gramStart"/>
      <w:r>
        <w:rPr>
          <w:rFonts w:ascii="原版宋体" w:eastAsia="宋体" w:hAnsi="原版宋体" w:cs="宋体" w:hint="eastAsia"/>
          <w:color w:val="000000" w:themeColor="text1"/>
          <w:kern w:val="0"/>
          <w:szCs w:val="24"/>
        </w:rPr>
        <w:t>操作区流向</w:t>
      </w:r>
      <w:proofErr w:type="gramEnd"/>
      <w:r>
        <w:rPr>
          <w:rFonts w:ascii="原版宋体" w:eastAsia="宋体" w:hAnsi="原版宋体" w:cs="宋体" w:hint="eastAsia"/>
          <w:color w:val="000000" w:themeColor="text1"/>
          <w:kern w:val="0"/>
          <w:szCs w:val="24"/>
        </w:rPr>
        <w:t>低清洁操作区，并能防止污水逆流。</w:t>
      </w:r>
    </w:p>
    <w:p w:rsidR="004D5670" w:rsidRDefault="00C8657D">
      <w:pPr>
        <w:tabs>
          <w:tab w:val="left" w:pos="850"/>
        </w:tabs>
        <w:autoSpaceDE w:val="0"/>
        <w:autoSpaceDN w:val="0"/>
        <w:spacing w:line="320" w:lineRule="exact"/>
        <w:ind w:left="735" w:hangingChars="350" w:hanging="735"/>
        <w:rPr>
          <w:rFonts w:ascii="原版宋体" w:eastAsia="宋体" w:hAnsi="原版宋体" w:cs="宋体"/>
          <w:color w:val="000000" w:themeColor="text1"/>
          <w:spacing w:val="-1"/>
          <w:kern w:val="0"/>
          <w:szCs w:val="21"/>
        </w:rPr>
      </w:pPr>
      <w:r>
        <w:rPr>
          <w:rFonts w:ascii="原版宋体" w:eastAsia="宋体" w:hAnsi="原版宋体" w:cs="宋体" w:hint="eastAsia"/>
          <w:color w:val="000000" w:themeColor="text1"/>
          <w:kern w:val="0"/>
          <w:szCs w:val="24"/>
        </w:rPr>
        <w:t>4.1.3</w:t>
      </w:r>
      <w:r>
        <w:rPr>
          <w:rFonts w:ascii="原版宋体" w:eastAsia="宋体" w:hAnsi="原版宋体" w:cs="宋体" w:hint="eastAsia"/>
          <w:color w:val="000000" w:themeColor="text1"/>
          <w:kern w:val="0"/>
          <w:szCs w:val="24"/>
        </w:rPr>
        <w:t xml:space="preserve">　</w:t>
      </w:r>
      <w:r>
        <w:rPr>
          <w:rFonts w:ascii="原版宋体" w:eastAsia="宋体" w:hAnsi="原版宋体" w:cs="宋体" w:hint="eastAsia"/>
          <w:color w:val="000000" w:themeColor="text1"/>
          <w:spacing w:val="-1"/>
          <w:kern w:val="0"/>
          <w:szCs w:val="21"/>
        </w:rPr>
        <w:t>排水沟内不得设置其他管路，侧面和底面接合处应有一定弧度，并设有可拆卸的装置。</w:t>
      </w:r>
    </w:p>
    <w:bookmarkEnd w:id="25"/>
    <w:p w:rsidR="004D5670" w:rsidRDefault="00C8657D">
      <w:pPr>
        <w:widowControl/>
        <w:numPr>
          <w:ilvl w:val="2"/>
          <w:numId w:val="0"/>
        </w:numPr>
        <w:tabs>
          <w:tab w:val="left" w:pos="1440"/>
        </w:tabs>
        <w:spacing w:before="156" w:after="156"/>
        <w:jc w:val="left"/>
        <w:outlineLvl w:val="3"/>
        <w:rPr>
          <w:rFonts w:ascii="原版宋体" w:eastAsia="黑体" w:hAnsi="原版宋体" w:cs="Times New Roman"/>
          <w:color w:val="000000" w:themeColor="text1"/>
          <w:kern w:val="0"/>
          <w:szCs w:val="21"/>
        </w:rPr>
      </w:pPr>
      <w:r>
        <w:rPr>
          <w:rFonts w:ascii="原版宋体" w:eastAsia="黑体" w:hAnsi="原版宋体" w:cs="黑体" w:hint="eastAsia"/>
          <w:color w:val="000000"/>
          <w:szCs w:val="24"/>
        </w:rPr>
        <w:t>4.3</w:t>
      </w:r>
      <w:r>
        <w:rPr>
          <w:rFonts w:ascii="原版宋体" w:eastAsia="黑体" w:hAnsi="原版宋体" w:cs="Times New Roman" w:hint="eastAsia"/>
          <w:color w:val="000000"/>
          <w:szCs w:val="24"/>
        </w:rPr>
        <w:t xml:space="preserve">　</w:t>
      </w:r>
      <w:r>
        <w:rPr>
          <w:rFonts w:ascii="原版宋体" w:eastAsia="黑体" w:hAnsi="原版宋体" w:cs="Times New Roman" w:hint="eastAsia"/>
          <w:color w:val="000000" w:themeColor="text1"/>
          <w:kern w:val="0"/>
          <w:szCs w:val="21"/>
        </w:rPr>
        <w:t>餐用具清洗、消毒和存放设施设备</w:t>
      </w:r>
    </w:p>
    <w:p w:rsidR="004D5670" w:rsidRDefault="00C8657D">
      <w:pPr>
        <w:tabs>
          <w:tab w:val="left" w:pos="850"/>
        </w:tabs>
        <w:autoSpaceDE w:val="0"/>
        <w:autoSpaceDN w:val="0"/>
        <w:spacing w:line="320" w:lineRule="exact"/>
        <w:ind w:left="735" w:hangingChars="350" w:hanging="735"/>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4.3.1</w:t>
      </w:r>
      <w:r>
        <w:rPr>
          <w:rFonts w:ascii="原版宋体" w:eastAsia="宋体" w:hAnsi="原版宋体" w:cs="宋体" w:hint="eastAsia"/>
          <w:color w:val="000000" w:themeColor="text1"/>
          <w:kern w:val="0"/>
          <w:szCs w:val="24"/>
        </w:rPr>
        <w:t xml:space="preserve">　应根据加工食品的品种和数量，配备能正常运转的清洗、消毒、保洁设施设备。</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4.3.2</w:t>
      </w:r>
      <w:r>
        <w:rPr>
          <w:rFonts w:ascii="原版宋体" w:eastAsia="宋体" w:hAnsi="原版宋体" w:cs="宋体" w:hint="eastAsia"/>
          <w:color w:val="000000" w:themeColor="text1"/>
          <w:kern w:val="0"/>
          <w:szCs w:val="24"/>
        </w:rPr>
        <w:t xml:space="preserve">　采用热力消毒的，至少设有２个专用水池；采用化学消毒的，至少设有</w:t>
      </w:r>
      <w:r>
        <w:rPr>
          <w:rFonts w:ascii="原版宋体" w:eastAsia="宋体" w:hAnsi="原版宋体" w:cs="宋体" w:hint="eastAsia"/>
          <w:color w:val="000000" w:themeColor="text1"/>
          <w:kern w:val="0"/>
          <w:szCs w:val="24"/>
        </w:rPr>
        <w:t>3</w:t>
      </w:r>
      <w:r>
        <w:rPr>
          <w:rFonts w:ascii="原版宋体" w:eastAsia="宋体" w:hAnsi="原版宋体" w:cs="宋体" w:hint="eastAsia"/>
          <w:color w:val="000000" w:themeColor="text1"/>
          <w:kern w:val="0"/>
          <w:szCs w:val="24"/>
        </w:rPr>
        <w:t>个专用水池。各类水池应以明显标识标明其用途。</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4.3.3</w:t>
      </w:r>
      <w:r>
        <w:rPr>
          <w:rFonts w:ascii="原版宋体" w:eastAsia="宋体" w:hAnsi="原版宋体" w:cs="宋体" w:hint="eastAsia"/>
          <w:color w:val="000000" w:themeColor="text1"/>
          <w:kern w:val="0"/>
          <w:szCs w:val="24"/>
        </w:rPr>
        <w:t xml:space="preserve">　水池应使用不锈钢或陶瓷等</w:t>
      </w:r>
      <w:proofErr w:type="gramStart"/>
      <w:r>
        <w:rPr>
          <w:rFonts w:ascii="原版宋体" w:eastAsia="宋体" w:hAnsi="原版宋体" w:cs="宋体" w:hint="eastAsia"/>
          <w:color w:val="000000" w:themeColor="text1"/>
          <w:kern w:val="0"/>
          <w:szCs w:val="24"/>
        </w:rPr>
        <w:t>不</w:t>
      </w:r>
      <w:proofErr w:type="gramEnd"/>
      <w:r>
        <w:rPr>
          <w:rFonts w:ascii="原版宋体" w:eastAsia="宋体" w:hAnsi="原版宋体" w:cs="宋体" w:hint="eastAsia"/>
          <w:color w:val="000000" w:themeColor="text1"/>
          <w:kern w:val="0"/>
          <w:szCs w:val="24"/>
        </w:rPr>
        <w:t>透水材料、不易积垢并易于清洗。水池大小应能满足</w:t>
      </w:r>
      <w:proofErr w:type="gramStart"/>
      <w:r>
        <w:rPr>
          <w:rFonts w:ascii="原版宋体" w:eastAsia="宋体" w:hAnsi="原版宋体" w:cs="宋体" w:hint="eastAsia"/>
          <w:color w:val="000000" w:themeColor="text1"/>
          <w:kern w:val="0"/>
          <w:szCs w:val="24"/>
        </w:rPr>
        <w:t>各类餐用具</w:t>
      </w:r>
      <w:proofErr w:type="gramEnd"/>
      <w:r>
        <w:rPr>
          <w:rFonts w:ascii="原版宋体" w:eastAsia="宋体" w:hAnsi="原版宋体" w:cs="宋体" w:hint="eastAsia"/>
          <w:color w:val="000000" w:themeColor="text1"/>
          <w:kern w:val="0"/>
          <w:szCs w:val="24"/>
        </w:rPr>
        <w:t>的清洁。</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4.3.4</w:t>
      </w:r>
      <w:r>
        <w:rPr>
          <w:rFonts w:ascii="原版宋体" w:eastAsia="宋体" w:hAnsi="原版宋体" w:cs="宋体" w:hint="eastAsia"/>
          <w:color w:val="000000" w:themeColor="text1"/>
          <w:kern w:val="0"/>
          <w:szCs w:val="24"/>
        </w:rPr>
        <w:t xml:space="preserve">　采用自动清洗消毒设备的，设备上应有温度显示和清洗消毒剂自动添加装置，自动添加装置应定期检定。</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4.3.5</w:t>
      </w:r>
      <w:r>
        <w:rPr>
          <w:rFonts w:ascii="原版宋体" w:eastAsia="宋体" w:hAnsi="原版宋体" w:cs="宋体" w:hint="eastAsia"/>
          <w:color w:val="000000" w:themeColor="text1"/>
          <w:kern w:val="0"/>
          <w:szCs w:val="24"/>
        </w:rPr>
        <w:t xml:space="preserve">　盛装直接入口的食品容器应采用热力消毒。</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4.3.6</w:t>
      </w:r>
      <w:r>
        <w:rPr>
          <w:rFonts w:ascii="原版宋体" w:eastAsia="宋体" w:hAnsi="原版宋体" w:cs="宋体" w:hint="eastAsia"/>
          <w:color w:val="000000" w:themeColor="text1"/>
          <w:kern w:val="0"/>
          <w:szCs w:val="24"/>
        </w:rPr>
        <w:t xml:space="preserve">　应设专供存放消毒后工用具和容器的保洁设施，其结构应密闭并易于清洁。集体用餐即食食品分装容器的消毒和保洁设施应专用，为对开门，使用时从清洁区取出。</w:t>
      </w:r>
    </w:p>
    <w:p w:rsidR="004D5670" w:rsidRDefault="00C8657D">
      <w:pPr>
        <w:tabs>
          <w:tab w:val="left" w:pos="850"/>
        </w:tabs>
        <w:autoSpaceDE w:val="0"/>
        <w:autoSpaceDN w:val="0"/>
        <w:spacing w:line="320" w:lineRule="exact"/>
        <w:ind w:left="735" w:hangingChars="350" w:hanging="735"/>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4.3.7</w:t>
      </w:r>
      <w:r>
        <w:rPr>
          <w:rFonts w:ascii="原版宋体" w:eastAsia="宋体" w:hAnsi="原版宋体" w:cs="宋体" w:hint="eastAsia"/>
          <w:color w:val="000000" w:themeColor="text1"/>
          <w:kern w:val="0"/>
          <w:szCs w:val="24"/>
        </w:rPr>
        <w:t xml:space="preserve">　使用的洗涤剂、消毒剂应符合</w:t>
      </w:r>
      <w:r>
        <w:rPr>
          <w:rFonts w:ascii="原版宋体" w:eastAsia="宋体" w:hAnsi="原版宋体" w:cs="宋体" w:hint="eastAsia"/>
          <w:color w:val="000000" w:themeColor="text1"/>
          <w:kern w:val="0"/>
          <w:szCs w:val="24"/>
        </w:rPr>
        <w:t>GB 14930.1</w:t>
      </w:r>
      <w:r>
        <w:rPr>
          <w:rFonts w:ascii="原版宋体" w:eastAsia="宋体" w:hAnsi="原版宋体" w:cs="宋体" w:hint="eastAsia"/>
          <w:color w:val="000000" w:themeColor="text1"/>
          <w:kern w:val="0"/>
          <w:szCs w:val="24"/>
        </w:rPr>
        <w:t>和</w:t>
      </w:r>
      <w:r>
        <w:rPr>
          <w:rFonts w:ascii="原版宋体" w:eastAsia="宋体" w:hAnsi="原版宋体" w:cs="宋体" w:hint="eastAsia"/>
          <w:color w:val="000000" w:themeColor="text1"/>
          <w:kern w:val="0"/>
          <w:szCs w:val="24"/>
        </w:rPr>
        <w:t>GB 14930.2</w:t>
      </w:r>
      <w:r>
        <w:rPr>
          <w:rFonts w:ascii="原版宋体" w:eastAsia="宋体" w:hAnsi="原版宋体" w:cs="宋体" w:hint="eastAsia"/>
          <w:color w:val="000000" w:themeColor="text1"/>
          <w:kern w:val="0"/>
          <w:szCs w:val="24"/>
        </w:rPr>
        <w:t>的相关规定。</w:t>
      </w:r>
    </w:p>
    <w:p w:rsidR="004D5670" w:rsidRDefault="00C8657D">
      <w:pPr>
        <w:widowControl/>
        <w:numPr>
          <w:ilvl w:val="2"/>
          <w:numId w:val="0"/>
        </w:numPr>
        <w:tabs>
          <w:tab w:val="left" w:pos="1440"/>
        </w:tabs>
        <w:spacing w:before="156" w:after="156"/>
        <w:jc w:val="left"/>
        <w:outlineLvl w:val="3"/>
        <w:rPr>
          <w:rFonts w:ascii="原版宋体" w:eastAsia="黑体" w:hAnsi="原版宋体" w:cs="Times New Roman"/>
          <w:color w:val="000000" w:themeColor="text1"/>
          <w:kern w:val="0"/>
          <w:szCs w:val="21"/>
        </w:rPr>
      </w:pPr>
      <w:r>
        <w:rPr>
          <w:rFonts w:ascii="原版宋体" w:eastAsia="黑体" w:hAnsi="原版宋体" w:cs="黑体" w:hint="eastAsia"/>
          <w:color w:val="000000"/>
          <w:szCs w:val="24"/>
        </w:rPr>
        <w:t>4.4</w:t>
      </w:r>
      <w:r>
        <w:rPr>
          <w:rFonts w:ascii="原版宋体" w:eastAsia="黑体" w:hAnsi="原版宋体" w:cs="黑体" w:hint="eastAsia"/>
          <w:color w:val="000000"/>
          <w:szCs w:val="24"/>
        </w:rPr>
        <w:t xml:space="preserve">　洗手</w:t>
      </w:r>
      <w:r>
        <w:rPr>
          <w:rFonts w:ascii="原版宋体" w:eastAsia="黑体" w:hAnsi="原版宋体" w:cs="Times New Roman" w:hint="eastAsia"/>
          <w:color w:val="000000" w:themeColor="text1"/>
          <w:kern w:val="0"/>
          <w:szCs w:val="21"/>
        </w:rPr>
        <w:t>设施</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4.4.1</w:t>
      </w:r>
      <w:r>
        <w:rPr>
          <w:rFonts w:ascii="原版宋体" w:eastAsia="宋体" w:hAnsi="原版宋体" w:cs="宋体" w:hint="eastAsia"/>
          <w:color w:val="000000" w:themeColor="text1"/>
          <w:kern w:val="0"/>
          <w:szCs w:val="24"/>
        </w:rPr>
        <w:t xml:space="preserve">　应在人员进入食品处理区的入口处设置洗手消毒设施。</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4.4.2</w:t>
      </w:r>
      <w:r>
        <w:rPr>
          <w:rFonts w:ascii="原版宋体" w:eastAsia="宋体" w:hAnsi="原版宋体" w:cs="宋体" w:hint="eastAsia"/>
          <w:color w:val="000000" w:themeColor="text1"/>
          <w:kern w:val="0"/>
          <w:szCs w:val="24"/>
        </w:rPr>
        <w:t xml:space="preserve">　洗手池应采用</w:t>
      </w:r>
      <w:proofErr w:type="gramStart"/>
      <w:r>
        <w:rPr>
          <w:rFonts w:ascii="原版宋体" w:eastAsia="宋体" w:hAnsi="原版宋体" w:cs="宋体" w:hint="eastAsia"/>
          <w:color w:val="000000" w:themeColor="text1"/>
          <w:kern w:val="0"/>
          <w:szCs w:val="24"/>
        </w:rPr>
        <w:t>不</w:t>
      </w:r>
      <w:proofErr w:type="gramEnd"/>
      <w:r>
        <w:rPr>
          <w:rFonts w:ascii="原版宋体" w:eastAsia="宋体" w:hAnsi="原版宋体" w:cs="宋体" w:hint="eastAsia"/>
          <w:color w:val="000000" w:themeColor="text1"/>
          <w:kern w:val="0"/>
          <w:szCs w:val="24"/>
        </w:rPr>
        <w:t>透水，易清洁材料。</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4.4.3</w:t>
      </w:r>
      <w:r>
        <w:rPr>
          <w:rFonts w:ascii="原版宋体" w:eastAsia="宋体" w:hAnsi="原版宋体" w:cs="宋体" w:hint="eastAsia"/>
          <w:color w:val="000000" w:themeColor="text1"/>
          <w:kern w:val="0"/>
          <w:szCs w:val="24"/>
        </w:rPr>
        <w:t xml:space="preserve">　专间水龙头应采用非手触动式开关，并提供温水。</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4.4.4</w:t>
      </w:r>
      <w:r>
        <w:rPr>
          <w:rFonts w:ascii="原版宋体" w:eastAsia="宋体" w:hAnsi="原版宋体" w:cs="宋体" w:hint="eastAsia"/>
          <w:color w:val="000000" w:themeColor="text1"/>
          <w:kern w:val="0"/>
          <w:szCs w:val="24"/>
        </w:rPr>
        <w:t xml:space="preserve">　洗手设施附近应配备洗手液</w:t>
      </w:r>
      <w:r>
        <w:rPr>
          <w:rFonts w:ascii="原版宋体" w:eastAsia="宋体" w:hAnsi="原版宋体" w:cs="宋体" w:hint="eastAsia"/>
          <w:color w:val="000000" w:themeColor="text1"/>
          <w:kern w:val="0"/>
          <w:szCs w:val="24"/>
        </w:rPr>
        <w:t>(</w:t>
      </w:r>
      <w:r>
        <w:rPr>
          <w:rFonts w:ascii="原版宋体" w:eastAsia="宋体" w:hAnsi="原版宋体" w:cs="宋体" w:hint="eastAsia"/>
          <w:color w:val="000000" w:themeColor="text1"/>
          <w:kern w:val="0"/>
          <w:szCs w:val="24"/>
        </w:rPr>
        <w:t>皂</w:t>
      </w:r>
      <w:r>
        <w:rPr>
          <w:rFonts w:ascii="原版宋体" w:eastAsia="宋体" w:hAnsi="原版宋体" w:cs="宋体" w:hint="eastAsia"/>
          <w:color w:val="000000" w:themeColor="text1"/>
          <w:kern w:val="0"/>
          <w:szCs w:val="24"/>
        </w:rPr>
        <w:t>)</w:t>
      </w:r>
      <w:r>
        <w:rPr>
          <w:rFonts w:ascii="原版宋体" w:eastAsia="宋体" w:hAnsi="原版宋体" w:cs="宋体" w:hint="eastAsia"/>
          <w:color w:val="000000" w:themeColor="text1"/>
          <w:kern w:val="0"/>
          <w:szCs w:val="24"/>
        </w:rPr>
        <w:t>、自动喷淋消毒、干</w:t>
      </w:r>
      <w:proofErr w:type="gramStart"/>
      <w:r>
        <w:rPr>
          <w:rFonts w:ascii="原版宋体" w:eastAsia="宋体" w:hAnsi="原版宋体" w:cs="宋体" w:hint="eastAsia"/>
          <w:color w:val="000000" w:themeColor="text1"/>
          <w:kern w:val="0"/>
          <w:szCs w:val="24"/>
        </w:rPr>
        <w:t>手设施</w:t>
      </w:r>
      <w:proofErr w:type="gramEnd"/>
      <w:r>
        <w:rPr>
          <w:rFonts w:ascii="原版宋体" w:eastAsia="宋体" w:hAnsi="原版宋体" w:cs="宋体" w:hint="eastAsia"/>
          <w:color w:val="000000" w:themeColor="text1"/>
          <w:kern w:val="0"/>
          <w:szCs w:val="24"/>
        </w:rPr>
        <w:t>等。</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4.4.5</w:t>
      </w:r>
      <w:r>
        <w:rPr>
          <w:rFonts w:ascii="原版宋体" w:eastAsia="宋体" w:hAnsi="原版宋体" w:cs="宋体" w:hint="eastAsia"/>
          <w:color w:val="000000" w:themeColor="text1"/>
          <w:kern w:val="0"/>
          <w:szCs w:val="24"/>
        </w:rPr>
        <w:t xml:space="preserve">　应在洗手池上方张贴简明易懂的洗手方法。</w:t>
      </w:r>
    </w:p>
    <w:p w:rsidR="004D5670" w:rsidRDefault="00C8657D">
      <w:pPr>
        <w:widowControl/>
        <w:numPr>
          <w:ilvl w:val="2"/>
          <w:numId w:val="0"/>
        </w:numPr>
        <w:tabs>
          <w:tab w:val="left" w:pos="1440"/>
        </w:tabs>
        <w:spacing w:before="156" w:after="156"/>
        <w:jc w:val="left"/>
        <w:outlineLvl w:val="3"/>
        <w:rPr>
          <w:rFonts w:ascii="原版宋体" w:eastAsia="黑体" w:hAnsi="原版宋体" w:cs="Times New Roman"/>
          <w:color w:val="000000" w:themeColor="text1"/>
          <w:kern w:val="0"/>
          <w:szCs w:val="21"/>
        </w:rPr>
      </w:pPr>
      <w:r>
        <w:rPr>
          <w:rFonts w:ascii="原版宋体" w:eastAsia="黑体" w:hAnsi="原版宋体" w:cs="黑体" w:hint="eastAsia"/>
          <w:color w:val="000000"/>
          <w:szCs w:val="24"/>
        </w:rPr>
        <w:lastRenderedPageBreak/>
        <w:t>4.5</w:t>
      </w:r>
      <w:r>
        <w:rPr>
          <w:rFonts w:ascii="原版宋体" w:eastAsia="黑体" w:hAnsi="原版宋体" w:cs="黑体" w:hint="eastAsia"/>
          <w:color w:val="000000"/>
          <w:szCs w:val="24"/>
        </w:rPr>
        <w:t xml:space="preserve">　卫生间</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4.5.1</w:t>
      </w:r>
      <w:r>
        <w:rPr>
          <w:rFonts w:ascii="原版宋体" w:eastAsia="宋体" w:hAnsi="原版宋体" w:cs="宋体" w:hint="eastAsia"/>
          <w:color w:val="000000" w:themeColor="text1"/>
          <w:kern w:val="0"/>
          <w:szCs w:val="24"/>
        </w:rPr>
        <w:t xml:space="preserve">　不得设置在食品处理区内，出入口不应直对食品处理区。</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4.5.2</w:t>
      </w:r>
      <w:r>
        <w:rPr>
          <w:rFonts w:ascii="原版宋体" w:eastAsia="宋体" w:hAnsi="原版宋体" w:cs="宋体" w:hint="eastAsia"/>
          <w:color w:val="000000" w:themeColor="text1"/>
          <w:kern w:val="0"/>
          <w:szCs w:val="24"/>
        </w:rPr>
        <w:t xml:space="preserve">　应配备专用的清洁工具，并保持卫生间的清洁。</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4.5.3</w:t>
      </w:r>
      <w:r>
        <w:rPr>
          <w:rFonts w:ascii="原版宋体" w:eastAsia="宋体" w:hAnsi="原版宋体" w:cs="宋体" w:hint="eastAsia"/>
          <w:color w:val="000000" w:themeColor="text1"/>
          <w:kern w:val="0"/>
          <w:szCs w:val="24"/>
        </w:rPr>
        <w:t xml:space="preserve">　出入口处应设置洗手消毒设施。</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4.5.4</w:t>
      </w:r>
      <w:r>
        <w:rPr>
          <w:rFonts w:ascii="原版宋体" w:eastAsia="宋体" w:hAnsi="原版宋体" w:cs="宋体" w:hint="eastAsia"/>
          <w:color w:val="000000" w:themeColor="text1"/>
          <w:kern w:val="0"/>
          <w:szCs w:val="24"/>
        </w:rPr>
        <w:t xml:space="preserve">　应设置独立的排风装置，排风口不应直对食品处理区。</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4.5.5</w:t>
      </w:r>
      <w:r>
        <w:rPr>
          <w:rFonts w:ascii="原版宋体" w:eastAsia="宋体" w:hAnsi="原版宋体" w:cs="宋体" w:hint="eastAsia"/>
          <w:color w:val="000000" w:themeColor="text1"/>
          <w:kern w:val="0"/>
          <w:szCs w:val="24"/>
        </w:rPr>
        <w:t xml:space="preserve">　排污管道应与食品处理区的排水管道分开设置，并设有防止臭气反逆的装置。</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4.6</w:t>
      </w:r>
      <w:r>
        <w:rPr>
          <w:rFonts w:ascii="原版宋体" w:eastAsia="黑体" w:hAnsi="原版宋体" w:cs="Times New Roman" w:hint="eastAsia"/>
          <w:color w:val="000000" w:themeColor="text1"/>
          <w:kern w:val="0"/>
          <w:szCs w:val="21"/>
        </w:rPr>
        <w:t xml:space="preserve">　更衣区</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4.6.1</w:t>
      </w:r>
      <w:r>
        <w:rPr>
          <w:rFonts w:ascii="原版宋体" w:eastAsia="宋体" w:hAnsi="原版宋体" w:cs="宋体" w:hint="eastAsia"/>
          <w:color w:val="000000" w:themeColor="text1"/>
          <w:kern w:val="0"/>
          <w:szCs w:val="24"/>
        </w:rPr>
        <w:t xml:space="preserve">　应设置在不同作业</w:t>
      </w:r>
      <w:proofErr w:type="gramStart"/>
      <w:r>
        <w:rPr>
          <w:rFonts w:ascii="原版宋体" w:eastAsia="宋体" w:hAnsi="原版宋体" w:cs="宋体" w:hint="eastAsia"/>
          <w:color w:val="000000" w:themeColor="text1"/>
          <w:kern w:val="0"/>
          <w:szCs w:val="24"/>
        </w:rPr>
        <w:t>区员工</w:t>
      </w:r>
      <w:proofErr w:type="gramEnd"/>
      <w:r>
        <w:rPr>
          <w:rFonts w:ascii="原版宋体" w:eastAsia="宋体" w:hAnsi="原版宋体" w:cs="宋体" w:hint="eastAsia"/>
          <w:color w:val="000000" w:themeColor="text1"/>
          <w:kern w:val="0"/>
          <w:szCs w:val="24"/>
        </w:rPr>
        <w:t>的入口处。</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4.6.2</w:t>
      </w:r>
      <w:r>
        <w:rPr>
          <w:rFonts w:ascii="原版宋体" w:eastAsia="宋体" w:hAnsi="原版宋体" w:cs="宋体" w:hint="eastAsia"/>
          <w:color w:val="000000" w:themeColor="text1"/>
          <w:kern w:val="0"/>
          <w:szCs w:val="24"/>
        </w:rPr>
        <w:t xml:space="preserve">　应根据从业人员人数分别设置员工个人物品储物柜、工作服晾衣或挂衣设施。应分开设置工作服与私人衣物存放区。</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4.6.3</w:t>
      </w:r>
      <w:r>
        <w:rPr>
          <w:rFonts w:ascii="原版宋体" w:eastAsia="宋体" w:hAnsi="原版宋体" w:cs="宋体" w:hint="eastAsia"/>
          <w:color w:val="000000" w:themeColor="text1"/>
          <w:kern w:val="0"/>
          <w:szCs w:val="24"/>
        </w:rPr>
        <w:t xml:space="preserve">　专间人员入口处应设置阻隔式鞋柜。配备足够数量的工作服消毒设施，并与其他作业区工作服分开存放。配送集体用餐的分装专间应配备通过式风淋室。</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4.7</w:t>
      </w:r>
      <w:r>
        <w:rPr>
          <w:rFonts w:ascii="原版宋体" w:eastAsia="黑体" w:hAnsi="原版宋体" w:cs="Times New Roman" w:hint="eastAsia"/>
          <w:color w:val="000000" w:themeColor="text1"/>
          <w:kern w:val="0"/>
          <w:szCs w:val="21"/>
        </w:rPr>
        <w:t xml:space="preserve">　照明设施</w:t>
      </w:r>
    </w:p>
    <w:p w:rsidR="004D5670" w:rsidRDefault="00C8657D">
      <w:pPr>
        <w:widowControl/>
        <w:tabs>
          <w:tab w:val="center" w:pos="4201"/>
          <w:tab w:val="right" w:leader="dot" w:pos="9298"/>
        </w:tabs>
        <w:autoSpaceDE w:val="0"/>
        <w:autoSpaceDN w:val="0"/>
        <w:ind w:firstLineChars="200" w:firstLine="416"/>
        <w:rPr>
          <w:rFonts w:ascii="原版宋体" w:eastAsia="宋体" w:hAnsi="原版宋体" w:cs="Times New Roman"/>
          <w:color w:val="000000"/>
          <w:kern w:val="0"/>
          <w:szCs w:val="20"/>
        </w:rPr>
      </w:pPr>
      <w:r>
        <w:rPr>
          <w:rFonts w:ascii="原版宋体" w:eastAsia="宋体" w:hAnsi="原版宋体" w:cs="Times New Roman"/>
          <w:color w:val="000000"/>
          <w:spacing w:val="-1"/>
          <w:kern w:val="0"/>
          <w:szCs w:val="21"/>
        </w:rPr>
        <w:t>应符</w:t>
      </w:r>
      <w:r>
        <w:rPr>
          <w:rFonts w:ascii="原版宋体" w:eastAsia="宋体" w:hAnsi="原版宋体" w:cs="宋体" w:hint="eastAsia"/>
          <w:color w:val="000000"/>
          <w:spacing w:val="-1"/>
          <w:kern w:val="0"/>
          <w:szCs w:val="21"/>
        </w:rPr>
        <w:t>合</w:t>
      </w:r>
      <w:r>
        <w:rPr>
          <w:rFonts w:ascii="原版宋体" w:eastAsia="宋体" w:hAnsi="原版宋体" w:cs="宋体" w:hint="eastAsia"/>
          <w:color w:val="000000"/>
          <w:spacing w:val="-1"/>
          <w:kern w:val="0"/>
          <w:szCs w:val="21"/>
        </w:rPr>
        <w:t>GB 31654-2021</w:t>
      </w:r>
      <w:r>
        <w:rPr>
          <w:rFonts w:ascii="原版宋体" w:eastAsia="宋体" w:hAnsi="原版宋体" w:cs="宋体" w:hint="eastAsia"/>
          <w:color w:val="000000"/>
          <w:spacing w:val="-1"/>
          <w:kern w:val="0"/>
          <w:szCs w:val="21"/>
        </w:rPr>
        <w:t>的</w:t>
      </w:r>
      <w:r>
        <w:rPr>
          <w:rFonts w:ascii="原版宋体" w:eastAsia="宋体" w:hAnsi="原版宋体" w:cs="Times New Roman" w:hint="eastAsia"/>
          <w:color w:val="000000"/>
          <w:spacing w:val="-1"/>
          <w:kern w:val="0"/>
          <w:szCs w:val="21"/>
        </w:rPr>
        <w:t>相关</w:t>
      </w:r>
      <w:r>
        <w:rPr>
          <w:rFonts w:ascii="原版宋体" w:eastAsia="宋体" w:hAnsi="原版宋体" w:cs="Times New Roman"/>
          <w:color w:val="000000"/>
          <w:spacing w:val="-1"/>
          <w:kern w:val="0"/>
          <w:szCs w:val="21"/>
        </w:rPr>
        <w:t>规定。</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4.8</w:t>
      </w:r>
      <w:r>
        <w:rPr>
          <w:rFonts w:ascii="原版宋体" w:eastAsia="黑体" w:hAnsi="原版宋体" w:cs="Times New Roman" w:hint="eastAsia"/>
          <w:color w:val="000000" w:themeColor="text1"/>
          <w:kern w:val="0"/>
          <w:szCs w:val="21"/>
        </w:rPr>
        <w:t xml:space="preserve">　通风排烟设施</w:t>
      </w:r>
      <w:r>
        <w:rPr>
          <w:rFonts w:ascii="原版宋体" w:eastAsia="黑体" w:hAnsi="原版宋体" w:cs="Times New Roman" w:hint="eastAsia"/>
          <w:color w:val="000000" w:themeColor="text1"/>
          <w:kern w:val="0"/>
          <w:szCs w:val="21"/>
        </w:rPr>
        <w:t xml:space="preserve"> </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 xml:space="preserve">4.8.1  </w:t>
      </w:r>
      <w:r>
        <w:rPr>
          <w:rFonts w:ascii="原版宋体" w:eastAsia="宋体" w:hAnsi="原版宋体" w:cs="宋体" w:hint="eastAsia"/>
          <w:color w:val="000000" w:themeColor="text1"/>
          <w:kern w:val="0"/>
          <w:szCs w:val="24"/>
        </w:rPr>
        <w:t>通风排烟设施应易于清洁、维修或更换。</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 xml:space="preserve">4.8.2  </w:t>
      </w:r>
      <w:r>
        <w:rPr>
          <w:rFonts w:ascii="原版宋体" w:eastAsia="宋体" w:hAnsi="原版宋体" w:cs="宋体" w:hint="eastAsia"/>
          <w:color w:val="000000" w:themeColor="text1"/>
          <w:kern w:val="0"/>
          <w:szCs w:val="24"/>
        </w:rPr>
        <w:t>食品处理区（冷冻库、冷藏库除外）应保持空气流通。专间应设独立的空调设施。应定期清洁消毒空调及通风设施。</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 xml:space="preserve">4.8.3  </w:t>
      </w:r>
      <w:r>
        <w:rPr>
          <w:rFonts w:ascii="原版宋体" w:eastAsia="宋体" w:hAnsi="原版宋体" w:cs="宋体" w:hint="eastAsia"/>
          <w:color w:val="000000" w:themeColor="text1"/>
          <w:kern w:val="0"/>
          <w:szCs w:val="24"/>
        </w:rPr>
        <w:t>产生油烟的设备上方，应设置机械排风及油烟过滤装置，过滤器便于清洁、更换。</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 xml:space="preserve">4.8.4  </w:t>
      </w:r>
      <w:r>
        <w:rPr>
          <w:rFonts w:ascii="原版宋体" w:eastAsia="宋体" w:hAnsi="原版宋体" w:cs="宋体" w:hint="eastAsia"/>
          <w:color w:val="000000" w:themeColor="text1"/>
          <w:kern w:val="0"/>
          <w:szCs w:val="24"/>
        </w:rPr>
        <w:t>产生大量蒸汽的设备上方，应设置机械排风排气装置，并做好冷凝水的引泄。</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 xml:space="preserve">4.8.5  </w:t>
      </w:r>
      <w:r>
        <w:rPr>
          <w:rFonts w:ascii="原版宋体" w:eastAsia="宋体" w:hAnsi="原版宋体" w:cs="宋体" w:hint="eastAsia"/>
          <w:color w:val="000000" w:themeColor="text1"/>
          <w:kern w:val="0"/>
          <w:szCs w:val="24"/>
        </w:rPr>
        <w:t>排气口应设置有效防止有害生物侵入的网罩。</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4.9</w:t>
      </w:r>
      <w:r>
        <w:rPr>
          <w:rFonts w:ascii="原版宋体" w:eastAsia="黑体" w:hAnsi="原版宋体" w:cs="Times New Roman" w:hint="eastAsia"/>
          <w:color w:val="000000" w:themeColor="text1"/>
          <w:kern w:val="0"/>
          <w:szCs w:val="21"/>
        </w:rPr>
        <w:t xml:space="preserve">　贮存设施</w:t>
      </w:r>
      <w:r>
        <w:rPr>
          <w:rFonts w:ascii="原版宋体" w:eastAsia="黑体" w:hAnsi="原版宋体" w:cs="Times New Roman" w:hint="eastAsia"/>
          <w:color w:val="000000" w:themeColor="text1"/>
          <w:kern w:val="0"/>
          <w:szCs w:val="21"/>
        </w:rPr>
        <w:t xml:space="preserve"> </w:t>
      </w:r>
    </w:p>
    <w:p w:rsidR="004D5670" w:rsidRDefault="00C8657D">
      <w:pPr>
        <w:tabs>
          <w:tab w:val="left" w:pos="850"/>
        </w:tabs>
        <w:autoSpaceDE w:val="0"/>
        <w:autoSpaceDN w:val="0"/>
        <w:spacing w:line="320" w:lineRule="exact"/>
        <w:rPr>
          <w:rFonts w:ascii="原版宋体" w:eastAsia="宋体" w:hAnsi="原版宋体" w:cs="Times New Roman"/>
          <w:color w:val="000000" w:themeColor="text1"/>
          <w:spacing w:val="-1"/>
          <w:kern w:val="0"/>
          <w:szCs w:val="21"/>
        </w:rPr>
      </w:pPr>
      <w:r>
        <w:rPr>
          <w:rFonts w:ascii="原版宋体" w:eastAsia="宋体" w:hAnsi="原版宋体" w:cs="宋体" w:hint="eastAsia"/>
          <w:color w:val="000000" w:themeColor="text1"/>
          <w:kern w:val="0"/>
          <w:szCs w:val="24"/>
        </w:rPr>
        <w:t>4.9.1</w:t>
      </w:r>
      <w:r>
        <w:rPr>
          <w:rFonts w:ascii="原版宋体" w:eastAsia="宋体" w:hAnsi="原版宋体" w:cs="宋体" w:hint="eastAsia"/>
          <w:color w:val="000000" w:themeColor="text1"/>
          <w:kern w:val="0"/>
          <w:szCs w:val="24"/>
        </w:rPr>
        <w:t xml:space="preserve">　应符合</w:t>
      </w:r>
      <w:r>
        <w:rPr>
          <w:rFonts w:ascii="原版宋体" w:eastAsia="宋体" w:hAnsi="原版宋体" w:cs="Times New Roman"/>
          <w:color w:val="000000" w:themeColor="text1"/>
          <w:spacing w:val="-1"/>
          <w:kern w:val="0"/>
          <w:szCs w:val="21"/>
        </w:rPr>
        <w:t>GB 31654</w:t>
      </w:r>
      <w:r>
        <w:rPr>
          <w:rFonts w:ascii="原版宋体" w:eastAsia="宋体" w:hAnsi="原版宋体" w:cs="Times New Roman" w:hint="eastAsia"/>
          <w:color w:val="000000" w:themeColor="text1"/>
          <w:spacing w:val="-1"/>
          <w:kern w:val="0"/>
          <w:szCs w:val="21"/>
        </w:rPr>
        <w:t>-2021</w:t>
      </w:r>
      <w:r>
        <w:rPr>
          <w:rFonts w:ascii="原版宋体" w:eastAsia="宋体" w:hAnsi="原版宋体" w:cs="Times New Roman" w:hint="eastAsia"/>
          <w:color w:val="000000" w:themeColor="text1"/>
          <w:spacing w:val="-1"/>
          <w:kern w:val="0"/>
          <w:szCs w:val="21"/>
        </w:rPr>
        <w:t>中</w:t>
      </w:r>
      <w:r>
        <w:rPr>
          <w:rFonts w:ascii="原版宋体" w:eastAsia="宋体" w:hAnsi="原版宋体" w:cs="Times New Roman" w:hint="eastAsia"/>
          <w:color w:val="000000" w:themeColor="text1"/>
          <w:spacing w:val="-1"/>
          <w:kern w:val="0"/>
          <w:szCs w:val="21"/>
        </w:rPr>
        <w:t>4.9</w:t>
      </w:r>
      <w:r>
        <w:rPr>
          <w:rFonts w:ascii="原版宋体" w:eastAsia="宋体" w:hAnsi="原版宋体" w:cs="Times New Roman" w:hint="eastAsia"/>
          <w:color w:val="000000" w:themeColor="text1"/>
          <w:spacing w:val="-1"/>
          <w:kern w:val="0"/>
          <w:szCs w:val="21"/>
        </w:rPr>
        <w:t>的规定。</w:t>
      </w:r>
    </w:p>
    <w:p w:rsidR="004D5670" w:rsidRDefault="00C8657D">
      <w:pPr>
        <w:tabs>
          <w:tab w:val="left" w:pos="850"/>
        </w:tabs>
        <w:autoSpaceDE w:val="0"/>
        <w:autoSpaceDN w:val="0"/>
        <w:spacing w:line="320" w:lineRule="exact"/>
        <w:ind w:left="735" w:hangingChars="350" w:hanging="735"/>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 xml:space="preserve">4.9.2  </w:t>
      </w:r>
      <w:r>
        <w:rPr>
          <w:rFonts w:ascii="原版宋体" w:eastAsia="宋体" w:hAnsi="原版宋体" w:cs="宋体" w:hint="eastAsia"/>
          <w:color w:val="000000" w:themeColor="text1"/>
          <w:kern w:val="0"/>
          <w:szCs w:val="24"/>
        </w:rPr>
        <w:t>食品库房</w:t>
      </w:r>
      <w:proofErr w:type="gramStart"/>
      <w:r>
        <w:rPr>
          <w:rFonts w:ascii="原版宋体" w:eastAsia="宋体" w:hAnsi="原版宋体" w:cs="宋体" w:hint="eastAsia"/>
          <w:color w:val="000000" w:themeColor="text1"/>
          <w:kern w:val="0"/>
          <w:szCs w:val="24"/>
        </w:rPr>
        <w:t>内应配温湿度计</w:t>
      </w:r>
      <w:proofErr w:type="gramEnd"/>
      <w:r>
        <w:rPr>
          <w:rFonts w:ascii="原版宋体" w:eastAsia="宋体" w:hAnsi="原版宋体" w:cs="宋体" w:hint="eastAsia"/>
          <w:color w:val="000000" w:themeColor="text1"/>
          <w:kern w:val="0"/>
          <w:szCs w:val="24"/>
        </w:rPr>
        <w:t>，并定期监测。</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 xml:space="preserve">4.9.3  </w:t>
      </w:r>
      <w:r>
        <w:rPr>
          <w:rFonts w:ascii="原版宋体" w:eastAsia="宋体" w:hAnsi="原版宋体" w:cs="宋体" w:hint="eastAsia"/>
          <w:color w:val="000000" w:themeColor="text1"/>
          <w:kern w:val="0"/>
          <w:szCs w:val="24"/>
        </w:rPr>
        <w:t>应有能满足所有食品及其原料的存放货架，货架应为不锈钢制品。</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 xml:space="preserve">4.9.4  </w:t>
      </w:r>
      <w:r>
        <w:rPr>
          <w:rFonts w:ascii="原版宋体" w:eastAsia="宋体" w:hAnsi="原版宋体" w:cs="宋体" w:hint="eastAsia"/>
          <w:color w:val="000000" w:themeColor="text1"/>
          <w:kern w:val="0"/>
          <w:szCs w:val="24"/>
        </w:rPr>
        <w:t>应设置足够数量的食品级收纳箱，用于贮存去除不洁外包装的散装食品，并配有标识标签。</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4.10</w:t>
      </w:r>
      <w:r>
        <w:rPr>
          <w:rFonts w:ascii="原版宋体" w:eastAsia="黑体" w:hAnsi="原版宋体" w:cs="Times New Roman" w:hint="eastAsia"/>
          <w:color w:val="000000" w:themeColor="text1"/>
          <w:kern w:val="0"/>
          <w:szCs w:val="21"/>
        </w:rPr>
        <w:t xml:space="preserve">　废弃物存放设施</w:t>
      </w:r>
    </w:p>
    <w:p w:rsidR="004D5670" w:rsidRDefault="00C8657D">
      <w:pPr>
        <w:tabs>
          <w:tab w:val="left" w:pos="850"/>
        </w:tabs>
        <w:autoSpaceDE w:val="0"/>
        <w:autoSpaceDN w:val="0"/>
        <w:spacing w:line="320" w:lineRule="exact"/>
        <w:rPr>
          <w:rFonts w:ascii="原版宋体" w:eastAsia="宋体" w:hAnsi="原版宋体" w:cs="Times New Roman"/>
          <w:color w:val="000000" w:themeColor="text1"/>
          <w:spacing w:val="-1"/>
          <w:kern w:val="0"/>
          <w:szCs w:val="21"/>
        </w:rPr>
      </w:pPr>
      <w:r>
        <w:rPr>
          <w:rFonts w:ascii="原版宋体" w:eastAsia="宋体" w:hAnsi="原版宋体" w:cs="宋体" w:hint="eastAsia"/>
          <w:color w:val="000000" w:themeColor="text1"/>
          <w:kern w:val="0"/>
          <w:szCs w:val="24"/>
        </w:rPr>
        <w:t>4.10.1</w:t>
      </w:r>
      <w:r>
        <w:rPr>
          <w:rFonts w:ascii="原版宋体" w:eastAsia="宋体" w:hAnsi="原版宋体" w:cs="宋体" w:hint="eastAsia"/>
          <w:color w:val="000000" w:themeColor="text1"/>
          <w:kern w:val="0"/>
          <w:szCs w:val="24"/>
        </w:rPr>
        <w:t xml:space="preserve">　应符合</w:t>
      </w:r>
      <w:r>
        <w:rPr>
          <w:rFonts w:ascii="原版宋体" w:eastAsia="宋体" w:hAnsi="原版宋体" w:cs="Times New Roman"/>
          <w:color w:val="000000" w:themeColor="text1"/>
          <w:spacing w:val="-1"/>
          <w:kern w:val="0"/>
          <w:szCs w:val="21"/>
        </w:rPr>
        <w:t>GB 31654</w:t>
      </w:r>
      <w:r>
        <w:rPr>
          <w:rFonts w:ascii="原版宋体" w:eastAsia="宋体" w:hAnsi="原版宋体" w:cs="Times New Roman" w:hint="eastAsia"/>
          <w:color w:val="000000" w:themeColor="text1"/>
          <w:spacing w:val="-1"/>
          <w:kern w:val="0"/>
          <w:szCs w:val="21"/>
        </w:rPr>
        <w:t>-2021</w:t>
      </w:r>
      <w:r>
        <w:rPr>
          <w:rFonts w:ascii="原版宋体" w:eastAsia="宋体" w:hAnsi="原版宋体" w:cs="Times New Roman" w:hint="eastAsia"/>
          <w:color w:val="000000" w:themeColor="text1"/>
          <w:spacing w:val="-1"/>
          <w:kern w:val="0"/>
          <w:szCs w:val="21"/>
        </w:rPr>
        <w:t>中</w:t>
      </w:r>
      <w:r>
        <w:rPr>
          <w:rFonts w:ascii="原版宋体" w:eastAsia="宋体" w:hAnsi="原版宋体" w:cs="Times New Roman" w:hint="eastAsia"/>
          <w:color w:val="000000" w:themeColor="text1"/>
          <w:spacing w:val="-1"/>
          <w:kern w:val="0"/>
          <w:szCs w:val="21"/>
        </w:rPr>
        <w:t>4.10</w:t>
      </w:r>
      <w:r>
        <w:rPr>
          <w:rFonts w:ascii="原版宋体" w:eastAsia="宋体" w:hAnsi="原版宋体" w:cs="Times New Roman" w:hint="eastAsia"/>
          <w:color w:val="000000" w:themeColor="text1"/>
          <w:spacing w:val="-1"/>
          <w:kern w:val="0"/>
          <w:szCs w:val="21"/>
        </w:rPr>
        <w:t>的规定。</w:t>
      </w:r>
    </w:p>
    <w:p w:rsidR="004D5670" w:rsidRDefault="00C8657D">
      <w:pPr>
        <w:widowControl/>
        <w:tabs>
          <w:tab w:val="center" w:pos="4201"/>
          <w:tab w:val="right" w:leader="dot" w:pos="9298"/>
        </w:tabs>
        <w:autoSpaceDE w:val="0"/>
        <w:autoSpaceDN w:val="0"/>
        <w:rPr>
          <w:rFonts w:ascii="原版宋体" w:eastAsia="宋体" w:hAnsi="原版宋体" w:cs="Times New Roman"/>
          <w:color w:val="000000" w:themeColor="text1"/>
          <w:kern w:val="0"/>
          <w:szCs w:val="20"/>
        </w:rPr>
      </w:pPr>
      <w:r>
        <w:rPr>
          <w:rFonts w:ascii="原版宋体" w:eastAsia="宋体" w:hAnsi="原版宋体" w:cs="Times New Roman" w:hint="eastAsia"/>
          <w:color w:val="000000" w:themeColor="text1"/>
          <w:kern w:val="0"/>
          <w:szCs w:val="20"/>
        </w:rPr>
        <w:t xml:space="preserve">4.10.2  </w:t>
      </w:r>
      <w:r>
        <w:rPr>
          <w:rFonts w:ascii="原版宋体" w:eastAsia="宋体" w:hAnsi="原版宋体" w:cs="Times New Roman" w:hint="eastAsia"/>
          <w:color w:val="000000" w:themeColor="text1"/>
          <w:kern w:val="0"/>
          <w:szCs w:val="20"/>
        </w:rPr>
        <w:t>专间内应为非手动带盖的废弃物存放容器，有显著标识，并及时清洁消毒。</w:t>
      </w:r>
    </w:p>
    <w:p w:rsidR="004D5670" w:rsidRDefault="00C8657D">
      <w:pPr>
        <w:widowControl/>
        <w:tabs>
          <w:tab w:val="center" w:pos="4201"/>
          <w:tab w:val="right" w:leader="dot" w:pos="9298"/>
        </w:tabs>
        <w:autoSpaceDE w:val="0"/>
        <w:autoSpaceDN w:val="0"/>
        <w:rPr>
          <w:rFonts w:ascii="原版宋体" w:eastAsia="宋体" w:hAnsi="原版宋体" w:cs="Times New Roman"/>
          <w:color w:val="000000" w:themeColor="text1"/>
          <w:kern w:val="0"/>
          <w:szCs w:val="20"/>
        </w:rPr>
      </w:pPr>
      <w:r>
        <w:rPr>
          <w:rFonts w:ascii="原版宋体" w:eastAsia="宋体" w:hAnsi="原版宋体" w:cs="Times New Roman" w:hint="eastAsia"/>
          <w:color w:val="000000" w:themeColor="text1"/>
          <w:kern w:val="0"/>
          <w:szCs w:val="20"/>
        </w:rPr>
        <w:t xml:space="preserve">4.10.3  </w:t>
      </w:r>
      <w:r>
        <w:rPr>
          <w:rFonts w:ascii="原版宋体" w:eastAsia="宋体" w:hAnsi="原版宋体" w:cs="Times New Roman" w:hint="eastAsia"/>
          <w:color w:val="000000" w:themeColor="text1"/>
          <w:kern w:val="0"/>
          <w:szCs w:val="20"/>
        </w:rPr>
        <w:t>废弃物设施存放的位置应不影响食品的加工制作。</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lastRenderedPageBreak/>
        <w:t>4.11</w:t>
      </w:r>
      <w:r>
        <w:rPr>
          <w:rFonts w:ascii="原版宋体" w:eastAsia="黑体" w:hAnsi="原版宋体" w:cs="Times New Roman" w:hint="eastAsia"/>
          <w:color w:val="000000" w:themeColor="text1"/>
          <w:kern w:val="0"/>
          <w:szCs w:val="21"/>
        </w:rPr>
        <w:t xml:space="preserve">　食品容器、工具和设备</w:t>
      </w:r>
    </w:p>
    <w:p w:rsidR="004D5670" w:rsidRDefault="00C8657D">
      <w:pPr>
        <w:widowControl/>
        <w:tabs>
          <w:tab w:val="center" w:pos="4201"/>
          <w:tab w:val="right" w:leader="dot" w:pos="9298"/>
        </w:tabs>
        <w:autoSpaceDE w:val="0"/>
        <w:autoSpaceDN w:val="0"/>
        <w:ind w:firstLineChars="200" w:firstLine="416"/>
        <w:rPr>
          <w:rFonts w:ascii="原版宋体" w:eastAsia="宋体" w:hAnsi="原版宋体" w:cs="Times New Roman"/>
          <w:color w:val="000000"/>
          <w:kern w:val="0"/>
          <w:szCs w:val="20"/>
        </w:rPr>
      </w:pPr>
      <w:r>
        <w:rPr>
          <w:rFonts w:ascii="原版宋体" w:eastAsia="宋体" w:hAnsi="原版宋体" w:cs="Times New Roman"/>
          <w:color w:val="000000"/>
          <w:spacing w:val="-1"/>
          <w:kern w:val="0"/>
          <w:szCs w:val="21"/>
        </w:rPr>
        <w:t>应符</w:t>
      </w:r>
      <w:r>
        <w:rPr>
          <w:rFonts w:ascii="原版宋体" w:eastAsia="宋体" w:hAnsi="原版宋体" w:cs="宋体" w:hint="eastAsia"/>
          <w:color w:val="000000"/>
          <w:spacing w:val="-1"/>
          <w:kern w:val="0"/>
          <w:szCs w:val="21"/>
        </w:rPr>
        <w:t>合</w:t>
      </w:r>
      <w:r>
        <w:rPr>
          <w:rFonts w:ascii="原版宋体" w:eastAsia="宋体" w:hAnsi="原版宋体" w:cs="宋体" w:hint="eastAsia"/>
          <w:color w:val="000000"/>
          <w:spacing w:val="-1"/>
          <w:kern w:val="0"/>
          <w:szCs w:val="21"/>
        </w:rPr>
        <w:t>GB 31654-2021</w:t>
      </w:r>
      <w:r>
        <w:rPr>
          <w:rFonts w:ascii="原版宋体" w:eastAsia="宋体" w:hAnsi="原版宋体" w:cs="宋体" w:hint="eastAsia"/>
          <w:color w:val="000000"/>
          <w:spacing w:val="-1"/>
          <w:kern w:val="0"/>
          <w:szCs w:val="21"/>
        </w:rPr>
        <w:t>的</w:t>
      </w:r>
      <w:r>
        <w:rPr>
          <w:rFonts w:ascii="原版宋体" w:eastAsia="宋体" w:hAnsi="原版宋体" w:cs="Times New Roman" w:hint="eastAsia"/>
          <w:color w:val="000000"/>
          <w:spacing w:val="-1"/>
          <w:kern w:val="0"/>
          <w:szCs w:val="21"/>
        </w:rPr>
        <w:t>相关</w:t>
      </w:r>
      <w:r>
        <w:rPr>
          <w:rFonts w:ascii="原版宋体" w:eastAsia="宋体" w:hAnsi="原版宋体" w:cs="Times New Roman"/>
          <w:color w:val="000000"/>
          <w:spacing w:val="-1"/>
          <w:kern w:val="0"/>
          <w:szCs w:val="21"/>
        </w:rPr>
        <w:t>规定。</w:t>
      </w:r>
    </w:p>
    <w:p w:rsidR="004D5670" w:rsidRDefault="00C8657D">
      <w:pPr>
        <w:widowControl/>
        <w:spacing w:before="100" w:beforeAutospacing="1" w:after="100" w:afterAutospacing="1"/>
        <w:jc w:val="left"/>
        <w:outlineLvl w:val="0"/>
        <w:rPr>
          <w:rFonts w:ascii="原版宋体" w:eastAsia="黑体" w:hAnsi="原版宋体" w:cs="黑体"/>
          <w:color w:val="000000" w:themeColor="text1"/>
          <w:kern w:val="36"/>
          <w:szCs w:val="21"/>
        </w:rPr>
      </w:pPr>
      <w:r>
        <w:rPr>
          <w:rFonts w:ascii="原版宋体" w:eastAsia="黑体" w:hAnsi="原版宋体" w:cs="黑体" w:hint="eastAsia"/>
          <w:color w:val="000000" w:themeColor="text1"/>
          <w:kern w:val="36"/>
          <w:szCs w:val="21"/>
        </w:rPr>
        <w:t>5</w:t>
      </w:r>
      <w:r>
        <w:rPr>
          <w:rFonts w:ascii="原版宋体" w:eastAsia="黑体" w:hAnsi="原版宋体" w:cs="黑体" w:hint="eastAsia"/>
          <w:color w:val="000000" w:themeColor="text1"/>
          <w:kern w:val="36"/>
          <w:szCs w:val="21"/>
        </w:rPr>
        <w:t xml:space="preserve">　原料采购、运输、验收与贮存</w:t>
      </w:r>
    </w:p>
    <w:p w:rsidR="004D5670" w:rsidRDefault="00C8657D">
      <w:pPr>
        <w:tabs>
          <w:tab w:val="left" w:pos="850"/>
        </w:tabs>
        <w:autoSpaceDE w:val="0"/>
        <w:autoSpaceDN w:val="0"/>
        <w:spacing w:line="320" w:lineRule="exact"/>
        <w:rPr>
          <w:rFonts w:ascii="原版宋体" w:eastAsia="宋体" w:hAnsi="原版宋体" w:cs="Times New Roman"/>
          <w:color w:val="000000" w:themeColor="text1"/>
          <w:spacing w:val="-1"/>
          <w:kern w:val="0"/>
          <w:szCs w:val="21"/>
        </w:rPr>
      </w:pPr>
      <w:r>
        <w:rPr>
          <w:rFonts w:ascii="原版宋体" w:eastAsia="宋体" w:hAnsi="原版宋体" w:cs="宋体" w:hint="eastAsia"/>
          <w:color w:val="000000" w:themeColor="text1"/>
          <w:kern w:val="0"/>
          <w:szCs w:val="24"/>
        </w:rPr>
        <w:t>5.1</w:t>
      </w:r>
      <w:r>
        <w:rPr>
          <w:rFonts w:ascii="原版宋体" w:eastAsia="宋体" w:hAnsi="原版宋体" w:cs="宋体" w:hint="eastAsia"/>
          <w:color w:val="000000" w:themeColor="text1"/>
          <w:kern w:val="0"/>
          <w:szCs w:val="24"/>
        </w:rPr>
        <w:t xml:space="preserve">　应符合</w:t>
      </w:r>
      <w:r>
        <w:rPr>
          <w:rFonts w:ascii="原版宋体" w:eastAsia="宋体" w:hAnsi="原版宋体" w:cs="Times New Roman"/>
          <w:color w:val="000000" w:themeColor="text1"/>
          <w:spacing w:val="-1"/>
          <w:kern w:val="0"/>
          <w:szCs w:val="21"/>
        </w:rPr>
        <w:t>GB 31654</w:t>
      </w:r>
      <w:r>
        <w:rPr>
          <w:rFonts w:ascii="原版宋体" w:eastAsia="宋体" w:hAnsi="原版宋体" w:cs="Times New Roman" w:hint="eastAsia"/>
          <w:color w:val="000000" w:themeColor="text1"/>
          <w:spacing w:val="-1"/>
          <w:kern w:val="0"/>
          <w:szCs w:val="21"/>
        </w:rPr>
        <w:t>-2021</w:t>
      </w:r>
      <w:r>
        <w:rPr>
          <w:rFonts w:ascii="原版宋体" w:eastAsia="宋体" w:hAnsi="原版宋体" w:cs="Times New Roman" w:hint="eastAsia"/>
          <w:color w:val="000000" w:themeColor="text1"/>
          <w:spacing w:val="-1"/>
          <w:kern w:val="0"/>
          <w:szCs w:val="21"/>
        </w:rPr>
        <w:t>中</w:t>
      </w:r>
      <w:r>
        <w:rPr>
          <w:rFonts w:ascii="原版宋体" w:eastAsia="宋体" w:hAnsi="原版宋体" w:cs="Times New Roman" w:hint="eastAsia"/>
          <w:color w:val="000000" w:themeColor="text1"/>
          <w:spacing w:val="-1"/>
          <w:kern w:val="0"/>
          <w:szCs w:val="21"/>
        </w:rPr>
        <w:t>5.1</w:t>
      </w:r>
      <w:r>
        <w:rPr>
          <w:rFonts w:ascii="原版宋体" w:eastAsia="宋体" w:hAnsi="原版宋体" w:cs="Times New Roman" w:hint="eastAsia"/>
          <w:color w:val="000000" w:themeColor="text1"/>
          <w:spacing w:val="-1"/>
          <w:kern w:val="0"/>
          <w:szCs w:val="21"/>
        </w:rPr>
        <w:t>、</w:t>
      </w:r>
      <w:r>
        <w:rPr>
          <w:rFonts w:ascii="原版宋体" w:eastAsia="宋体" w:hAnsi="原版宋体" w:cs="Times New Roman" w:hint="eastAsia"/>
          <w:color w:val="000000" w:themeColor="text1"/>
          <w:spacing w:val="-1"/>
          <w:kern w:val="0"/>
          <w:szCs w:val="21"/>
        </w:rPr>
        <w:t>5.2</w:t>
      </w:r>
      <w:r>
        <w:rPr>
          <w:rFonts w:ascii="原版宋体" w:eastAsia="宋体" w:hAnsi="原版宋体" w:cs="Times New Roman" w:hint="eastAsia"/>
          <w:color w:val="000000" w:themeColor="text1"/>
          <w:spacing w:val="-1"/>
          <w:kern w:val="0"/>
          <w:szCs w:val="21"/>
        </w:rPr>
        <w:t>、</w:t>
      </w:r>
      <w:r>
        <w:rPr>
          <w:rFonts w:ascii="原版宋体" w:eastAsia="宋体" w:hAnsi="原版宋体" w:cs="Times New Roman" w:hint="eastAsia"/>
          <w:color w:val="000000" w:themeColor="text1"/>
          <w:spacing w:val="-1"/>
          <w:kern w:val="0"/>
          <w:szCs w:val="21"/>
        </w:rPr>
        <w:t>5.3</w:t>
      </w:r>
      <w:r>
        <w:rPr>
          <w:rFonts w:ascii="原版宋体" w:eastAsia="宋体" w:hAnsi="原版宋体" w:cs="Times New Roman" w:hint="eastAsia"/>
          <w:color w:val="000000" w:themeColor="text1"/>
          <w:spacing w:val="-1"/>
          <w:kern w:val="0"/>
          <w:szCs w:val="21"/>
        </w:rPr>
        <w:t>、</w:t>
      </w:r>
      <w:r>
        <w:rPr>
          <w:rFonts w:ascii="原版宋体" w:eastAsia="宋体" w:hAnsi="原版宋体" w:cs="Times New Roman" w:hint="eastAsia"/>
          <w:color w:val="000000" w:themeColor="text1"/>
          <w:spacing w:val="-1"/>
          <w:kern w:val="0"/>
          <w:szCs w:val="21"/>
        </w:rPr>
        <w:t>5.4</w:t>
      </w:r>
      <w:r>
        <w:rPr>
          <w:rFonts w:ascii="原版宋体" w:eastAsia="宋体" w:hAnsi="原版宋体" w:cs="Times New Roman" w:hint="eastAsia"/>
          <w:color w:val="000000" w:themeColor="text1"/>
          <w:spacing w:val="-1"/>
          <w:kern w:val="0"/>
          <w:szCs w:val="21"/>
        </w:rPr>
        <w:t>的规定。</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5.2</w:t>
      </w:r>
      <w:r>
        <w:rPr>
          <w:rFonts w:ascii="原版宋体" w:eastAsia="宋体" w:hAnsi="原版宋体" w:cs="宋体" w:hint="eastAsia"/>
          <w:color w:val="000000" w:themeColor="text1"/>
          <w:kern w:val="0"/>
          <w:szCs w:val="24"/>
        </w:rPr>
        <w:t xml:space="preserve">　应定点采购食品及其原料，并与供应商签订食品安全保障协议。应建立退出机制，定期对供应商的食品安全状况进行评价考核，及时更换不符合要求的供应商。</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5.3</w:t>
      </w:r>
      <w:r>
        <w:rPr>
          <w:rFonts w:ascii="原版宋体" w:eastAsia="宋体" w:hAnsi="原版宋体" w:cs="宋体" w:hint="eastAsia"/>
          <w:color w:val="000000" w:themeColor="text1"/>
          <w:kern w:val="0"/>
          <w:szCs w:val="24"/>
        </w:rPr>
        <w:t xml:space="preserve">　宜在索证索票的基础上建立食品安全电子追溯体系，如实、准确、完整记录并保存食品进货查验等信息，确保对食品从原料采购到销售的所有环节都可进行有效追溯。</w:t>
      </w:r>
    </w:p>
    <w:p w:rsidR="004D5670" w:rsidRDefault="00C8657D">
      <w:pPr>
        <w:widowControl/>
        <w:spacing w:before="100" w:beforeAutospacing="1" w:after="100" w:afterAutospacing="1"/>
        <w:jc w:val="left"/>
        <w:outlineLvl w:val="0"/>
        <w:rPr>
          <w:rFonts w:ascii="原版宋体" w:eastAsia="黑体" w:hAnsi="原版宋体" w:cs="黑体"/>
          <w:color w:val="000000" w:themeColor="text1"/>
          <w:kern w:val="36"/>
          <w:szCs w:val="21"/>
        </w:rPr>
      </w:pPr>
      <w:r>
        <w:rPr>
          <w:rFonts w:ascii="原版宋体" w:eastAsia="黑体" w:hAnsi="原版宋体" w:cs="黑体" w:hint="eastAsia"/>
          <w:color w:val="000000" w:themeColor="text1"/>
          <w:kern w:val="36"/>
          <w:szCs w:val="21"/>
        </w:rPr>
        <w:t>6</w:t>
      </w:r>
      <w:r>
        <w:rPr>
          <w:rFonts w:ascii="原版宋体" w:eastAsia="黑体" w:hAnsi="原版宋体" w:cs="黑体" w:hint="eastAsia"/>
          <w:color w:val="000000" w:themeColor="text1"/>
          <w:kern w:val="36"/>
          <w:szCs w:val="21"/>
        </w:rPr>
        <w:t xml:space="preserve">　加工过程食品安全控制</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6.1</w:t>
      </w:r>
      <w:r>
        <w:rPr>
          <w:rFonts w:ascii="原版宋体" w:eastAsia="黑体" w:hAnsi="原版宋体" w:cs="Times New Roman" w:hint="eastAsia"/>
          <w:color w:val="000000" w:themeColor="text1"/>
          <w:kern w:val="0"/>
          <w:szCs w:val="21"/>
        </w:rPr>
        <w:t xml:space="preserve">　基本要求</w:t>
      </w:r>
    </w:p>
    <w:p w:rsidR="004D5670" w:rsidRDefault="00C8657D">
      <w:pPr>
        <w:widowControl/>
        <w:tabs>
          <w:tab w:val="center" w:pos="4201"/>
          <w:tab w:val="right" w:leader="dot" w:pos="9298"/>
        </w:tabs>
        <w:autoSpaceDE w:val="0"/>
        <w:autoSpaceDN w:val="0"/>
        <w:ind w:firstLineChars="200" w:firstLine="416"/>
        <w:rPr>
          <w:rFonts w:ascii="原版宋体" w:eastAsia="宋体" w:hAnsi="原版宋体" w:cs="Times New Roman"/>
          <w:color w:val="000000"/>
          <w:kern w:val="0"/>
          <w:szCs w:val="20"/>
        </w:rPr>
      </w:pPr>
      <w:r>
        <w:rPr>
          <w:rFonts w:ascii="原版宋体" w:eastAsia="宋体" w:hAnsi="原版宋体" w:cs="Times New Roman"/>
          <w:color w:val="000000"/>
          <w:spacing w:val="-1"/>
          <w:kern w:val="0"/>
          <w:szCs w:val="21"/>
        </w:rPr>
        <w:t>应符</w:t>
      </w:r>
      <w:r>
        <w:rPr>
          <w:rFonts w:ascii="原版宋体" w:eastAsia="宋体" w:hAnsi="原版宋体" w:cs="宋体" w:hint="eastAsia"/>
          <w:color w:val="000000"/>
          <w:spacing w:val="-1"/>
          <w:kern w:val="0"/>
          <w:szCs w:val="21"/>
        </w:rPr>
        <w:t>合</w:t>
      </w:r>
      <w:r>
        <w:rPr>
          <w:rFonts w:ascii="原版宋体" w:eastAsia="宋体" w:hAnsi="原版宋体" w:cs="宋体" w:hint="eastAsia"/>
          <w:color w:val="000000"/>
          <w:spacing w:val="-1"/>
          <w:kern w:val="0"/>
          <w:szCs w:val="21"/>
        </w:rPr>
        <w:t>GB 31654-2021</w:t>
      </w:r>
      <w:r>
        <w:rPr>
          <w:rFonts w:ascii="原版宋体" w:eastAsia="宋体" w:hAnsi="原版宋体" w:cs="宋体" w:hint="eastAsia"/>
          <w:color w:val="000000"/>
          <w:spacing w:val="-1"/>
          <w:kern w:val="0"/>
          <w:szCs w:val="21"/>
        </w:rPr>
        <w:t>的</w:t>
      </w:r>
      <w:r>
        <w:rPr>
          <w:rFonts w:ascii="原版宋体" w:eastAsia="宋体" w:hAnsi="原版宋体" w:cs="Times New Roman" w:hint="eastAsia"/>
          <w:color w:val="000000"/>
          <w:spacing w:val="-1"/>
          <w:kern w:val="0"/>
          <w:szCs w:val="21"/>
        </w:rPr>
        <w:t>相关</w:t>
      </w:r>
      <w:r>
        <w:rPr>
          <w:rFonts w:ascii="原版宋体" w:eastAsia="宋体" w:hAnsi="原版宋体" w:cs="Times New Roman"/>
          <w:color w:val="000000"/>
          <w:spacing w:val="-1"/>
          <w:kern w:val="0"/>
          <w:szCs w:val="21"/>
        </w:rPr>
        <w:t>规定。</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6.2</w:t>
      </w:r>
      <w:r>
        <w:rPr>
          <w:rFonts w:ascii="原版宋体" w:eastAsia="黑体" w:hAnsi="原版宋体" w:cs="Times New Roman" w:hint="eastAsia"/>
          <w:color w:val="000000" w:themeColor="text1"/>
          <w:kern w:val="0"/>
          <w:szCs w:val="21"/>
        </w:rPr>
        <w:t xml:space="preserve">　初加工</w:t>
      </w:r>
    </w:p>
    <w:p w:rsidR="004D5670" w:rsidRDefault="00C8657D">
      <w:pPr>
        <w:tabs>
          <w:tab w:val="left" w:pos="850"/>
        </w:tabs>
        <w:autoSpaceDE w:val="0"/>
        <w:autoSpaceDN w:val="0"/>
        <w:spacing w:line="320" w:lineRule="exact"/>
        <w:rPr>
          <w:rFonts w:ascii="原版宋体" w:eastAsia="宋体" w:hAnsi="原版宋体" w:cs="Times New Roman"/>
          <w:color w:val="000000" w:themeColor="text1"/>
          <w:spacing w:val="-1"/>
          <w:kern w:val="0"/>
          <w:szCs w:val="21"/>
        </w:rPr>
      </w:pPr>
      <w:r>
        <w:rPr>
          <w:rFonts w:ascii="原版宋体" w:eastAsia="宋体" w:hAnsi="原版宋体" w:cs="宋体" w:hint="eastAsia"/>
          <w:color w:val="000000" w:themeColor="text1"/>
          <w:kern w:val="0"/>
          <w:szCs w:val="24"/>
        </w:rPr>
        <w:t>6.2.1</w:t>
      </w:r>
      <w:r>
        <w:rPr>
          <w:rFonts w:ascii="原版宋体" w:eastAsia="宋体" w:hAnsi="原版宋体" w:cs="宋体" w:hint="eastAsia"/>
          <w:color w:val="000000" w:themeColor="text1"/>
          <w:kern w:val="0"/>
          <w:szCs w:val="24"/>
        </w:rPr>
        <w:t xml:space="preserve">　应符合</w:t>
      </w:r>
      <w:r>
        <w:rPr>
          <w:rFonts w:ascii="原版宋体" w:eastAsia="宋体" w:hAnsi="原版宋体" w:cs="Times New Roman"/>
          <w:color w:val="000000" w:themeColor="text1"/>
          <w:spacing w:val="-1"/>
          <w:kern w:val="0"/>
          <w:szCs w:val="21"/>
        </w:rPr>
        <w:t>GB 31654</w:t>
      </w:r>
      <w:r>
        <w:rPr>
          <w:rFonts w:ascii="原版宋体" w:eastAsia="宋体" w:hAnsi="原版宋体" w:cs="Times New Roman" w:hint="eastAsia"/>
          <w:color w:val="000000" w:themeColor="text1"/>
          <w:spacing w:val="-1"/>
          <w:kern w:val="0"/>
          <w:szCs w:val="21"/>
        </w:rPr>
        <w:t>-2021</w:t>
      </w:r>
      <w:r>
        <w:rPr>
          <w:rFonts w:ascii="原版宋体" w:eastAsia="宋体" w:hAnsi="原版宋体" w:cs="Times New Roman" w:hint="eastAsia"/>
          <w:color w:val="000000" w:themeColor="text1"/>
          <w:spacing w:val="-1"/>
          <w:kern w:val="0"/>
          <w:szCs w:val="21"/>
        </w:rPr>
        <w:t>中</w:t>
      </w:r>
      <w:r>
        <w:rPr>
          <w:rFonts w:ascii="原版宋体" w:eastAsia="宋体" w:hAnsi="原版宋体" w:cs="Times New Roman" w:hint="eastAsia"/>
          <w:color w:val="000000" w:themeColor="text1"/>
          <w:spacing w:val="-1"/>
          <w:kern w:val="0"/>
          <w:szCs w:val="21"/>
        </w:rPr>
        <w:t>6.2</w:t>
      </w:r>
      <w:r>
        <w:rPr>
          <w:rFonts w:ascii="原版宋体" w:eastAsia="宋体" w:hAnsi="原版宋体" w:cs="Times New Roman" w:hint="eastAsia"/>
          <w:color w:val="000000" w:themeColor="text1"/>
          <w:spacing w:val="-1"/>
          <w:kern w:val="0"/>
          <w:szCs w:val="21"/>
        </w:rPr>
        <w:t>的规定。</w:t>
      </w:r>
    </w:p>
    <w:p w:rsidR="004D5670" w:rsidRDefault="00C8657D">
      <w:pPr>
        <w:tabs>
          <w:tab w:val="left" w:pos="850"/>
        </w:tabs>
        <w:autoSpaceDE w:val="0"/>
        <w:autoSpaceDN w:val="0"/>
        <w:spacing w:line="320" w:lineRule="exact"/>
        <w:ind w:left="735" w:hangingChars="350" w:hanging="735"/>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6.2.2</w:t>
      </w:r>
      <w:r>
        <w:rPr>
          <w:rFonts w:ascii="原版宋体" w:eastAsia="宋体" w:hAnsi="原版宋体" w:cs="宋体" w:hint="eastAsia"/>
          <w:color w:val="000000" w:themeColor="text1"/>
          <w:kern w:val="0"/>
          <w:szCs w:val="24"/>
        </w:rPr>
        <w:t xml:space="preserve">　动物性食品、植物性食品、水产品</w:t>
      </w:r>
      <w:r>
        <w:rPr>
          <w:rFonts w:ascii="原版宋体" w:eastAsia="宋体" w:hAnsi="原版宋体" w:cs="宋体" w:hint="eastAsia"/>
          <w:color w:val="000000" w:themeColor="text1"/>
          <w:kern w:val="0"/>
          <w:szCs w:val="24"/>
        </w:rPr>
        <w:t>3</w:t>
      </w:r>
      <w:r>
        <w:rPr>
          <w:rFonts w:ascii="原版宋体" w:eastAsia="宋体" w:hAnsi="原版宋体" w:cs="宋体" w:hint="eastAsia"/>
          <w:color w:val="000000" w:themeColor="text1"/>
          <w:kern w:val="0"/>
          <w:szCs w:val="24"/>
        </w:rPr>
        <w:t>类场所应分开设置，用具应分开使用，并有明显标识。</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6.2.3</w:t>
      </w:r>
      <w:r>
        <w:rPr>
          <w:rFonts w:ascii="原版宋体" w:eastAsia="宋体" w:hAnsi="原版宋体" w:cs="宋体" w:hint="eastAsia"/>
          <w:color w:val="000000" w:themeColor="text1"/>
          <w:kern w:val="0"/>
          <w:szCs w:val="24"/>
        </w:rPr>
        <w:t xml:space="preserve">　应配备与加工食品品种相符合的原料清洗水池和操作台</w:t>
      </w:r>
      <w:r>
        <w:rPr>
          <w:rFonts w:ascii="原版宋体" w:eastAsia="宋体" w:hAnsi="原版宋体" w:cs="宋体" w:hint="eastAsia"/>
          <w:color w:val="000000" w:themeColor="text1"/>
          <w:kern w:val="0"/>
          <w:szCs w:val="24"/>
        </w:rPr>
        <w:t>,</w:t>
      </w:r>
      <w:r>
        <w:rPr>
          <w:rFonts w:ascii="原版宋体" w:eastAsia="宋体" w:hAnsi="原版宋体" w:cs="宋体" w:hint="eastAsia"/>
          <w:color w:val="000000" w:themeColor="text1"/>
          <w:kern w:val="0"/>
          <w:szCs w:val="24"/>
        </w:rPr>
        <w:t>水池数量或容量和操作台数量应与加工食品的品种和数量相适应，动物性、植物性、水产品原料清洗池应分开设置，并保持适当距离。各类水池和不同场所（功能间）、区域应有明显的区分标识。</w:t>
      </w:r>
    </w:p>
    <w:p w:rsidR="004D5670" w:rsidRDefault="00C8657D">
      <w:pPr>
        <w:tabs>
          <w:tab w:val="left" w:pos="850"/>
        </w:tabs>
        <w:autoSpaceDE w:val="0"/>
        <w:autoSpaceDN w:val="0"/>
        <w:spacing w:line="320" w:lineRule="exact"/>
        <w:ind w:left="735" w:hangingChars="350" w:hanging="735"/>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6.2.4</w:t>
      </w:r>
      <w:r>
        <w:rPr>
          <w:rFonts w:ascii="原版宋体" w:eastAsia="宋体" w:hAnsi="原版宋体" w:cs="宋体" w:hint="eastAsia"/>
          <w:color w:val="000000" w:themeColor="text1"/>
          <w:kern w:val="0"/>
          <w:szCs w:val="24"/>
        </w:rPr>
        <w:t xml:space="preserve">　加工易腐食品原料的场所应配备温度控制显示装置。食品原料解冻应采取流水解冻或冷藏解冻。</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6.2.5</w:t>
      </w:r>
      <w:r>
        <w:rPr>
          <w:rFonts w:ascii="原版宋体" w:eastAsia="宋体" w:hAnsi="原版宋体" w:cs="宋体" w:hint="eastAsia"/>
          <w:color w:val="000000" w:themeColor="text1"/>
          <w:kern w:val="0"/>
          <w:szCs w:val="24"/>
        </w:rPr>
        <w:t xml:space="preserve">　应设置独立洁具清洗间。食品处理区清洁工具的清洗水池应专用，其位置应与食品清洗池之间保持适当的距离，并有明显标识。</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6.3</w:t>
      </w:r>
      <w:r>
        <w:rPr>
          <w:rFonts w:ascii="原版宋体" w:eastAsia="黑体" w:hAnsi="原版宋体" w:cs="Times New Roman" w:hint="eastAsia"/>
          <w:color w:val="000000" w:themeColor="text1"/>
          <w:kern w:val="0"/>
          <w:szCs w:val="21"/>
        </w:rPr>
        <w:t xml:space="preserve">　烹饪（热加工）</w:t>
      </w:r>
    </w:p>
    <w:p w:rsidR="004D5670" w:rsidRDefault="00C8657D">
      <w:pPr>
        <w:widowControl/>
        <w:tabs>
          <w:tab w:val="center" w:pos="4201"/>
          <w:tab w:val="right" w:leader="dot" w:pos="9298"/>
        </w:tabs>
        <w:autoSpaceDE w:val="0"/>
        <w:autoSpaceDN w:val="0"/>
        <w:ind w:firstLineChars="200" w:firstLine="416"/>
        <w:rPr>
          <w:rFonts w:ascii="原版宋体" w:eastAsia="宋体" w:hAnsi="原版宋体" w:cs="Times New Roman"/>
          <w:color w:val="000000"/>
          <w:kern w:val="0"/>
          <w:szCs w:val="20"/>
        </w:rPr>
      </w:pPr>
      <w:r>
        <w:rPr>
          <w:rFonts w:ascii="原版宋体" w:eastAsia="宋体" w:hAnsi="原版宋体" w:cs="Times New Roman"/>
          <w:color w:val="000000"/>
          <w:spacing w:val="-1"/>
          <w:kern w:val="0"/>
          <w:szCs w:val="21"/>
        </w:rPr>
        <w:t>应符</w:t>
      </w:r>
      <w:r>
        <w:rPr>
          <w:rFonts w:ascii="原版宋体" w:eastAsia="宋体" w:hAnsi="原版宋体" w:cs="宋体" w:hint="eastAsia"/>
          <w:color w:val="000000"/>
          <w:spacing w:val="-1"/>
          <w:kern w:val="0"/>
          <w:szCs w:val="21"/>
        </w:rPr>
        <w:t>合</w:t>
      </w:r>
      <w:r>
        <w:rPr>
          <w:rFonts w:ascii="原版宋体" w:eastAsia="宋体" w:hAnsi="原版宋体" w:cs="宋体" w:hint="eastAsia"/>
          <w:color w:val="000000"/>
          <w:spacing w:val="-1"/>
          <w:kern w:val="0"/>
          <w:szCs w:val="21"/>
        </w:rPr>
        <w:t>GB 31654-2021</w:t>
      </w:r>
      <w:r>
        <w:rPr>
          <w:rFonts w:ascii="原版宋体" w:eastAsia="宋体" w:hAnsi="原版宋体" w:cs="宋体" w:hint="eastAsia"/>
          <w:color w:val="000000"/>
          <w:spacing w:val="-1"/>
          <w:kern w:val="0"/>
          <w:szCs w:val="21"/>
        </w:rPr>
        <w:t>的</w:t>
      </w:r>
      <w:r>
        <w:rPr>
          <w:rFonts w:ascii="原版宋体" w:eastAsia="宋体" w:hAnsi="原版宋体" w:cs="Times New Roman" w:hint="eastAsia"/>
          <w:color w:val="000000"/>
          <w:spacing w:val="-1"/>
          <w:kern w:val="0"/>
          <w:szCs w:val="21"/>
        </w:rPr>
        <w:t>相关</w:t>
      </w:r>
      <w:r>
        <w:rPr>
          <w:rFonts w:ascii="原版宋体" w:eastAsia="宋体" w:hAnsi="原版宋体" w:cs="Times New Roman"/>
          <w:color w:val="000000"/>
          <w:spacing w:val="-1"/>
          <w:kern w:val="0"/>
          <w:szCs w:val="21"/>
        </w:rPr>
        <w:t>规定。</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6.4</w:t>
      </w:r>
      <w:r>
        <w:rPr>
          <w:rFonts w:ascii="原版宋体" w:eastAsia="黑体" w:hAnsi="原版宋体" w:cs="Times New Roman" w:hint="eastAsia"/>
          <w:color w:val="000000" w:themeColor="text1"/>
          <w:kern w:val="0"/>
          <w:szCs w:val="21"/>
        </w:rPr>
        <w:t xml:space="preserve">　专间和专用</w:t>
      </w:r>
      <w:proofErr w:type="gramStart"/>
      <w:r>
        <w:rPr>
          <w:rFonts w:ascii="原版宋体" w:eastAsia="黑体" w:hAnsi="原版宋体" w:cs="Times New Roman" w:hint="eastAsia"/>
          <w:color w:val="000000" w:themeColor="text1"/>
          <w:kern w:val="0"/>
          <w:szCs w:val="21"/>
        </w:rPr>
        <w:t>操作区操作</w:t>
      </w:r>
      <w:proofErr w:type="gramEnd"/>
      <w:r>
        <w:rPr>
          <w:rFonts w:ascii="原版宋体" w:eastAsia="黑体" w:hAnsi="原版宋体" w:cs="Times New Roman" w:hint="eastAsia"/>
          <w:color w:val="000000" w:themeColor="text1"/>
          <w:kern w:val="0"/>
          <w:szCs w:val="21"/>
        </w:rPr>
        <w:t>（要求）</w:t>
      </w:r>
    </w:p>
    <w:p w:rsidR="004D5670" w:rsidRDefault="00C8657D">
      <w:pPr>
        <w:tabs>
          <w:tab w:val="left" w:pos="850"/>
        </w:tabs>
        <w:autoSpaceDE w:val="0"/>
        <w:autoSpaceDN w:val="0"/>
        <w:spacing w:line="320" w:lineRule="exact"/>
        <w:rPr>
          <w:rFonts w:ascii="原版宋体" w:eastAsia="宋体" w:hAnsi="原版宋体" w:cs="Times New Roman"/>
          <w:color w:val="000000" w:themeColor="text1"/>
          <w:spacing w:val="-1"/>
          <w:kern w:val="0"/>
          <w:szCs w:val="21"/>
        </w:rPr>
      </w:pPr>
      <w:r>
        <w:rPr>
          <w:rFonts w:ascii="原版宋体" w:eastAsia="宋体" w:hAnsi="原版宋体" w:cs="宋体" w:hint="eastAsia"/>
          <w:color w:val="000000" w:themeColor="text1"/>
          <w:kern w:val="0"/>
          <w:szCs w:val="24"/>
        </w:rPr>
        <w:t>6.4.1</w:t>
      </w:r>
      <w:r>
        <w:rPr>
          <w:rFonts w:ascii="原版宋体" w:eastAsia="宋体" w:hAnsi="原版宋体" w:cs="宋体" w:hint="eastAsia"/>
          <w:color w:val="000000" w:themeColor="text1"/>
          <w:kern w:val="0"/>
          <w:szCs w:val="24"/>
        </w:rPr>
        <w:t xml:space="preserve">　应符合</w:t>
      </w:r>
      <w:r>
        <w:rPr>
          <w:rFonts w:ascii="原版宋体" w:eastAsia="宋体" w:hAnsi="原版宋体" w:cs="Times New Roman"/>
          <w:color w:val="000000" w:themeColor="text1"/>
          <w:spacing w:val="-1"/>
          <w:kern w:val="0"/>
          <w:szCs w:val="21"/>
        </w:rPr>
        <w:t>GB 31654</w:t>
      </w:r>
      <w:r>
        <w:rPr>
          <w:rFonts w:ascii="原版宋体" w:eastAsia="宋体" w:hAnsi="原版宋体" w:cs="Times New Roman" w:hint="eastAsia"/>
          <w:color w:val="000000" w:themeColor="text1"/>
          <w:spacing w:val="-1"/>
          <w:kern w:val="0"/>
          <w:szCs w:val="21"/>
        </w:rPr>
        <w:t>-2021</w:t>
      </w:r>
      <w:r>
        <w:rPr>
          <w:rFonts w:ascii="原版宋体" w:eastAsia="宋体" w:hAnsi="原版宋体" w:cs="Times New Roman" w:hint="eastAsia"/>
          <w:color w:val="000000" w:themeColor="text1"/>
          <w:spacing w:val="-1"/>
          <w:kern w:val="0"/>
          <w:szCs w:val="21"/>
        </w:rPr>
        <w:t>中</w:t>
      </w:r>
      <w:r>
        <w:rPr>
          <w:rFonts w:ascii="原版宋体" w:eastAsia="宋体" w:hAnsi="原版宋体" w:cs="Times New Roman" w:hint="eastAsia"/>
          <w:color w:val="000000" w:themeColor="text1"/>
          <w:spacing w:val="-1"/>
          <w:kern w:val="0"/>
          <w:szCs w:val="21"/>
        </w:rPr>
        <w:t>6.4</w:t>
      </w:r>
      <w:r>
        <w:rPr>
          <w:rFonts w:ascii="原版宋体" w:eastAsia="宋体" w:hAnsi="原版宋体" w:cs="Times New Roman" w:hint="eastAsia"/>
          <w:color w:val="000000" w:themeColor="text1"/>
          <w:spacing w:val="-1"/>
          <w:kern w:val="0"/>
          <w:szCs w:val="21"/>
        </w:rPr>
        <w:t>的规定。</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6.4.2</w:t>
      </w:r>
      <w:r>
        <w:rPr>
          <w:rFonts w:ascii="原版宋体" w:eastAsia="宋体" w:hAnsi="原版宋体" w:cs="宋体" w:hint="eastAsia"/>
          <w:color w:val="000000" w:themeColor="text1"/>
          <w:kern w:val="0"/>
          <w:szCs w:val="24"/>
        </w:rPr>
        <w:t xml:space="preserve">　即食食品冷却与内包装或分装专间应分开设置，并设置自动闭门器。</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lastRenderedPageBreak/>
        <w:t>6.4.3</w:t>
      </w:r>
      <w:r>
        <w:rPr>
          <w:rFonts w:ascii="原版宋体" w:eastAsia="宋体" w:hAnsi="原版宋体" w:cs="宋体" w:hint="eastAsia"/>
          <w:color w:val="000000" w:themeColor="text1"/>
          <w:kern w:val="0"/>
          <w:szCs w:val="24"/>
        </w:rPr>
        <w:t xml:space="preserve">　应设置工用具专用的清洗消毒场所。</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6.4.4</w:t>
      </w:r>
      <w:r>
        <w:rPr>
          <w:rFonts w:ascii="原版宋体" w:eastAsia="宋体" w:hAnsi="原版宋体" w:cs="宋体" w:hint="eastAsia"/>
          <w:color w:val="000000" w:themeColor="text1"/>
          <w:kern w:val="0"/>
          <w:szCs w:val="24"/>
        </w:rPr>
        <w:t xml:space="preserve">　应配备独立空调设施、空气消毒设施。配送集体用餐的，分装专间空气洁净度应符合附录</w:t>
      </w:r>
      <w:r>
        <w:rPr>
          <w:rFonts w:ascii="原版宋体" w:eastAsia="宋体" w:hAnsi="原版宋体" w:cs="宋体" w:hint="eastAsia"/>
          <w:color w:val="000000" w:themeColor="text1"/>
          <w:kern w:val="0"/>
          <w:szCs w:val="24"/>
        </w:rPr>
        <w:t>A</w:t>
      </w:r>
      <w:r>
        <w:rPr>
          <w:rFonts w:ascii="原版宋体" w:eastAsia="宋体" w:hAnsi="原版宋体" w:cs="宋体" w:hint="eastAsia"/>
          <w:color w:val="000000" w:themeColor="text1"/>
          <w:kern w:val="0"/>
          <w:szCs w:val="24"/>
        </w:rPr>
        <w:t>，表</w:t>
      </w:r>
      <w:r>
        <w:rPr>
          <w:rFonts w:ascii="原版宋体" w:eastAsia="宋体" w:hAnsi="原版宋体" w:cs="宋体" w:hint="eastAsia"/>
          <w:color w:val="000000" w:themeColor="text1"/>
          <w:kern w:val="0"/>
          <w:szCs w:val="24"/>
        </w:rPr>
        <w:t>A.2</w:t>
      </w:r>
      <w:r>
        <w:rPr>
          <w:rFonts w:ascii="原版宋体" w:eastAsia="宋体" w:hAnsi="原版宋体" w:cs="宋体" w:hint="eastAsia"/>
          <w:color w:val="000000" w:themeColor="text1"/>
          <w:kern w:val="0"/>
          <w:szCs w:val="24"/>
        </w:rPr>
        <w:t>的要求，可安装空气过滤净化设施及压力表，并保持正压，进气口应距地面或楼面</w:t>
      </w:r>
      <w:r>
        <w:rPr>
          <w:rFonts w:ascii="原版宋体" w:eastAsia="宋体" w:hAnsi="原版宋体" w:cs="宋体" w:hint="eastAsia"/>
          <w:color w:val="000000" w:themeColor="text1"/>
          <w:kern w:val="0"/>
          <w:szCs w:val="24"/>
        </w:rPr>
        <w:t>2</w:t>
      </w:r>
      <w:r>
        <w:rPr>
          <w:rFonts w:ascii="原版宋体" w:eastAsia="宋体" w:hAnsi="原版宋体" w:cs="宋体" w:hint="eastAsia"/>
          <w:color w:val="000000" w:themeColor="text1"/>
          <w:kern w:val="0"/>
          <w:szCs w:val="24"/>
        </w:rPr>
        <w:t>米以上，并有过滤设备。采用紫外线灯消毒的应定期对紫外线辐照强度进行监测，辐射强度应≥</w:t>
      </w:r>
      <w:r>
        <w:rPr>
          <w:rFonts w:ascii="原版宋体" w:eastAsia="宋体" w:hAnsi="原版宋体" w:cs="宋体" w:hint="eastAsia"/>
          <w:color w:val="000000" w:themeColor="text1"/>
          <w:kern w:val="0"/>
          <w:szCs w:val="24"/>
        </w:rPr>
        <w:t>70</w:t>
      </w:r>
      <w:r>
        <w:rPr>
          <w:rFonts w:ascii="原版宋体" w:eastAsia="宋体" w:hAnsi="原版宋体" w:cs="宋体" w:hint="eastAsia"/>
          <w:color w:val="000000" w:themeColor="text1"/>
          <w:kern w:val="0"/>
          <w:szCs w:val="24"/>
        </w:rPr>
        <w:t>μ</w:t>
      </w:r>
      <w:r>
        <w:rPr>
          <w:rFonts w:ascii="原版宋体" w:eastAsia="宋体" w:hAnsi="原版宋体" w:cs="宋体" w:hint="eastAsia"/>
          <w:color w:val="000000" w:themeColor="text1"/>
          <w:kern w:val="0"/>
          <w:szCs w:val="24"/>
        </w:rPr>
        <w:t>w/cm</w:t>
      </w:r>
      <w:r>
        <w:rPr>
          <w:rFonts w:ascii="原版宋体" w:eastAsia="宋体" w:hAnsi="原版宋体" w:cs="宋体" w:hint="eastAsia"/>
          <w:color w:val="000000" w:themeColor="text1"/>
          <w:kern w:val="0"/>
          <w:szCs w:val="24"/>
        </w:rPr>
        <w:t>²。</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6.4.5</w:t>
      </w:r>
      <w:r>
        <w:rPr>
          <w:rFonts w:ascii="原版宋体" w:eastAsia="宋体" w:hAnsi="原版宋体" w:cs="宋体" w:hint="eastAsia"/>
          <w:color w:val="000000" w:themeColor="text1"/>
          <w:kern w:val="0"/>
          <w:szCs w:val="24"/>
        </w:rPr>
        <w:t xml:space="preserve">　配送集体用餐的分装专间应</w:t>
      </w:r>
      <w:proofErr w:type="gramStart"/>
      <w:r>
        <w:rPr>
          <w:rFonts w:ascii="原版宋体" w:eastAsia="宋体" w:hAnsi="原版宋体" w:cs="宋体" w:hint="eastAsia"/>
          <w:color w:val="000000" w:themeColor="text1"/>
          <w:kern w:val="0"/>
          <w:szCs w:val="24"/>
        </w:rPr>
        <w:t>配备热藏设施</w:t>
      </w:r>
      <w:proofErr w:type="gramEnd"/>
      <w:r>
        <w:rPr>
          <w:rFonts w:ascii="原版宋体" w:eastAsia="宋体" w:hAnsi="原版宋体" w:cs="宋体" w:hint="eastAsia"/>
          <w:color w:val="000000" w:themeColor="text1"/>
          <w:kern w:val="0"/>
          <w:szCs w:val="24"/>
        </w:rPr>
        <w:t>，食品中心温度应控制在</w:t>
      </w:r>
      <w:r>
        <w:rPr>
          <w:rFonts w:ascii="原版宋体" w:eastAsia="宋体" w:hAnsi="原版宋体" w:cs="宋体" w:hint="eastAsia"/>
          <w:color w:val="000000" w:themeColor="text1"/>
          <w:kern w:val="0"/>
          <w:szCs w:val="24"/>
        </w:rPr>
        <w:t>60</w:t>
      </w:r>
      <w:r>
        <w:rPr>
          <w:rFonts w:ascii="原版宋体" w:eastAsia="宋体" w:hAnsi="原版宋体" w:cs="宋体" w:hint="eastAsia"/>
          <w:color w:val="000000" w:themeColor="text1"/>
          <w:kern w:val="0"/>
          <w:szCs w:val="24"/>
        </w:rPr>
        <w:t>℃以上；并配备食品传送带，通过传送带直接传递成品。</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6.4.6</w:t>
      </w:r>
      <w:r>
        <w:rPr>
          <w:rFonts w:ascii="原版宋体" w:eastAsia="宋体" w:hAnsi="原版宋体" w:cs="宋体" w:hint="eastAsia"/>
          <w:color w:val="000000" w:themeColor="text1"/>
          <w:kern w:val="0"/>
          <w:szCs w:val="24"/>
        </w:rPr>
        <w:t xml:space="preserve">　应定期对专间内的操作人员体表、手部卫生及空气质量洁净度进行监测。</w:t>
      </w:r>
      <w:r>
        <w:rPr>
          <w:rFonts w:ascii="原版宋体" w:eastAsia="宋体" w:hAnsi="原版宋体" w:cs="宋体" w:hint="eastAsia"/>
          <w:color w:val="000000" w:themeColor="text1"/>
          <w:kern w:val="0"/>
          <w:szCs w:val="21"/>
        </w:rPr>
        <w:t>清洁作业区</w:t>
      </w:r>
      <w:r>
        <w:rPr>
          <w:rFonts w:ascii="原版宋体" w:eastAsia="宋体" w:hAnsi="原版宋体" w:cs="宋体" w:hint="eastAsia"/>
          <w:color w:val="000000" w:themeColor="text1"/>
          <w:kern w:val="0"/>
          <w:sz w:val="22"/>
          <w:szCs w:val="24"/>
        </w:rPr>
        <w:t>加工过程监测要求见</w:t>
      </w:r>
      <w:r>
        <w:rPr>
          <w:rFonts w:ascii="原版宋体" w:eastAsia="宋体" w:hAnsi="原版宋体" w:cs="宋体" w:hint="eastAsia"/>
          <w:color w:val="000000" w:themeColor="text1"/>
          <w:kern w:val="0"/>
          <w:szCs w:val="24"/>
        </w:rPr>
        <w:t>附录</w:t>
      </w:r>
      <w:r>
        <w:rPr>
          <w:rFonts w:ascii="原版宋体" w:eastAsia="宋体" w:hAnsi="原版宋体" w:cs="宋体" w:hint="eastAsia"/>
          <w:color w:val="000000" w:themeColor="text1"/>
          <w:kern w:val="0"/>
          <w:szCs w:val="24"/>
        </w:rPr>
        <w:t>A</w:t>
      </w:r>
      <w:r>
        <w:rPr>
          <w:rFonts w:ascii="原版宋体" w:eastAsia="宋体" w:hAnsi="原版宋体" w:cs="宋体" w:hint="eastAsia"/>
          <w:color w:val="000000" w:themeColor="text1"/>
          <w:kern w:val="0"/>
          <w:szCs w:val="24"/>
        </w:rPr>
        <w:t>，表</w:t>
      </w:r>
      <w:r>
        <w:rPr>
          <w:rFonts w:ascii="原版宋体" w:eastAsia="宋体" w:hAnsi="原版宋体" w:cs="宋体" w:hint="eastAsia"/>
          <w:color w:val="000000" w:themeColor="text1"/>
          <w:kern w:val="0"/>
          <w:szCs w:val="24"/>
        </w:rPr>
        <w:t>A.1</w:t>
      </w:r>
      <w:r>
        <w:rPr>
          <w:rFonts w:ascii="原版宋体" w:eastAsia="宋体" w:hAnsi="原版宋体" w:cs="宋体" w:hint="eastAsia"/>
          <w:color w:val="000000" w:themeColor="text1"/>
          <w:kern w:val="0"/>
          <w:szCs w:val="24"/>
        </w:rPr>
        <w:t>。</w:t>
      </w:r>
      <w:r>
        <w:rPr>
          <w:rFonts w:ascii="原版宋体" w:eastAsia="宋体" w:hAnsi="原版宋体" w:cs="宋体" w:hint="eastAsia"/>
          <w:color w:val="000000" w:themeColor="text1"/>
          <w:kern w:val="0"/>
          <w:szCs w:val="21"/>
        </w:rPr>
        <w:t>清洁作业区的空气洁净度</w:t>
      </w:r>
      <w:r>
        <w:rPr>
          <w:rFonts w:ascii="原版宋体" w:eastAsia="宋体" w:hAnsi="原版宋体" w:cs="宋体" w:hint="eastAsia"/>
          <w:color w:val="000000" w:themeColor="text1"/>
          <w:kern w:val="0"/>
          <w:sz w:val="22"/>
          <w:szCs w:val="24"/>
        </w:rPr>
        <w:t>监测</w:t>
      </w:r>
      <w:r>
        <w:rPr>
          <w:rFonts w:ascii="原版宋体" w:eastAsia="宋体" w:hAnsi="原版宋体" w:cs="宋体" w:hint="eastAsia"/>
          <w:color w:val="000000" w:themeColor="text1"/>
          <w:kern w:val="0"/>
          <w:szCs w:val="21"/>
        </w:rPr>
        <w:t>要求</w:t>
      </w:r>
      <w:r>
        <w:rPr>
          <w:rFonts w:ascii="原版宋体" w:eastAsia="宋体" w:hAnsi="原版宋体" w:cs="宋体" w:hint="eastAsia"/>
          <w:color w:val="000000" w:themeColor="text1"/>
          <w:kern w:val="0"/>
          <w:sz w:val="22"/>
          <w:szCs w:val="24"/>
        </w:rPr>
        <w:t>见</w:t>
      </w:r>
      <w:r>
        <w:rPr>
          <w:rFonts w:ascii="原版宋体" w:eastAsia="宋体" w:hAnsi="原版宋体" w:cs="宋体" w:hint="eastAsia"/>
          <w:color w:val="000000" w:themeColor="text1"/>
          <w:kern w:val="0"/>
          <w:szCs w:val="24"/>
        </w:rPr>
        <w:t>附录</w:t>
      </w:r>
      <w:r>
        <w:rPr>
          <w:rFonts w:ascii="原版宋体" w:eastAsia="宋体" w:hAnsi="原版宋体" w:cs="宋体" w:hint="eastAsia"/>
          <w:color w:val="000000" w:themeColor="text1"/>
          <w:kern w:val="0"/>
          <w:szCs w:val="24"/>
        </w:rPr>
        <w:t>A</w:t>
      </w:r>
      <w:r>
        <w:rPr>
          <w:rFonts w:ascii="原版宋体" w:eastAsia="宋体" w:hAnsi="原版宋体" w:cs="宋体" w:hint="eastAsia"/>
          <w:color w:val="000000" w:themeColor="text1"/>
          <w:kern w:val="0"/>
          <w:szCs w:val="24"/>
        </w:rPr>
        <w:t>，表</w:t>
      </w:r>
      <w:r>
        <w:rPr>
          <w:rFonts w:ascii="原版宋体" w:eastAsia="宋体" w:hAnsi="原版宋体" w:cs="宋体" w:hint="eastAsia"/>
          <w:color w:val="000000" w:themeColor="text1"/>
          <w:kern w:val="0"/>
          <w:szCs w:val="24"/>
        </w:rPr>
        <w:t>A.2</w:t>
      </w:r>
      <w:r>
        <w:rPr>
          <w:rFonts w:ascii="原版宋体" w:eastAsia="宋体" w:hAnsi="原版宋体" w:cs="宋体" w:hint="eastAsia"/>
          <w:color w:val="000000" w:themeColor="text1"/>
          <w:kern w:val="0"/>
          <w:szCs w:val="24"/>
        </w:rPr>
        <w:t>。</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6.5</w:t>
      </w:r>
      <w:r>
        <w:rPr>
          <w:rFonts w:ascii="原版宋体" w:eastAsia="黑体" w:hAnsi="原版宋体" w:cs="Times New Roman" w:hint="eastAsia"/>
          <w:color w:val="000000" w:themeColor="text1"/>
          <w:kern w:val="0"/>
          <w:szCs w:val="21"/>
        </w:rPr>
        <w:t xml:space="preserve">　食品添加剂的使用</w:t>
      </w:r>
    </w:p>
    <w:p w:rsidR="004D5670" w:rsidRDefault="00C8657D">
      <w:pPr>
        <w:tabs>
          <w:tab w:val="left" w:pos="850"/>
        </w:tabs>
        <w:autoSpaceDE w:val="0"/>
        <w:autoSpaceDN w:val="0"/>
        <w:spacing w:line="320" w:lineRule="exact"/>
        <w:rPr>
          <w:rFonts w:ascii="原版宋体" w:eastAsia="宋体" w:hAnsi="原版宋体" w:cs="Times New Roman"/>
          <w:color w:val="000000" w:themeColor="text1"/>
          <w:spacing w:val="-1"/>
          <w:kern w:val="0"/>
          <w:szCs w:val="21"/>
        </w:rPr>
      </w:pPr>
      <w:r>
        <w:rPr>
          <w:rFonts w:ascii="原版宋体" w:eastAsia="宋体" w:hAnsi="原版宋体" w:cs="宋体" w:hint="eastAsia"/>
          <w:color w:val="000000" w:themeColor="text1"/>
          <w:kern w:val="0"/>
          <w:szCs w:val="24"/>
        </w:rPr>
        <w:t>6.5.1</w:t>
      </w:r>
      <w:r>
        <w:rPr>
          <w:rFonts w:ascii="原版宋体" w:eastAsia="宋体" w:hAnsi="原版宋体" w:cs="宋体" w:hint="eastAsia"/>
          <w:color w:val="000000" w:themeColor="text1"/>
          <w:kern w:val="0"/>
          <w:szCs w:val="24"/>
        </w:rPr>
        <w:t xml:space="preserve">　应符合</w:t>
      </w:r>
      <w:r>
        <w:rPr>
          <w:rFonts w:ascii="原版宋体" w:eastAsia="宋体" w:hAnsi="原版宋体" w:cs="Times New Roman"/>
          <w:color w:val="000000" w:themeColor="text1"/>
          <w:spacing w:val="-1"/>
          <w:kern w:val="0"/>
          <w:szCs w:val="21"/>
        </w:rPr>
        <w:t>GB 31654</w:t>
      </w:r>
      <w:r>
        <w:rPr>
          <w:rFonts w:ascii="原版宋体" w:eastAsia="宋体" w:hAnsi="原版宋体" w:cs="Times New Roman" w:hint="eastAsia"/>
          <w:color w:val="000000" w:themeColor="text1"/>
          <w:spacing w:val="-1"/>
          <w:kern w:val="0"/>
          <w:szCs w:val="21"/>
        </w:rPr>
        <w:t>-2021</w:t>
      </w:r>
      <w:r>
        <w:rPr>
          <w:rFonts w:ascii="原版宋体" w:eastAsia="宋体" w:hAnsi="原版宋体" w:cs="Times New Roman" w:hint="eastAsia"/>
          <w:color w:val="000000" w:themeColor="text1"/>
          <w:spacing w:val="-1"/>
          <w:kern w:val="0"/>
          <w:szCs w:val="21"/>
        </w:rPr>
        <w:t>中</w:t>
      </w:r>
      <w:r>
        <w:rPr>
          <w:rFonts w:ascii="原版宋体" w:eastAsia="宋体" w:hAnsi="原版宋体" w:cs="Times New Roman" w:hint="eastAsia"/>
          <w:color w:val="000000" w:themeColor="text1"/>
          <w:spacing w:val="-1"/>
          <w:kern w:val="0"/>
          <w:szCs w:val="21"/>
        </w:rPr>
        <w:t>6.5</w:t>
      </w:r>
      <w:r>
        <w:rPr>
          <w:rFonts w:ascii="原版宋体" w:eastAsia="宋体" w:hAnsi="原版宋体" w:cs="Times New Roman" w:hint="eastAsia"/>
          <w:color w:val="000000" w:themeColor="text1"/>
          <w:spacing w:val="-1"/>
          <w:kern w:val="0"/>
          <w:szCs w:val="21"/>
        </w:rPr>
        <w:t>的规定</w:t>
      </w:r>
      <w:r>
        <w:rPr>
          <w:rFonts w:ascii="原版宋体" w:eastAsia="宋体" w:hAnsi="原版宋体" w:cs="Times New Roman" w:hint="eastAsia"/>
          <w:color w:val="FF0000"/>
          <w:spacing w:val="-1"/>
          <w:kern w:val="0"/>
          <w:szCs w:val="21"/>
        </w:rPr>
        <w:t>。</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6.5.2</w:t>
      </w:r>
      <w:r>
        <w:rPr>
          <w:rFonts w:ascii="原版宋体" w:eastAsia="宋体" w:hAnsi="原版宋体" w:cs="宋体" w:hint="eastAsia"/>
          <w:color w:val="000000" w:themeColor="text1"/>
          <w:kern w:val="0"/>
          <w:szCs w:val="24"/>
        </w:rPr>
        <w:t xml:space="preserve">　不得使用防腐剂。</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6.5.3</w:t>
      </w:r>
      <w:r>
        <w:rPr>
          <w:rFonts w:ascii="原版宋体" w:eastAsia="宋体" w:hAnsi="原版宋体" w:cs="宋体" w:hint="eastAsia"/>
          <w:color w:val="000000" w:themeColor="text1"/>
          <w:kern w:val="0"/>
          <w:szCs w:val="24"/>
        </w:rPr>
        <w:t xml:space="preserve">　用于食品添加剂称量的工具应定期进行校验，确保称量的准确性。</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6.6</w:t>
      </w:r>
      <w:r>
        <w:rPr>
          <w:rFonts w:ascii="原版宋体" w:eastAsia="黑体" w:hAnsi="原版宋体" w:cs="Times New Roman" w:hint="eastAsia"/>
          <w:color w:val="000000" w:themeColor="text1"/>
          <w:kern w:val="0"/>
          <w:szCs w:val="21"/>
        </w:rPr>
        <w:t xml:space="preserve">　冷却</w:t>
      </w:r>
    </w:p>
    <w:p w:rsidR="004D5670" w:rsidRDefault="00C8657D">
      <w:pPr>
        <w:tabs>
          <w:tab w:val="left" w:pos="850"/>
        </w:tabs>
        <w:autoSpaceDE w:val="0"/>
        <w:autoSpaceDN w:val="0"/>
        <w:spacing w:line="320" w:lineRule="exact"/>
        <w:rPr>
          <w:rFonts w:ascii="原版宋体" w:eastAsia="宋体" w:hAnsi="原版宋体" w:cs="Times New Roman"/>
          <w:b/>
          <w:bCs/>
          <w:color w:val="000000" w:themeColor="text1"/>
          <w:spacing w:val="-1"/>
          <w:kern w:val="0"/>
          <w:szCs w:val="21"/>
        </w:rPr>
      </w:pPr>
      <w:r>
        <w:rPr>
          <w:rFonts w:ascii="原版宋体" w:eastAsia="宋体" w:hAnsi="原版宋体" w:cs="宋体" w:hint="eastAsia"/>
          <w:color w:val="000000" w:themeColor="text1"/>
          <w:kern w:val="0"/>
          <w:szCs w:val="24"/>
        </w:rPr>
        <w:t>6.6.1</w:t>
      </w:r>
      <w:r>
        <w:rPr>
          <w:rFonts w:ascii="原版宋体" w:eastAsia="宋体" w:hAnsi="原版宋体" w:cs="宋体" w:hint="eastAsia"/>
          <w:color w:val="000000" w:themeColor="text1"/>
          <w:kern w:val="0"/>
          <w:szCs w:val="24"/>
        </w:rPr>
        <w:t xml:space="preserve">　</w:t>
      </w:r>
      <w:r>
        <w:rPr>
          <w:rFonts w:ascii="原版宋体" w:eastAsia="宋体" w:hAnsi="原版宋体" w:cs="宋体" w:hint="eastAsia"/>
          <w:bCs/>
          <w:color w:val="000000" w:themeColor="text1"/>
          <w:kern w:val="0"/>
          <w:szCs w:val="24"/>
        </w:rPr>
        <w:t>应符合</w:t>
      </w:r>
      <w:r>
        <w:rPr>
          <w:rFonts w:ascii="原版宋体" w:eastAsia="宋体" w:hAnsi="原版宋体" w:cs="Times New Roman"/>
          <w:bCs/>
          <w:color w:val="000000" w:themeColor="text1"/>
          <w:spacing w:val="-1"/>
          <w:kern w:val="0"/>
          <w:szCs w:val="21"/>
        </w:rPr>
        <w:t>GB 31654</w:t>
      </w:r>
      <w:r>
        <w:rPr>
          <w:rFonts w:ascii="原版宋体" w:eastAsia="宋体" w:hAnsi="原版宋体" w:cs="Times New Roman" w:hint="eastAsia"/>
          <w:bCs/>
          <w:color w:val="000000" w:themeColor="text1"/>
          <w:spacing w:val="-1"/>
          <w:kern w:val="0"/>
          <w:szCs w:val="21"/>
        </w:rPr>
        <w:t>-2021</w:t>
      </w:r>
      <w:r>
        <w:rPr>
          <w:rFonts w:ascii="原版宋体" w:eastAsia="宋体" w:hAnsi="原版宋体" w:cs="Times New Roman" w:hint="eastAsia"/>
          <w:bCs/>
          <w:color w:val="000000" w:themeColor="text1"/>
          <w:spacing w:val="-1"/>
          <w:kern w:val="0"/>
          <w:szCs w:val="21"/>
        </w:rPr>
        <w:t>中</w:t>
      </w:r>
      <w:r>
        <w:rPr>
          <w:rFonts w:ascii="原版宋体" w:eastAsia="宋体" w:hAnsi="原版宋体" w:cs="Times New Roman" w:hint="eastAsia"/>
          <w:bCs/>
          <w:color w:val="000000" w:themeColor="text1"/>
          <w:spacing w:val="-1"/>
          <w:kern w:val="0"/>
          <w:szCs w:val="21"/>
        </w:rPr>
        <w:t>6.6</w:t>
      </w:r>
      <w:r>
        <w:rPr>
          <w:rFonts w:ascii="原版宋体" w:eastAsia="宋体" w:hAnsi="原版宋体" w:cs="Times New Roman" w:hint="eastAsia"/>
          <w:bCs/>
          <w:color w:val="000000" w:themeColor="text1"/>
          <w:spacing w:val="-1"/>
          <w:kern w:val="0"/>
          <w:szCs w:val="21"/>
        </w:rPr>
        <w:t>的规定</w:t>
      </w:r>
      <w:r>
        <w:rPr>
          <w:rFonts w:ascii="原版宋体" w:eastAsia="宋体" w:hAnsi="原版宋体" w:cs="Times New Roman" w:hint="eastAsia"/>
          <w:bCs/>
          <w:color w:val="FF0000"/>
          <w:spacing w:val="-1"/>
          <w:kern w:val="0"/>
          <w:szCs w:val="21"/>
        </w:rPr>
        <w:t>。</w:t>
      </w:r>
    </w:p>
    <w:p w:rsidR="004D5670" w:rsidRDefault="00C8657D">
      <w:pPr>
        <w:tabs>
          <w:tab w:val="left" w:pos="850"/>
        </w:tabs>
        <w:autoSpaceDE w:val="0"/>
        <w:autoSpaceDN w:val="0"/>
        <w:spacing w:line="320" w:lineRule="exact"/>
        <w:rPr>
          <w:rFonts w:ascii="原版宋体" w:eastAsia="宋体" w:hAnsi="原版宋体" w:cs="宋体"/>
          <w:bCs/>
          <w:color w:val="000000" w:themeColor="text1"/>
          <w:kern w:val="0"/>
          <w:szCs w:val="24"/>
        </w:rPr>
      </w:pPr>
      <w:r>
        <w:rPr>
          <w:rFonts w:ascii="原版宋体" w:eastAsia="宋体" w:hAnsi="原版宋体" w:cs="宋体" w:hint="eastAsia"/>
          <w:color w:val="000000" w:themeColor="text1"/>
          <w:kern w:val="0"/>
          <w:szCs w:val="24"/>
        </w:rPr>
        <w:t>6.6.2</w:t>
      </w:r>
      <w:r>
        <w:rPr>
          <w:rFonts w:ascii="原版宋体" w:eastAsia="宋体" w:hAnsi="原版宋体" w:cs="宋体" w:hint="eastAsia"/>
          <w:color w:val="000000" w:themeColor="text1"/>
          <w:kern w:val="0"/>
          <w:szCs w:val="24"/>
        </w:rPr>
        <w:t xml:space="preserve">　</w:t>
      </w:r>
      <w:r>
        <w:rPr>
          <w:rFonts w:ascii="原版宋体" w:eastAsia="宋体" w:hAnsi="原版宋体" w:cs="宋体" w:hint="eastAsia"/>
          <w:bCs/>
          <w:color w:val="FF0000"/>
          <w:kern w:val="0"/>
          <w:szCs w:val="24"/>
        </w:rPr>
        <w:t>经熟制后的食品应在</w:t>
      </w:r>
      <w:r>
        <w:rPr>
          <w:rFonts w:ascii="原版宋体" w:eastAsia="宋体" w:hAnsi="原版宋体" w:cs="宋体" w:hint="eastAsia"/>
          <w:bCs/>
          <w:color w:val="FF0000"/>
          <w:kern w:val="0"/>
          <w:szCs w:val="24"/>
        </w:rPr>
        <w:t>2h</w:t>
      </w:r>
      <w:r>
        <w:rPr>
          <w:rFonts w:ascii="原版宋体" w:eastAsia="宋体" w:hAnsi="原版宋体" w:cs="宋体" w:hint="eastAsia"/>
          <w:bCs/>
          <w:color w:val="FF0000"/>
          <w:kern w:val="0"/>
          <w:szCs w:val="24"/>
        </w:rPr>
        <w:t>内将中心温度降至</w:t>
      </w:r>
      <w:r>
        <w:rPr>
          <w:rFonts w:ascii="原版宋体" w:eastAsia="宋体" w:hAnsi="原版宋体" w:cs="宋体" w:hint="eastAsia"/>
          <w:bCs/>
          <w:color w:val="FF0000"/>
          <w:kern w:val="0"/>
          <w:szCs w:val="24"/>
        </w:rPr>
        <w:t>10</w:t>
      </w:r>
      <w:r>
        <w:rPr>
          <w:rFonts w:ascii="原版宋体" w:eastAsia="宋体" w:hAnsi="原版宋体" w:cs="宋体" w:hint="eastAsia"/>
          <w:bCs/>
          <w:color w:val="FF0000"/>
          <w:kern w:val="0"/>
          <w:szCs w:val="24"/>
        </w:rPr>
        <w:t>℃及以下。</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bCs/>
          <w:color w:val="000000" w:themeColor="text1"/>
          <w:kern w:val="0"/>
          <w:szCs w:val="24"/>
        </w:rPr>
        <w:t>6.6.3</w:t>
      </w:r>
      <w:r>
        <w:rPr>
          <w:rFonts w:ascii="原版宋体" w:eastAsia="宋体" w:hAnsi="原版宋体" w:cs="宋体" w:hint="eastAsia"/>
          <w:bCs/>
          <w:color w:val="000000" w:themeColor="text1"/>
          <w:kern w:val="0"/>
          <w:szCs w:val="24"/>
        </w:rPr>
        <w:t xml:space="preserve">　</w:t>
      </w:r>
      <w:r>
        <w:rPr>
          <w:rFonts w:ascii="原版宋体" w:eastAsia="宋体" w:hAnsi="原版宋体" w:cs="宋体" w:hint="eastAsia"/>
          <w:bCs/>
          <w:color w:val="FF0000"/>
          <w:kern w:val="0"/>
          <w:szCs w:val="24"/>
        </w:rPr>
        <w:t>采用专</w:t>
      </w:r>
      <w:proofErr w:type="gramStart"/>
      <w:r>
        <w:rPr>
          <w:rFonts w:ascii="原版宋体" w:eastAsia="宋体" w:hAnsi="原版宋体" w:cs="宋体" w:hint="eastAsia"/>
          <w:bCs/>
          <w:color w:val="FF0000"/>
          <w:kern w:val="0"/>
          <w:szCs w:val="24"/>
        </w:rPr>
        <w:t>间方式</w:t>
      </w:r>
      <w:proofErr w:type="gramEnd"/>
      <w:r>
        <w:rPr>
          <w:rFonts w:ascii="原版宋体" w:eastAsia="宋体" w:hAnsi="原版宋体" w:cs="宋体" w:hint="eastAsia"/>
          <w:bCs/>
          <w:color w:val="FF0000"/>
          <w:kern w:val="0"/>
          <w:szCs w:val="24"/>
        </w:rPr>
        <w:t>冷却的，应配备降温、杀菌、温度显示装置等设施</w:t>
      </w:r>
      <w:r>
        <w:rPr>
          <w:rFonts w:ascii="原版宋体" w:eastAsia="宋体" w:hAnsi="原版宋体" w:cs="宋体" w:hint="eastAsia"/>
          <w:color w:val="FF0000"/>
          <w:kern w:val="0"/>
          <w:szCs w:val="24"/>
        </w:rPr>
        <w:t>。</w:t>
      </w:r>
    </w:p>
    <w:p w:rsidR="004D5670" w:rsidRDefault="00C8657D">
      <w:pPr>
        <w:widowControl/>
        <w:spacing w:before="100" w:beforeAutospacing="1" w:after="100" w:afterAutospacing="1"/>
        <w:jc w:val="left"/>
        <w:outlineLvl w:val="0"/>
        <w:rPr>
          <w:rFonts w:ascii="原版宋体" w:eastAsia="黑体" w:hAnsi="原版宋体" w:cs="黑体"/>
          <w:color w:val="000000" w:themeColor="text1"/>
          <w:kern w:val="36"/>
          <w:szCs w:val="21"/>
        </w:rPr>
      </w:pPr>
      <w:bookmarkStart w:id="26" w:name="_Toc16001"/>
      <w:r>
        <w:rPr>
          <w:rFonts w:ascii="原版宋体" w:eastAsia="黑体" w:hAnsi="原版宋体" w:cs="黑体" w:hint="eastAsia"/>
          <w:color w:val="000000" w:themeColor="text1"/>
          <w:kern w:val="36"/>
          <w:szCs w:val="21"/>
        </w:rPr>
        <w:t xml:space="preserve">7  </w:t>
      </w:r>
      <w:r>
        <w:rPr>
          <w:rFonts w:ascii="原版宋体" w:eastAsia="黑体" w:hAnsi="原版宋体" w:cs="黑体" w:hint="eastAsia"/>
          <w:color w:val="000000" w:themeColor="text1"/>
          <w:kern w:val="36"/>
          <w:szCs w:val="21"/>
        </w:rPr>
        <w:t>检验与留样</w:t>
      </w:r>
      <w:bookmarkEnd w:id="26"/>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7.1</w:t>
      </w:r>
      <w:r>
        <w:rPr>
          <w:rFonts w:ascii="原版宋体" w:eastAsia="黑体" w:hAnsi="原版宋体" w:cs="Times New Roman" w:hint="eastAsia"/>
          <w:color w:val="000000" w:themeColor="text1"/>
          <w:kern w:val="0"/>
          <w:szCs w:val="21"/>
        </w:rPr>
        <w:t xml:space="preserve">　检验</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7.1.1</w:t>
      </w:r>
      <w:r>
        <w:rPr>
          <w:rFonts w:ascii="原版宋体" w:eastAsia="宋体" w:hAnsi="原版宋体" w:cs="宋体" w:hint="eastAsia"/>
          <w:color w:val="000000" w:themeColor="text1"/>
          <w:kern w:val="0"/>
          <w:szCs w:val="24"/>
        </w:rPr>
        <w:t xml:space="preserve">　应设置与加工制作的食品品种相适应的检验室，检验室的面积和布局应当与加工规模、品种、检验项目相适应。</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7.1.2</w:t>
      </w:r>
      <w:r>
        <w:rPr>
          <w:rFonts w:ascii="原版宋体" w:eastAsia="宋体" w:hAnsi="原版宋体" w:cs="宋体" w:hint="eastAsia"/>
          <w:color w:val="000000" w:themeColor="text1"/>
          <w:kern w:val="0"/>
          <w:szCs w:val="24"/>
        </w:rPr>
        <w:t xml:space="preserve">　开展微生物检验应设有无菌室，不少于</w:t>
      </w:r>
      <w:r>
        <w:rPr>
          <w:rFonts w:ascii="原版宋体" w:eastAsia="宋体" w:hAnsi="原版宋体" w:cs="宋体" w:hint="eastAsia"/>
          <w:color w:val="000000" w:themeColor="text1"/>
          <w:kern w:val="0"/>
          <w:szCs w:val="24"/>
        </w:rPr>
        <w:t>4m</w:t>
      </w:r>
      <w:r>
        <w:rPr>
          <w:rFonts w:ascii="原版宋体" w:eastAsia="宋体" w:hAnsi="原版宋体" w:cs="宋体" w:hint="eastAsia"/>
          <w:color w:val="000000" w:themeColor="text1"/>
          <w:kern w:val="0"/>
          <w:szCs w:val="24"/>
        </w:rPr>
        <w:t>²。无菌室应设置通过式缓冲间，并配备相应的洗手更衣消毒设施。应具备适当的通风和温湿度调节设施。</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7.1.3</w:t>
      </w:r>
      <w:r>
        <w:rPr>
          <w:rFonts w:ascii="原版宋体" w:eastAsia="宋体" w:hAnsi="原版宋体" w:cs="宋体" w:hint="eastAsia"/>
          <w:color w:val="000000" w:themeColor="text1"/>
          <w:kern w:val="0"/>
          <w:szCs w:val="24"/>
        </w:rPr>
        <w:t xml:space="preserve">　应配备与检验能力和工作量相适应的仪器设备。检验仪器设备和检验用计量器具应按照有关规定定期进行校验。</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7.1.4</w:t>
      </w:r>
      <w:r>
        <w:rPr>
          <w:rFonts w:ascii="原版宋体" w:eastAsia="宋体" w:hAnsi="原版宋体" w:cs="宋体" w:hint="eastAsia"/>
          <w:color w:val="000000" w:themeColor="text1"/>
          <w:kern w:val="0"/>
          <w:szCs w:val="24"/>
        </w:rPr>
        <w:t xml:space="preserve">　应自行或委托有资质的第三方检验机构对食品、加工环节进行检验。</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7.1.5</w:t>
      </w:r>
      <w:r>
        <w:rPr>
          <w:rFonts w:ascii="原版宋体" w:eastAsia="宋体" w:hAnsi="原版宋体" w:cs="宋体" w:hint="eastAsia"/>
          <w:color w:val="000000" w:themeColor="text1"/>
          <w:kern w:val="0"/>
          <w:szCs w:val="24"/>
        </w:rPr>
        <w:t xml:space="preserve">　应每日对食品原料和产品进行感官检验，对食品原料的农药残留或兽药残留等开展快速检测。</w:t>
      </w:r>
    </w:p>
    <w:p w:rsidR="004D5670" w:rsidRDefault="00C8657D">
      <w:pPr>
        <w:tabs>
          <w:tab w:val="left" w:pos="850"/>
        </w:tabs>
        <w:autoSpaceDE w:val="0"/>
        <w:autoSpaceDN w:val="0"/>
        <w:spacing w:line="320" w:lineRule="exact"/>
        <w:rPr>
          <w:rFonts w:ascii="原版宋体" w:eastAsia="宋体" w:hAnsi="原版宋体" w:cs="宋体"/>
          <w:color w:val="000000"/>
          <w:kern w:val="0"/>
          <w:szCs w:val="24"/>
        </w:rPr>
      </w:pPr>
      <w:r>
        <w:rPr>
          <w:rFonts w:ascii="原版宋体" w:eastAsia="宋体" w:hAnsi="原版宋体" w:cs="宋体" w:hint="eastAsia"/>
          <w:color w:val="000000" w:themeColor="text1"/>
          <w:kern w:val="0"/>
          <w:szCs w:val="24"/>
        </w:rPr>
        <w:t>7.1.6</w:t>
      </w:r>
      <w:r>
        <w:rPr>
          <w:rFonts w:ascii="原版宋体" w:eastAsia="宋体" w:hAnsi="原版宋体" w:cs="宋体" w:hint="eastAsia"/>
          <w:color w:val="000000" w:themeColor="text1"/>
          <w:kern w:val="0"/>
          <w:szCs w:val="24"/>
        </w:rPr>
        <w:t xml:space="preserve">　</w:t>
      </w:r>
      <w:r>
        <w:rPr>
          <w:rFonts w:ascii="原版宋体" w:eastAsia="宋体" w:hAnsi="原版宋体" w:cs="宋体" w:hint="eastAsia"/>
          <w:color w:val="000000"/>
          <w:kern w:val="0"/>
          <w:szCs w:val="24"/>
        </w:rPr>
        <w:t>应定期对产品进行抽样检验，及时发现加工过程可能存在的风险，消除隐患。</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7.2</w:t>
      </w:r>
      <w:r>
        <w:rPr>
          <w:rFonts w:ascii="原版宋体" w:eastAsia="黑体" w:hAnsi="原版宋体" w:cs="Times New Roman" w:hint="eastAsia"/>
          <w:color w:val="000000" w:themeColor="text1"/>
          <w:kern w:val="0"/>
          <w:szCs w:val="21"/>
        </w:rPr>
        <w:t xml:space="preserve">　留样</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7.2.1</w:t>
      </w:r>
      <w:r>
        <w:rPr>
          <w:rFonts w:ascii="原版宋体" w:eastAsia="宋体" w:hAnsi="原版宋体" w:cs="宋体" w:hint="eastAsia"/>
          <w:color w:val="000000" w:themeColor="text1"/>
          <w:kern w:val="0"/>
          <w:szCs w:val="24"/>
        </w:rPr>
        <w:t xml:space="preserve">　每批食品均应有留样，留样要求应符合</w:t>
      </w:r>
      <w:r>
        <w:rPr>
          <w:rFonts w:ascii="原版宋体" w:eastAsia="宋体" w:hAnsi="原版宋体" w:cs="宋体" w:hint="eastAsia"/>
          <w:color w:val="000000" w:themeColor="text1"/>
          <w:kern w:val="0"/>
          <w:szCs w:val="24"/>
        </w:rPr>
        <w:t>GB 31654-2021</w:t>
      </w:r>
      <w:r>
        <w:rPr>
          <w:rFonts w:ascii="原版宋体" w:eastAsia="宋体" w:hAnsi="原版宋体" w:cs="宋体" w:hint="eastAsia"/>
          <w:color w:val="000000" w:themeColor="text1"/>
          <w:kern w:val="0"/>
          <w:szCs w:val="24"/>
        </w:rPr>
        <w:t>的规定。</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7.2.2</w:t>
      </w:r>
      <w:r>
        <w:rPr>
          <w:rFonts w:ascii="原版宋体" w:eastAsia="宋体" w:hAnsi="原版宋体" w:cs="宋体" w:hint="eastAsia"/>
          <w:color w:val="000000" w:themeColor="text1"/>
          <w:kern w:val="0"/>
          <w:szCs w:val="24"/>
        </w:rPr>
        <w:t xml:space="preserve">　配送集体用餐的即食食品应每餐留样，每个配送点应单独留样。</w:t>
      </w:r>
    </w:p>
    <w:p w:rsidR="004D5670" w:rsidRDefault="00C8657D">
      <w:pPr>
        <w:widowControl/>
        <w:spacing w:before="100" w:beforeAutospacing="1" w:after="100" w:afterAutospacing="1"/>
        <w:jc w:val="left"/>
        <w:outlineLvl w:val="0"/>
        <w:rPr>
          <w:rFonts w:ascii="原版宋体" w:eastAsia="黑体" w:hAnsi="原版宋体" w:cs="黑体"/>
          <w:color w:val="000000" w:themeColor="text1"/>
          <w:kern w:val="36"/>
          <w:szCs w:val="21"/>
        </w:rPr>
      </w:pPr>
      <w:bookmarkStart w:id="27" w:name="_Toc8119"/>
      <w:r>
        <w:rPr>
          <w:rFonts w:ascii="原版宋体" w:eastAsia="黑体" w:hAnsi="原版宋体" w:cs="黑体" w:hint="eastAsia"/>
          <w:color w:val="000000" w:themeColor="text1"/>
          <w:kern w:val="36"/>
          <w:szCs w:val="21"/>
        </w:rPr>
        <w:t xml:space="preserve">8  </w:t>
      </w:r>
      <w:r>
        <w:rPr>
          <w:rFonts w:ascii="原版宋体" w:eastAsia="黑体" w:hAnsi="原版宋体" w:cs="黑体" w:hint="eastAsia"/>
          <w:color w:val="000000" w:themeColor="text1"/>
          <w:kern w:val="36"/>
          <w:szCs w:val="21"/>
        </w:rPr>
        <w:t>产品贮存与配送</w:t>
      </w:r>
      <w:bookmarkEnd w:id="27"/>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lastRenderedPageBreak/>
        <w:t>8.1</w:t>
      </w:r>
      <w:r>
        <w:rPr>
          <w:rFonts w:ascii="原版宋体" w:eastAsia="黑体" w:hAnsi="原版宋体" w:cs="Times New Roman" w:hint="eastAsia"/>
          <w:color w:val="000000" w:themeColor="text1"/>
          <w:kern w:val="0"/>
          <w:szCs w:val="21"/>
        </w:rPr>
        <w:t xml:space="preserve">　贮存</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8.1.1</w:t>
      </w:r>
      <w:r>
        <w:rPr>
          <w:rFonts w:ascii="原版宋体" w:eastAsia="宋体" w:hAnsi="原版宋体" w:cs="宋体" w:hint="eastAsia"/>
          <w:color w:val="000000" w:themeColor="text1"/>
          <w:kern w:val="0"/>
          <w:szCs w:val="24"/>
        </w:rPr>
        <w:t xml:space="preserve">　应定期检查贮存场所中的食品，如有异常应及时处理。</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8.1.2</w:t>
      </w:r>
      <w:r>
        <w:rPr>
          <w:rFonts w:ascii="原版宋体" w:eastAsia="宋体" w:hAnsi="原版宋体" w:cs="宋体" w:hint="eastAsia"/>
          <w:color w:val="000000" w:themeColor="text1"/>
          <w:kern w:val="0"/>
          <w:szCs w:val="24"/>
        </w:rPr>
        <w:t xml:space="preserve">　应定期对贮存场所的温度进行监测，并做好记录。</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8.1.3</w:t>
      </w:r>
      <w:r>
        <w:rPr>
          <w:rFonts w:ascii="原版宋体" w:eastAsia="宋体" w:hAnsi="原版宋体" w:cs="宋体" w:hint="eastAsia"/>
          <w:color w:val="000000" w:themeColor="text1"/>
          <w:kern w:val="0"/>
          <w:szCs w:val="24"/>
        </w:rPr>
        <w:t xml:space="preserve">　待配送食品包装后应在</w:t>
      </w:r>
      <w:r>
        <w:rPr>
          <w:rFonts w:ascii="原版宋体" w:eastAsia="宋体" w:hAnsi="原版宋体" w:cs="宋体" w:hint="eastAsia"/>
          <w:color w:val="000000" w:themeColor="text1"/>
          <w:kern w:val="0"/>
          <w:szCs w:val="24"/>
        </w:rPr>
        <w:t>0</w:t>
      </w:r>
      <w:r>
        <w:rPr>
          <w:rFonts w:ascii="原版宋体" w:eastAsia="宋体" w:hAnsi="原版宋体" w:cs="宋体" w:hint="eastAsia"/>
          <w:color w:val="000000" w:themeColor="text1"/>
          <w:kern w:val="0"/>
          <w:szCs w:val="24"/>
        </w:rPr>
        <w:t>℃～</w:t>
      </w:r>
      <w:r>
        <w:rPr>
          <w:rFonts w:ascii="原版宋体" w:eastAsia="宋体" w:hAnsi="原版宋体" w:cs="宋体" w:hint="eastAsia"/>
          <w:color w:val="000000" w:themeColor="text1"/>
          <w:kern w:val="0"/>
          <w:szCs w:val="24"/>
        </w:rPr>
        <w:t>8</w:t>
      </w:r>
      <w:r>
        <w:rPr>
          <w:rFonts w:ascii="原版宋体" w:eastAsia="宋体" w:hAnsi="原版宋体" w:cs="宋体" w:hint="eastAsia"/>
          <w:color w:val="000000" w:themeColor="text1"/>
          <w:kern w:val="0"/>
          <w:szCs w:val="24"/>
        </w:rPr>
        <w:t>℃范围内冷藏或</w:t>
      </w:r>
      <w:r>
        <w:rPr>
          <w:rFonts w:ascii="原版宋体" w:eastAsia="宋体" w:hAnsi="原版宋体" w:cs="宋体" w:hint="eastAsia"/>
          <w:color w:val="000000" w:themeColor="text1"/>
          <w:kern w:val="0"/>
          <w:szCs w:val="24"/>
        </w:rPr>
        <w:t>-18</w:t>
      </w:r>
      <w:r>
        <w:rPr>
          <w:rFonts w:ascii="原版宋体" w:eastAsia="宋体" w:hAnsi="原版宋体" w:cs="宋体" w:hint="eastAsia"/>
          <w:color w:val="000000" w:themeColor="text1"/>
          <w:kern w:val="0"/>
          <w:szCs w:val="24"/>
        </w:rPr>
        <w:t>℃以下冷冻贮存，热加工即食产品应在</w:t>
      </w:r>
      <w:r>
        <w:rPr>
          <w:rFonts w:ascii="原版宋体" w:eastAsia="宋体" w:hAnsi="原版宋体" w:cs="宋体" w:hint="eastAsia"/>
          <w:color w:val="000000" w:themeColor="text1"/>
          <w:kern w:val="0"/>
          <w:szCs w:val="24"/>
        </w:rPr>
        <w:t xml:space="preserve">60 </w:t>
      </w:r>
      <w:r>
        <w:rPr>
          <w:rFonts w:ascii="原版宋体" w:eastAsia="宋体" w:hAnsi="原版宋体" w:cs="宋体" w:hint="eastAsia"/>
          <w:color w:val="000000" w:themeColor="text1"/>
          <w:kern w:val="0"/>
          <w:szCs w:val="24"/>
        </w:rPr>
        <w:t>℃以上贮存。</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8.2</w:t>
      </w:r>
      <w:r>
        <w:rPr>
          <w:rFonts w:ascii="原版宋体" w:eastAsia="黑体" w:hAnsi="原版宋体" w:cs="Times New Roman" w:hint="eastAsia"/>
          <w:color w:val="000000" w:themeColor="text1"/>
          <w:kern w:val="0"/>
          <w:szCs w:val="21"/>
        </w:rPr>
        <w:t xml:space="preserve">　配送</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bookmarkStart w:id="28" w:name="_Toc19035"/>
      <w:r>
        <w:rPr>
          <w:rFonts w:ascii="原版宋体" w:eastAsia="宋体" w:hAnsi="原版宋体" w:cs="宋体" w:hint="eastAsia"/>
          <w:color w:val="000000" w:themeColor="text1"/>
          <w:kern w:val="0"/>
          <w:szCs w:val="24"/>
        </w:rPr>
        <w:t>8.2.1</w:t>
      </w:r>
      <w:r>
        <w:rPr>
          <w:rFonts w:ascii="原版宋体" w:eastAsia="宋体" w:hAnsi="原版宋体" w:cs="宋体" w:hint="eastAsia"/>
          <w:color w:val="000000" w:themeColor="text1"/>
          <w:kern w:val="0"/>
          <w:szCs w:val="24"/>
        </w:rPr>
        <w:t xml:space="preserve">　应根据产品品种、配送范围和数量配备相适应的封闭式专用配送车辆，车辆内部结构应便于清洗和消毒。</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8.2.2</w:t>
      </w:r>
      <w:r>
        <w:rPr>
          <w:rFonts w:ascii="原版宋体" w:eastAsia="宋体" w:hAnsi="原版宋体" w:cs="宋体" w:hint="eastAsia"/>
          <w:color w:val="000000" w:themeColor="text1"/>
          <w:kern w:val="0"/>
          <w:szCs w:val="24"/>
        </w:rPr>
        <w:t xml:space="preserve">　配送车辆应防雨、防尘，保持清洁，每次配送食品前必须进行清洗消毒，配送过程避免日光直射，配送后进行清洗，防止食品在配送过程中受到污染。</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8.2.3</w:t>
      </w:r>
      <w:r>
        <w:rPr>
          <w:rFonts w:ascii="原版宋体" w:eastAsia="宋体" w:hAnsi="原版宋体" w:cs="宋体" w:hint="eastAsia"/>
          <w:color w:val="000000" w:themeColor="text1"/>
          <w:kern w:val="0"/>
          <w:szCs w:val="24"/>
        </w:rPr>
        <w:t xml:space="preserve">　配送和装卸食品的容器、工具和设备应当安全、无害，保持清洁，不得将食品与有毒、有害物品一同运输，防止食品污染。</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8.2.4</w:t>
      </w:r>
      <w:r>
        <w:rPr>
          <w:rFonts w:ascii="原版宋体" w:eastAsia="宋体" w:hAnsi="原版宋体" w:cs="宋体" w:hint="eastAsia"/>
          <w:color w:val="000000" w:themeColor="text1"/>
          <w:kern w:val="0"/>
          <w:szCs w:val="24"/>
        </w:rPr>
        <w:t xml:space="preserve">　冷</w:t>
      </w:r>
      <w:proofErr w:type="gramStart"/>
      <w:r>
        <w:rPr>
          <w:rFonts w:ascii="原版宋体" w:eastAsia="宋体" w:hAnsi="原版宋体" w:cs="宋体" w:hint="eastAsia"/>
          <w:color w:val="000000" w:themeColor="text1"/>
          <w:kern w:val="0"/>
          <w:szCs w:val="24"/>
        </w:rPr>
        <w:t>链食品</w:t>
      </w:r>
      <w:proofErr w:type="gramEnd"/>
      <w:r>
        <w:rPr>
          <w:rFonts w:ascii="原版宋体" w:eastAsia="宋体" w:hAnsi="原版宋体" w:cs="宋体" w:hint="eastAsia"/>
          <w:color w:val="000000" w:themeColor="text1"/>
          <w:kern w:val="0"/>
          <w:szCs w:val="24"/>
        </w:rPr>
        <w:t>在配送过程中，食品配送温度应低于</w:t>
      </w:r>
      <w:r>
        <w:rPr>
          <w:rFonts w:ascii="原版宋体" w:eastAsia="宋体" w:hAnsi="原版宋体" w:cs="宋体" w:hint="eastAsia"/>
          <w:color w:val="000000" w:themeColor="text1"/>
          <w:kern w:val="0"/>
          <w:szCs w:val="24"/>
        </w:rPr>
        <w:t>8</w:t>
      </w:r>
      <w:r>
        <w:rPr>
          <w:rFonts w:ascii="原版宋体" w:eastAsia="宋体" w:hAnsi="原版宋体" w:cs="宋体" w:hint="eastAsia"/>
          <w:color w:val="000000" w:themeColor="text1"/>
          <w:kern w:val="0"/>
          <w:szCs w:val="24"/>
        </w:rPr>
        <w:t>℃。冷冻食品配送过程最高温度不得高于</w:t>
      </w:r>
      <w:r>
        <w:rPr>
          <w:rFonts w:ascii="原版宋体" w:eastAsia="宋体" w:hAnsi="原版宋体" w:cs="宋体" w:hint="eastAsia"/>
          <w:color w:val="000000" w:themeColor="text1"/>
          <w:kern w:val="0"/>
          <w:szCs w:val="24"/>
        </w:rPr>
        <w:t>-12</w:t>
      </w:r>
      <w:r>
        <w:rPr>
          <w:rFonts w:ascii="原版宋体" w:eastAsia="宋体" w:hAnsi="原版宋体" w:cs="宋体" w:hint="eastAsia"/>
          <w:color w:val="000000" w:themeColor="text1"/>
          <w:kern w:val="0"/>
          <w:szCs w:val="24"/>
        </w:rPr>
        <w:t>℃。</w:t>
      </w:r>
      <w:proofErr w:type="gramStart"/>
      <w:r>
        <w:rPr>
          <w:rFonts w:ascii="原版宋体" w:eastAsia="宋体" w:hAnsi="原版宋体" w:cs="宋体" w:hint="eastAsia"/>
          <w:color w:val="000000" w:themeColor="text1"/>
          <w:kern w:val="0"/>
          <w:szCs w:val="24"/>
        </w:rPr>
        <w:t>热链食品</w:t>
      </w:r>
      <w:proofErr w:type="gramEnd"/>
      <w:r>
        <w:rPr>
          <w:rFonts w:ascii="原版宋体" w:eastAsia="宋体" w:hAnsi="原版宋体" w:cs="宋体" w:hint="eastAsia"/>
          <w:color w:val="000000" w:themeColor="text1"/>
          <w:kern w:val="0"/>
          <w:szCs w:val="24"/>
        </w:rPr>
        <w:t>在配送过程中，食品中心温度不得低于</w:t>
      </w:r>
      <w:r>
        <w:rPr>
          <w:rFonts w:ascii="原版宋体" w:eastAsia="宋体" w:hAnsi="原版宋体" w:cs="宋体" w:hint="eastAsia"/>
          <w:color w:val="000000" w:themeColor="text1"/>
          <w:kern w:val="0"/>
          <w:szCs w:val="24"/>
        </w:rPr>
        <w:t>60</w:t>
      </w:r>
      <w:r>
        <w:rPr>
          <w:rFonts w:ascii="原版宋体" w:eastAsia="宋体" w:hAnsi="原版宋体" w:cs="宋体" w:hint="eastAsia"/>
          <w:color w:val="000000" w:themeColor="text1"/>
          <w:kern w:val="0"/>
          <w:szCs w:val="24"/>
        </w:rPr>
        <w:t>℃。</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8.2.5</w:t>
      </w:r>
      <w:r>
        <w:rPr>
          <w:rFonts w:ascii="原版宋体" w:eastAsia="宋体" w:hAnsi="原版宋体" w:cs="宋体" w:hint="eastAsia"/>
          <w:color w:val="000000" w:themeColor="text1"/>
          <w:kern w:val="0"/>
          <w:szCs w:val="24"/>
        </w:rPr>
        <w:t xml:space="preserve">　配送集体用餐的车辆应配备符合条件的冷藏装置或保温设备，使配送过程中食品的中心温度保持在</w:t>
      </w:r>
      <w:r>
        <w:rPr>
          <w:rFonts w:ascii="原版宋体" w:eastAsia="宋体" w:hAnsi="原版宋体" w:cs="宋体" w:hint="eastAsia"/>
          <w:color w:val="000000" w:themeColor="text1"/>
          <w:kern w:val="0"/>
          <w:szCs w:val="24"/>
        </w:rPr>
        <w:t>8</w:t>
      </w:r>
      <w:r>
        <w:rPr>
          <w:rFonts w:ascii="原版宋体" w:eastAsia="宋体" w:hAnsi="原版宋体" w:cs="宋体" w:hint="eastAsia"/>
          <w:color w:val="000000" w:themeColor="text1"/>
          <w:kern w:val="0"/>
          <w:szCs w:val="24"/>
        </w:rPr>
        <w:t>℃以下或</w:t>
      </w:r>
      <w:r>
        <w:rPr>
          <w:rFonts w:ascii="原版宋体" w:eastAsia="宋体" w:hAnsi="原版宋体" w:cs="宋体" w:hint="eastAsia"/>
          <w:color w:val="000000" w:themeColor="text1"/>
          <w:kern w:val="0"/>
          <w:szCs w:val="24"/>
        </w:rPr>
        <w:t>60</w:t>
      </w:r>
      <w:r>
        <w:rPr>
          <w:rFonts w:ascii="原版宋体" w:eastAsia="宋体" w:hAnsi="原版宋体" w:cs="宋体" w:hint="eastAsia"/>
          <w:color w:val="000000" w:themeColor="text1"/>
          <w:kern w:val="0"/>
          <w:szCs w:val="24"/>
        </w:rPr>
        <w:t>℃以上。</w:t>
      </w:r>
    </w:p>
    <w:p w:rsidR="004D5670" w:rsidRDefault="00C8657D">
      <w:pPr>
        <w:widowControl/>
        <w:spacing w:before="100" w:beforeAutospacing="1" w:after="100" w:afterAutospacing="1"/>
        <w:jc w:val="left"/>
        <w:outlineLvl w:val="0"/>
        <w:rPr>
          <w:rFonts w:ascii="原版宋体" w:eastAsia="黑体" w:hAnsi="原版宋体" w:cs="黑体"/>
          <w:color w:val="000000" w:themeColor="text1"/>
          <w:kern w:val="36"/>
          <w:szCs w:val="21"/>
        </w:rPr>
      </w:pPr>
      <w:r>
        <w:rPr>
          <w:rFonts w:ascii="原版宋体" w:eastAsia="黑体" w:hAnsi="原版宋体" w:cs="黑体" w:hint="eastAsia"/>
          <w:color w:val="000000" w:themeColor="text1"/>
          <w:kern w:val="36"/>
          <w:szCs w:val="21"/>
        </w:rPr>
        <w:t>9</w:t>
      </w:r>
      <w:r>
        <w:rPr>
          <w:rFonts w:ascii="原版宋体" w:eastAsia="黑体" w:hAnsi="原版宋体" w:cs="黑体" w:hint="eastAsia"/>
          <w:color w:val="000000" w:themeColor="text1"/>
          <w:kern w:val="36"/>
          <w:szCs w:val="21"/>
        </w:rPr>
        <w:t xml:space="preserve">　清洁维护与废弃物管理</w:t>
      </w:r>
    </w:p>
    <w:p w:rsidR="004D5670" w:rsidRDefault="00C8657D">
      <w:pPr>
        <w:tabs>
          <w:tab w:val="left" w:pos="850"/>
        </w:tabs>
        <w:autoSpaceDE w:val="0"/>
        <w:autoSpaceDN w:val="0"/>
        <w:spacing w:line="320" w:lineRule="exact"/>
        <w:ind w:firstLineChars="200" w:firstLine="416"/>
        <w:rPr>
          <w:rFonts w:ascii="原版宋体" w:eastAsia="宋体" w:hAnsi="原版宋体" w:cs="宋体"/>
          <w:color w:val="000000" w:themeColor="text1"/>
          <w:kern w:val="0"/>
          <w:sz w:val="22"/>
          <w:szCs w:val="24"/>
        </w:rPr>
      </w:pPr>
      <w:r>
        <w:rPr>
          <w:rFonts w:ascii="原版宋体" w:eastAsia="宋体" w:hAnsi="原版宋体" w:cs="Times New Roman"/>
          <w:color w:val="000000" w:themeColor="text1"/>
          <w:spacing w:val="-1"/>
          <w:kern w:val="0"/>
          <w:szCs w:val="21"/>
        </w:rPr>
        <w:t>应符合</w:t>
      </w:r>
      <w:r>
        <w:rPr>
          <w:rFonts w:ascii="原版宋体" w:eastAsia="宋体" w:hAnsi="原版宋体" w:cs="宋体" w:hint="eastAsia"/>
          <w:color w:val="000000" w:themeColor="text1"/>
          <w:spacing w:val="-1"/>
          <w:kern w:val="0"/>
          <w:szCs w:val="21"/>
        </w:rPr>
        <w:t>GB 31654-2021</w:t>
      </w:r>
      <w:r>
        <w:rPr>
          <w:rFonts w:ascii="原版宋体" w:eastAsia="宋体" w:hAnsi="原版宋体" w:cs="Times New Roman"/>
          <w:color w:val="000000" w:themeColor="text1"/>
          <w:spacing w:val="-1"/>
          <w:kern w:val="0"/>
          <w:szCs w:val="21"/>
        </w:rPr>
        <w:t>的</w:t>
      </w:r>
      <w:r>
        <w:rPr>
          <w:rFonts w:ascii="原版宋体" w:eastAsia="宋体" w:hAnsi="原版宋体" w:cs="Times New Roman" w:hint="eastAsia"/>
          <w:color w:val="000000" w:themeColor="text1"/>
          <w:spacing w:val="-1"/>
          <w:kern w:val="0"/>
          <w:szCs w:val="21"/>
        </w:rPr>
        <w:t>相关</w:t>
      </w:r>
      <w:r>
        <w:rPr>
          <w:rFonts w:ascii="原版宋体" w:eastAsia="宋体" w:hAnsi="原版宋体" w:cs="Times New Roman"/>
          <w:color w:val="000000" w:themeColor="text1"/>
          <w:spacing w:val="-1"/>
          <w:kern w:val="0"/>
          <w:szCs w:val="21"/>
        </w:rPr>
        <w:t>规定。</w:t>
      </w:r>
    </w:p>
    <w:p w:rsidR="004D5670" w:rsidRDefault="00C8657D">
      <w:pPr>
        <w:widowControl/>
        <w:spacing w:before="100" w:beforeAutospacing="1" w:after="100" w:afterAutospacing="1"/>
        <w:jc w:val="left"/>
        <w:outlineLvl w:val="0"/>
        <w:rPr>
          <w:rFonts w:ascii="原版宋体" w:eastAsia="黑体" w:hAnsi="原版宋体" w:cs="黑体"/>
          <w:color w:val="000000" w:themeColor="text1"/>
          <w:kern w:val="36"/>
          <w:szCs w:val="21"/>
        </w:rPr>
      </w:pPr>
      <w:r>
        <w:rPr>
          <w:rFonts w:ascii="原版宋体" w:eastAsia="黑体" w:hAnsi="原版宋体" w:cs="黑体" w:hint="eastAsia"/>
          <w:color w:val="000000" w:themeColor="text1"/>
          <w:kern w:val="36"/>
          <w:szCs w:val="21"/>
        </w:rPr>
        <w:t xml:space="preserve">10  </w:t>
      </w:r>
      <w:r>
        <w:rPr>
          <w:rFonts w:ascii="原版宋体" w:eastAsia="黑体" w:hAnsi="原版宋体" w:cs="黑体" w:hint="eastAsia"/>
          <w:color w:val="000000" w:themeColor="text1"/>
          <w:kern w:val="36"/>
          <w:szCs w:val="21"/>
        </w:rPr>
        <w:t>有害生物防治</w:t>
      </w:r>
    </w:p>
    <w:p w:rsidR="004D5670" w:rsidRDefault="00C8657D">
      <w:pPr>
        <w:tabs>
          <w:tab w:val="left" w:pos="850"/>
        </w:tabs>
        <w:autoSpaceDE w:val="0"/>
        <w:autoSpaceDN w:val="0"/>
        <w:spacing w:line="320" w:lineRule="exact"/>
        <w:ind w:firstLineChars="200" w:firstLine="416"/>
        <w:rPr>
          <w:rFonts w:ascii="原版宋体" w:eastAsia="仿宋_GB2312" w:hAnsi="原版宋体" w:cs="宋体"/>
          <w:color w:val="000000" w:themeColor="text1"/>
          <w:kern w:val="0"/>
          <w:sz w:val="22"/>
          <w:szCs w:val="24"/>
        </w:rPr>
      </w:pPr>
      <w:r>
        <w:rPr>
          <w:rFonts w:ascii="原版宋体" w:eastAsia="宋体" w:hAnsi="原版宋体" w:cs="Times New Roman"/>
          <w:color w:val="000000" w:themeColor="text1"/>
          <w:spacing w:val="-1"/>
          <w:kern w:val="0"/>
          <w:szCs w:val="21"/>
        </w:rPr>
        <w:t>应符合</w:t>
      </w:r>
      <w:r>
        <w:rPr>
          <w:rFonts w:ascii="原版宋体" w:eastAsia="宋体" w:hAnsi="原版宋体" w:cs="宋体" w:hint="eastAsia"/>
          <w:color w:val="000000" w:themeColor="text1"/>
          <w:spacing w:val="-1"/>
          <w:kern w:val="0"/>
          <w:szCs w:val="21"/>
        </w:rPr>
        <w:t>GB 31654-2021</w:t>
      </w:r>
      <w:r>
        <w:rPr>
          <w:rFonts w:ascii="原版宋体" w:eastAsia="宋体" w:hAnsi="原版宋体" w:cs="Times New Roman"/>
          <w:color w:val="000000" w:themeColor="text1"/>
          <w:spacing w:val="-1"/>
          <w:kern w:val="0"/>
          <w:szCs w:val="21"/>
        </w:rPr>
        <w:t>的</w:t>
      </w:r>
      <w:r>
        <w:rPr>
          <w:rFonts w:ascii="原版宋体" w:eastAsia="宋体" w:hAnsi="原版宋体" w:cs="Times New Roman" w:hint="eastAsia"/>
          <w:color w:val="000000" w:themeColor="text1"/>
          <w:spacing w:val="-1"/>
          <w:kern w:val="0"/>
          <w:szCs w:val="21"/>
        </w:rPr>
        <w:t>相关</w:t>
      </w:r>
      <w:r>
        <w:rPr>
          <w:rFonts w:ascii="原版宋体" w:eastAsia="宋体" w:hAnsi="原版宋体" w:cs="Times New Roman"/>
          <w:color w:val="000000" w:themeColor="text1"/>
          <w:spacing w:val="-1"/>
          <w:kern w:val="0"/>
          <w:szCs w:val="21"/>
        </w:rPr>
        <w:t>规定。</w:t>
      </w:r>
    </w:p>
    <w:p w:rsidR="004D5670" w:rsidRDefault="00C8657D">
      <w:pPr>
        <w:widowControl/>
        <w:spacing w:before="100" w:beforeAutospacing="1" w:after="100" w:afterAutospacing="1"/>
        <w:jc w:val="left"/>
        <w:outlineLvl w:val="0"/>
        <w:rPr>
          <w:rFonts w:ascii="原版宋体" w:eastAsia="黑体" w:hAnsi="原版宋体" w:cs="黑体"/>
          <w:color w:val="000000" w:themeColor="text1"/>
          <w:kern w:val="36"/>
          <w:szCs w:val="21"/>
        </w:rPr>
      </w:pPr>
      <w:r>
        <w:rPr>
          <w:rFonts w:ascii="原版宋体" w:eastAsia="黑体" w:hAnsi="原版宋体" w:cs="黑体" w:hint="eastAsia"/>
          <w:color w:val="000000" w:themeColor="text1"/>
          <w:kern w:val="36"/>
          <w:szCs w:val="21"/>
        </w:rPr>
        <w:t>11</w:t>
      </w:r>
      <w:r>
        <w:rPr>
          <w:rFonts w:ascii="原版宋体" w:eastAsia="黑体" w:hAnsi="原版宋体" w:cs="黑体" w:hint="eastAsia"/>
          <w:color w:val="000000" w:themeColor="text1"/>
          <w:kern w:val="36"/>
          <w:szCs w:val="21"/>
        </w:rPr>
        <w:t xml:space="preserve">　人员健康与卫生</w:t>
      </w:r>
    </w:p>
    <w:p w:rsidR="004D5670" w:rsidRDefault="00C8657D">
      <w:pPr>
        <w:tabs>
          <w:tab w:val="left" w:pos="850"/>
        </w:tabs>
        <w:autoSpaceDE w:val="0"/>
        <w:autoSpaceDN w:val="0"/>
        <w:spacing w:line="320" w:lineRule="exact"/>
        <w:ind w:firstLineChars="200" w:firstLine="416"/>
        <w:rPr>
          <w:rFonts w:ascii="原版宋体" w:eastAsia="仿宋_GB2312" w:hAnsi="原版宋体" w:cs="宋体"/>
          <w:color w:val="000000" w:themeColor="text1"/>
          <w:kern w:val="0"/>
          <w:sz w:val="22"/>
          <w:szCs w:val="24"/>
        </w:rPr>
      </w:pPr>
      <w:r>
        <w:rPr>
          <w:rFonts w:ascii="原版宋体" w:eastAsia="宋体" w:hAnsi="原版宋体" w:cs="Times New Roman"/>
          <w:color w:val="000000" w:themeColor="text1"/>
          <w:spacing w:val="-1"/>
          <w:kern w:val="0"/>
          <w:szCs w:val="21"/>
        </w:rPr>
        <w:t>应符合</w:t>
      </w:r>
      <w:r>
        <w:rPr>
          <w:rFonts w:ascii="原版宋体" w:eastAsia="宋体" w:hAnsi="原版宋体" w:cs="宋体" w:hint="eastAsia"/>
          <w:color w:val="000000" w:themeColor="text1"/>
          <w:spacing w:val="-1"/>
          <w:kern w:val="0"/>
          <w:szCs w:val="21"/>
        </w:rPr>
        <w:t>GB 31654-2021</w:t>
      </w:r>
      <w:r>
        <w:rPr>
          <w:rFonts w:ascii="原版宋体" w:eastAsia="宋体" w:hAnsi="原版宋体" w:cs="Times New Roman"/>
          <w:color w:val="000000" w:themeColor="text1"/>
          <w:spacing w:val="-1"/>
          <w:kern w:val="0"/>
          <w:szCs w:val="21"/>
        </w:rPr>
        <w:t>的</w:t>
      </w:r>
      <w:r>
        <w:rPr>
          <w:rFonts w:ascii="原版宋体" w:eastAsia="宋体" w:hAnsi="原版宋体" w:cs="Times New Roman" w:hint="eastAsia"/>
          <w:color w:val="000000" w:themeColor="text1"/>
          <w:spacing w:val="-1"/>
          <w:kern w:val="0"/>
          <w:szCs w:val="21"/>
        </w:rPr>
        <w:t>相关</w:t>
      </w:r>
      <w:r>
        <w:rPr>
          <w:rFonts w:ascii="原版宋体" w:eastAsia="宋体" w:hAnsi="原版宋体" w:cs="Times New Roman"/>
          <w:color w:val="000000" w:themeColor="text1"/>
          <w:spacing w:val="-1"/>
          <w:kern w:val="0"/>
          <w:szCs w:val="21"/>
        </w:rPr>
        <w:t>规定。</w:t>
      </w:r>
    </w:p>
    <w:p w:rsidR="004D5670" w:rsidRDefault="00C8657D">
      <w:pPr>
        <w:widowControl/>
        <w:spacing w:before="100" w:beforeAutospacing="1" w:after="100" w:afterAutospacing="1"/>
        <w:jc w:val="left"/>
        <w:outlineLvl w:val="0"/>
        <w:rPr>
          <w:rFonts w:ascii="原版宋体" w:eastAsia="黑体" w:hAnsi="原版宋体" w:cs="黑体"/>
          <w:color w:val="000000" w:themeColor="text1"/>
          <w:kern w:val="36"/>
          <w:szCs w:val="21"/>
        </w:rPr>
      </w:pPr>
      <w:r>
        <w:rPr>
          <w:rFonts w:ascii="原版宋体" w:eastAsia="黑体" w:hAnsi="原版宋体" w:cs="黑体" w:hint="eastAsia"/>
          <w:color w:val="000000" w:themeColor="text1"/>
          <w:kern w:val="36"/>
          <w:szCs w:val="21"/>
        </w:rPr>
        <w:t>12</w:t>
      </w:r>
      <w:r>
        <w:rPr>
          <w:rFonts w:ascii="原版宋体" w:eastAsia="黑体" w:hAnsi="原版宋体" w:cs="黑体" w:hint="eastAsia"/>
          <w:color w:val="000000" w:themeColor="text1"/>
          <w:kern w:val="36"/>
          <w:szCs w:val="21"/>
        </w:rPr>
        <w:t xml:space="preserve">　培训</w:t>
      </w:r>
    </w:p>
    <w:p w:rsidR="004D5670" w:rsidRDefault="00C8657D">
      <w:pPr>
        <w:tabs>
          <w:tab w:val="left" w:pos="850"/>
        </w:tabs>
        <w:autoSpaceDE w:val="0"/>
        <w:autoSpaceDN w:val="0"/>
        <w:spacing w:line="320" w:lineRule="exact"/>
        <w:ind w:firstLineChars="200" w:firstLine="416"/>
        <w:rPr>
          <w:rFonts w:ascii="原版宋体" w:eastAsia="仿宋_GB2312" w:hAnsi="原版宋体" w:cs="宋体"/>
          <w:color w:val="000000" w:themeColor="text1"/>
          <w:kern w:val="0"/>
          <w:sz w:val="22"/>
          <w:szCs w:val="24"/>
        </w:rPr>
      </w:pPr>
      <w:r>
        <w:rPr>
          <w:rFonts w:ascii="原版宋体" w:eastAsia="宋体" w:hAnsi="原版宋体" w:cs="Times New Roman"/>
          <w:color w:val="000000" w:themeColor="text1"/>
          <w:spacing w:val="-1"/>
          <w:kern w:val="0"/>
          <w:szCs w:val="21"/>
        </w:rPr>
        <w:t>应符合</w:t>
      </w:r>
      <w:r>
        <w:rPr>
          <w:rFonts w:ascii="原版宋体" w:eastAsia="宋体" w:hAnsi="原版宋体" w:cs="宋体" w:hint="eastAsia"/>
          <w:color w:val="000000" w:themeColor="text1"/>
          <w:spacing w:val="-1"/>
          <w:kern w:val="0"/>
          <w:szCs w:val="21"/>
        </w:rPr>
        <w:t>GB 31654-2021</w:t>
      </w:r>
      <w:r>
        <w:rPr>
          <w:rFonts w:ascii="原版宋体" w:eastAsia="宋体" w:hAnsi="原版宋体" w:cs="Times New Roman"/>
          <w:color w:val="000000" w:themeColor="text1"/>
          <w:spacing w:val="-1"/>
          <w:kern w:val="0"/>
          <w:szCs w:val="21"/>
        </w:rPr>
        <w:t>的</w:t>
      </w:r>
      <w:r>
        <w:rPr>
          <w:rFonts w:ascii="原版宋体" w:eastAsia="宋体" w:hAnsi="原版宋体" w:cs="Times New Roman" w:hint="eastAsia"/>
          <w:color w:val="000000" w:themeColor="text1"/>
          <w:spacing w:val="-1"/>
          <w:kern w:val="0"/>
          <w:szCs w:val="21"/>
        </w:rPr>
        <w:t>相关</w:t>
      </w:r>
      <w:r>
        <w:rPr>
          <w:rFonts w:ascii="原版宋体" w:eastAsia="宋体" w:hAnsi="原版宋体" w:cs="Times New Roman"/>
          <w:color w:val="000000" w:themeColor="text1"/>
          <w:spacing w:val="-1"/>
          <w:kern w:val="0"/>
          <w:szCs w:val="21"/>
        </w:rPr>
        <w:t>规定。</w:t>
      </w:r>
    </w:p>
    <w:p w:rsidR="004D5670" w:rsidRDefault="00C8657D">
      <w:pPr>
        <w:widowControl/>
        <w:spacing w:before="100" w:beforeAutospacing="1" w:after="100" w:afterAutospacing="1"/>
        <w:jc w:val="left"/>
        <w:outlineLvl w:val="0"/>
        <w:rPr>
          <w:rFonts w:ascii="原版宋体" w:eastAsia="黑体" w:hAnsi="原版宋体" w:cs="黑体"/>
          <w:color w:val="000000" w:themeColor="text1"/>
          <w:kern w:val="36"/>
          <w:szCs w:val="21"/>
        </w:rPr>
      </w:pPr>
      <w:r>
        <w:rPr>
          <w:rFonts w:ascii="原版宋体" w:eastAsia="黑体" w:hAnsi="原版宋体" w:cs="黑体" w:hint="eastAsia"/>
          <w:color w:val="000000" w:themeColor="text1"/>
          <w:kern w:val="36"/>
          <w:szCs w:val="21"/>
        </w:rPr>
        <w:t>13</w:t>
      </w:r>
      <w:r>
        <w:rPr>
          <w:rFonts w:ascii="原版宋体" w:eastAsia="黑体" w:hAnsi="原版宋体" w:cs="黑体" w:hint="eastAsia"/>
          <w:color w:val="000000" w:themeColor="text1"/>
          <w:kern w:val="36"/>
          <w:szCs w:val="21"/>
        </w:rPr>
        <w:t xml:space="preserve">　食品安全管理</w:t>
      </w:r>
      <w:bookmarkEnd w:id="28"/>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lastRenderedPageBreak/>
        <w:t>13.1</w:t>
      </w:r>
      <w:r>
        <w:rPr>
          <w:rFonts w:ascii="原版宋体" w:eastAsia="黑体" w:hAnsi="原版宋体" w:cs="Times New Roman" w:hint="eastAsia"/>
          <w:color w:val="000000" w:themeColor="text1"/>
          <w:kern w:val="0"/>
          <w:szCs w:val="21"/>
        </w:rPr>
        <w:t xml:space="preserve">　机构与人员</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13.1.1</w:t>
      </w:r>
      <w:r>
        <w:rPr>
          <w:rFonts w:ascii="原版宋体" w:eastAsia="宋体" w:hAnsi="原版宋体" w:cs="宋体" w:hint="eastAsia"/>
          <w:color w:val="000000" w:themeColor="text1"/>
          <w:kern w:val="0"/>
          <w:szCs w:val="24"/>
        </w:rPr>
        <w:t xml:space="preserve">　应设立食品安全管理机构，负责企业的食品安全管理，负责加工制作全过程的食品安全质量控制。</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13.1.2</w:t>
      </w:r>
      <w:r>
        <w:rPr>
          <w:rFonts w:ascii="原版宋体" w:eastAsia="宋体" w:hAnsi="原版宋体" w:cs="宋体" w:hint="eastAsia"/>
          <w:color w:val="000000" w:themeColor="text1"/>
          <w:kern w:val="0"/>
          <w:szCs w:val="24"/>
        </w:rPr>
        <w:t xml:space="preserve">　应配备</w:t>
      </w:r>
      <w:r>
        <w:rPr>
          <w:rFonts w:ascii="原版宋体" w:eastAsia="宋体" w:hAnsi="原版宋体" w:cs="Times New Roman"/>
          <w:color w:val="000000" w:themeColor="text1"/>
          <w:spacing w:val="-1"/>
          <w:kern w:val="0"/>
          <w:szCs w:val="21"/>
        </w:rPr>
        <w:t>具</w:t>
      </w:r>
      <w:r>
        <w:rPr>
          <w:rFonts w:ascii="原版宋体" w:eastAsia="宋体" w:hAnsi="原版宋体" w:cs="Times New Roman" w:hint="eastAsia"/>
          <w:color w:val="000000" w:themeColor="text1"/>
          <w:spacing w:val="-1"/>
          <w:kern w:val="0"/>
          <w:szCs w:val="21"/>
        </w:rPr>
        <w:t>有</w:t>
      </w:r>
      <w:r>
        <w:rPr>
          <w:rFonts w:ascii="原版宋体" w:eastAsia="宋体" w:hAnsi="原版宋体" w:cs="Times New Roman"/>
          <w:color w:val="000000" w:themeColor="text1"/>
          <w:spacing w:val="-1"/>
          <w:kern w:val="0"/>
          <w:szCs w:val="21"/>
        </w:rPr>
        <w:t>食品安全管理能力和</w:t>
      </w:r>
      <w:r>
        <w:rPr>
          <w:rFonts w:ascii="原版宋体" w:eastAsia="宋体" w:hAnsi="原版宋体" w:cs="Times New Roman"/>
          <w:color w:val="000000" w:themeColor="text1"/>
          <w:spacing w:val="-1"/>
          <w:kern w:val="0"/>
          <w:szCs w:val="21"/>
        </w:rPr>
        <w:t>2</w:t>
      </w:r>
      <w:r>
        <w:rPr>
          <w:rFonts w:ascii="原版宋体" w:eastAsia="宋体" w:hAnsi="原版宋体" w:cs="Times New Roman"/>
          <w:color w:val="000000" w:themeColor="text1"/>
          <w:spacing w:val="-1"/>
          <w:kern w:val="0"/>
          <w:szCs w:val="21"/>
        </w:rPr>
        <w:t>年以上食品安全工作经历</w:t>
      </w:r>
      <w:r>
        <w:rPr>
          <w:rFonts w:ascii="原版宋体" w:eastAsia="宋体" w:hAnsi="原版宋体" w:cs="Times New Roman" w:hint="eastAsia"/>
          <w:color w:val="000000" w:themeColor="text1"/>
          <w:spacing w:val="-1"/>
          <w:kern w:val="0"/>
          <w:szCs w:val="21"/>
        </w:rPr>
        <w:t>的</w:t>
      </w:r>
      <w:r>
        <w:rPr>
          <w:rFonts w:ascii="原版宋体" w:eastAsia="宋体" w:hAnsi="原版宋体" w:cs="宋体" w:hint="eastAsia"/>
          <w:color w:val="000000" w:themeColor="text1"/>
          <w:kern w:val="0"/>
          <w:szCs w:val="24"/>
        </w:rPr>
        <w:t>专职食品安全管理人员，并</w:t>
      </w:r>
      <w:r>
        <w:rPr>
          <w:rFonts w:ascii="原版宋体" w:eastAsia="宋体" w:hAnsi="原版宋体" w:cs="Times New Roman"/>
          <w:color w:val="000000" w:themeColor="text1"/>
          <w:spacing w:val="-1"/>
          <w:kern w:val="0"/>
          <w:szCs w:val="21"/>
        </w:rPr>
        <w:t>定期接受培训和考核</w:t>
      </w:r>
      <w:r>
        <w:rPr>
          <w:rFonts w:ascii="原版宋体" w:eastAsia="宋体" w:hAnsi="原版宋体" w:cs="Times New Roman" w:hint="eastAsia"/>
          <w:color w:val="000000" w:themeColor="text1"/>
          <w:spacing w:val="-1"/>
          <w:kern w:val="0"/>
          <w:szCs w:val="21"/>
        </w:rPr>
        <w:t>。</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13.1.3</w:t>
      </w:r>
      <w:r>
        <w:rPr>
          <w:rFonts w:ascii="原版宋体" w:eastAsia="宋体" w:hAnsi="原版宋体" w:cs="宋体" w:hint="eastAsia"/>
          <w:color w:val="000000" w:themeColor="text1"/>
          <w:kern w:val="0"/>
          <w:szCs w:val="24"/>
        </w:rPr>
        <w:t xml:space="preserve">　应配备与检验项目相适应的检验人员，负责食品与环境的检测。</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13.2</w:t>
      </w:r>
      <w:r>
        <w:rPr>
          <w:rFonts w:ascii="原版宋体" w:eastAsia="黑体" w:hAnsi="原版宋体" w:cs="Times New Roman" w:hint="eastAsia"/>
          <w:color w:val="000000" w:themeColor="text1"/>
          <w:kern w:val="0"/>
          <w:szCs w:val="21"/>
        </w:rPr>
        <w:t xml:space="preserve">　管理制度和事故处置</w:t>
      </w:r>
    </w:p>
    <w:p w:rsidR="004D5670" w:rsidRDefault="00C8657D">
      <w:pPr>
        <w:tabs>
          <w:tab w:val="left" w:pos="850"/>
        </w:tabs>
        <w:autoSpaceDE w:val="0"/>
        <w:autoSpaceDN w:val="0"/>
        <w:spacing w:line="320" w:lineRule="exact"/>
        <w:ind w:leftChars="200" w:left="735" w:hangingChars="150" w:hanging="315"/>
        <w:rPr>
          <w:rFonts w:ascii="原版宋体" w:eastAsia="宋体" w:hAnsi="原版宋体" w:cs="Times New Roman"/>
          <w:color w:val="000000" w:themeColor="text1"/>
          <w:spacing w:val="-1"/>
          <w:kern w:val="0"/>
          <w:szCs w:val="21"/>
        </w:rPr>
      </w:pPr>
      <w:r>
        <w:rPr>
          <w:rFonts w:ascii="原版宋体" w:eastAsia="宋体" w:hAnsi="原版宋体" w:cs="宋体" w:hint="eastAsia"/>
          <w:color w:val="000000" w:themeColor="text1"/>
          <w:kern w:val="0"/>
          <w:szCs w:val="24"/>
        </w:rPr>
        <w:t>应符合</w:t>
      </w:r>
      <w:r>
        <w:rPr>
          <w:rFonts w:ascii="原版宋体" w:eastAsia="宋体" w:hAnsi="原版宋体" w:cs="Times New Roman"/>
          <w:color w:val="000000" w:themeColor="text1"/>
          <w:spacing w:val="-1"/>
          <w:kern w:val="0"/>
          <w:szCs w:val="21"/>
        </w:rPr>
        <w:t>GB 31654</w:t>
      </w:r>
      <w:r>
        <w:rPr>
          <w:rFonts w:ascii="原版宋体" w:eastAsia="宋体" w:hAnsi="原版宋体" w:cs="Times New Roman" w:hint="eastAsia"/>
          <w:color w:val="000000" w:themeColor="text1"/>
          <w:spacing w:val="-1"/>
          <w:kern w:val="0"/>
          <w:szCs w:val="21"/>
        </w:rPr>
        <w:t>-2021</w:t>
      </w:r>
      <w:r>
        <w:rPr>
          <w:rFonts w:ascii="原版宋体" w:eastAsia="宋体" w:hAnsi="原版宋体" w:cs="Times New Roman" w:hint="eastAsia"/>
          <w:color w:val="000000" w:themeColor="text1"/>
          <w:spacing w:val="-1"/>
          <w:kern w:val="0"/>
          <w:szCs w:val="21"/>
        </w:rPr>
        <w:t>的相关规定。</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13.3</w:t>
      </w:r>
      <w:r>
        <w:rPr>
          <w:rFonts w:ascii="原版宋体" w:eastAsia="黑体" w:hAnsi="原版宋体" w:cs="Times New Roman" w:hint="eastAsia"/>
          <w:color w:val="000000" w:themeColor="text1"/>
          <w:kern w:val="0"/>
          <w:szCs w:val="21"/>
        </w:rPr>
        <w:t xml:space="preserve">　食品安全自查</w:t>
      </w:r>
    </w:p>
    <w:p w:rsidR="004D5670" w:rsidRDefault="00C8657D">
      <w:pPr>
        <w:tabs>
          <w:tab w:val="left" w:pos="850"/>
        </w:tabs>
        <w:autoSpaceDE w:val="0"/>
        <w:autoSpaceDN w:val="0"/>
        <w:spacing w:line="320" w:lineRule="exact"/>
        <w:ind w:firstLineChars="200" w:firstLine="416"/>
        <w:rPr>
          <w:rFonts w:ascii="原版宋体" w:eastAsia="宋体" w:hAnsi="原版宋体" w:cs="Times New Roman"/>
          <w:color w:val="000000" w:themeColor="text1"/>
          <w:spacing w:val="-1"/>
          <w:kern w:val="0"/>
          <w:szCs w:val="21"/>
        </w:rPr>
      </w:pPr>
      <w:r>
        <w:rPr>
          <w:rFonts w:ascii="原版宋体" w:eastAsia="宋体" w:hAnsi="原版宋体" w:cs="Times New Roman" w:hint="eastAsia"/>
          <w:color w:val="000000" w:themeColor="text1"/>
          <w:spacing w:val="-1"/>
          <w:kern w:val="0"/>
          <w:szCs w:val="21"/>
        </w:rPr>
        <w:t>应</w:t>
      </w:r>
      <w:r>
        <w:rPr>
          <w:rFonts w:ascii="原版宋体" w:eastAsia="宋体" w:hAnsi="原版宋体" w:cs="宋体" w:hint="eastAsia"/>
          <w:color w:val="000000" w:themeColor="text1"/>
          <w:spacing w:val="-1"/>
          <w:kern w:val="0"/>
          <w:szCs w:val="21"/>
        </w:rPr>
        <w:t>符合</w:t>
      </w:r>
      <w:r>
        <w:rPr>
          <w:rFonts w:ascii="原版宋体" w:eastAsia="宋体" w:hAnsi="原版宋体" w:cs="宋体" w:hint="eastAsia"/>
          <w:color w:val="000000" w:themeColor="text1"/>
          <w:spacing w:val="-1"/>
          <w:kern w:val="0"/>
          <w:szCs w:val="21"/>
        </w:rPr>
        <w:t>GB 31654-2021</w:t>
      </w:r>
      <w:r>
        <w:rPr>
          <w:rFonts w:ascii="原版宋体" w:eastAsia="宋体" w:hAnsi="原版宋体" w:cs="宋体" w:hint="eastAsia"/>
          <w:color w:val="000000" w:themeColor="text1"/>
          <w:spacing w:val="-1"/>
          <w:kern w:val="0"/>
          <w:szCs w:val="21"/>
        </w:rPr>
        <w:t>的相</w:t>
      </w:r>
      <w:r>
        <w:rPr>
          <w:rFonts w:ascii="原版宋体" w:eastAsia="宋体" w:hAnsi="原版宋体" w:cs="Times New Roman" w:hint="eastAsia"/>
          <w:color w:val="000000" w:themeColor="text1"/>
          <w:spacing w:val="-1"/>
          <w:kern w:val="0"/>
          <w:szCs w:val="21"/>
        </w:rPr>
        <w:t>关规定</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13.4</w:t>
      </w:r>
      <w:r>
        <w:rPr>
          <w:rFonts w:ascii="原版宋体" w:eastAsia="黑体" w:hAnsi="原版宋体" w:cs="Times New Roman" w:hint="eastAsia"/>
          <w:color w:val="000000" w:themeColor="text1"/>
          <w:kern w:val="0"/>
          <w:szCs w:val="21"/>
        </w:rPr>
        <w:t xml:space="preserve">　信息公示</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13.4.1</w:t>
      </w:r>
      <w:r>
        <w:rPr>
          <w:rFonts w:ascii="原版宋体" w:eastAsia="宋体" w:hAnsi="原版宋体" w:cs="宋体" w:hint="eastAsia"/>
          <w:color w:val="000000" w:themeColor="text1"/>
          <w:kern w:val="0"/>
          <w:szCs w:val="24"/>
        </w:rPr>
        <w:t xml:space="preserve">　应建立食品安全信息公开制度，在经营场所醒目位置或通过信息化手段公示食品经营许可证、从业人员健康证明、主要食品原材料进货来源、日常监督检查要点表等信息。</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13.4.2</w:t>
      </w:r>
      <w:r>
        <w:rPr>
          <w:rFonts w:ascii="原版宋体" w:eastAsia="宋体" w:hAnsi="原版宋体" w:cs="宋体" w:hint="eastAsia"/>
          <w:color w:val="000000" w:themeColor="text1"/>
          <w:kern w:val="0"/>
          <w:szCs w:val="24"/>
        </w:rPr>
        <w:t xml:space="preserve">　使用食品添加剂的，应公示</w:t>
      </w:r>
      <w:r>
        <w:rPr>
          <w:rFonts w:ascii="原版宋体" w:eastAsia="宋体" w:hAnsi="原版宋体" w:cs="Times New Roman"/>
          <w:color w:val="000000" w:themeColor="text1"/>
          <w:spacing w:val="-1"/>
          <w:kern w:val="0"/>
          <w:szCs w:val="21"/>
        </w:rPr>
        <w:t>其添加的品种</w:t>
      </w:r>
      <w:r>
        <w:rPr>
          <w:rFonts w:ascii="原版宋体" w:eastAsia="宋体" w:hAnsi="原版宋体" w:cs="Times New Roman" w:hint="eastAsia"/>
          <w:color w:val="000000" w:themeColor="text1"/>
          <w:spacing w:val="-1"/>
          <w:kern w:val="0"/>
          <w:szCs w:val="21"/>
        </w:rPr>
        <w:t>、</w:t>
      </w:r>
      <w:r>
        <w:rPr>
          <w:rFonts w:ascii="原版宋体" w:eastAsia="宋体" w:hAnsi="原版宋体" w:cs="Times New Roman"/>
          <w:color w:val="000000" w:themeColor="text1"/>
          <w:spacing w:val="-1"/>
          <w:kern w:val="0"/>
          <w:szCs w:val="21"/>
        </w:rPr>
        <w:t>使用</w:t>
      </w:r>
      <w:r>
        <w:rPr>
          <w:rFonts w:ascii="原版宋体" w:eastAsia="宋体" w:hAnsi="原版宋体" w:cs="Times New Roman" w:hint="eastAsia"/>
          <w:color w:val="000000" w:themeColor="text1"/>
          <w:spacing w:val="-1"/>
          <w:kern w:val="0"/>
          <w:szCs w:val="21"/>
        </w:rPr>
        <w:t>范围</w:t>
      </w:r>
      <w:r>
        <w:rPr>
          <w:rFonts w:ascii="原版宋体" w:eastAsia="宋体" w:hAnsi="原版宋体" w:cs="Times New Roman"/>
          <w:color w:val="000000" w:themeColor="text1"/>
          <w:spacing w:val="-1"/>
          <w:kern w:val="0"/>
          <w:szCs w:val="21"/>
        </w:rPr>
        <w:t>和量</w:t>
      </w:r>
      <w:r>
        <w:rPr>
          <w:rFonts w:ascii="原版宋体" w:eastAsia="宋体" w:hAnsi="原版宋体" w:cs="Times New Roman" w:hint="eastAsia"/>
          <w:color w:val="000000" w:themeColor="text1"/>
          <w:spacing w:val="-1"/>
          <w:kern w:val="0"/>
          <w:szCs w:val="21"/>
        </w:rPr>
        <w:t>。</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13.4.3</w:t>
      </w:r>
      <w:r>
        <w:rPr>
          <w:rFonts w:ascii="原版宋体" w:eastAsia="宋体" w:hAnsi="原版宋体" w:cs="宋体" w:hint="eastAsia"/>
          <w:color w:val="000000" w:themeColor="text1"/>
          <w:kern w:val="0"/>
          <w:szCs w:val="24"/>
        </w:rPr>
        <w:t xml:space="preserve">　应通过“明厨亮灶”视频形式公示食品加工制作的全过程，并与当地食品安全监管部门的监管平台对接。</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13.5</w:t>
      </w:r>
      <w:r>
        <w:rPr>
          <w:rFonts w:ascii="原版宋体" w:eastAsia="黑体" w:hAnsi="原版宋体" w:cs="Times New Roman" w:hint="eastAsia"/>
          <w:color w:val="000000" w:themeColor="text1"/>
          <w:kern w:val="0"/>
          <w:szCs w:val="21"/>
        </w:rPr>
        <w:t xml:space="preserve">　包材（容器）管理</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13.5.1</w:t>
      </w:r>
      <w:r>
        <w:rPr>
          <w:rFonts w:ascii="原版宋体" w:eastAsia="宋体" w:hAnsi="原版宋体" w:cs="宋体" w:hint="eastAsia"/>
          <w:color w:val="000000" w:themeColor="text1"/>
          <w:kern w:val="0"/>
          <w:szCs w:val="24"/>
        </w:rPr>
        <w:t xml:space="preserve">　包装材料应清洁、无毒且符合国家相关安全标准的规定。</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13.5.2</w:t>
      </w:r>
      <w:r>
        <w:rPr>
          <w:rFonts w:ascii="原版宋体" w:eastAsia="宋体" w:hAnsi="原版宋体" w:cs="宋体" w:hint="eastAsia"/>
          <w:color w:val="000000" w:themeColor="text1"/>
          <w:kern w:val="0"/>
          <w:szCs w:val="24"/>
        </w:rPr>
        <w:t xml:space="preserve">　内包装材料应能在正常贮存、配送中充分保护食品免受污染，防止损坏。</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13.5.3</w:t>
      </w:r>
      <w:r>
        <w:rPr>
          <w:rFonts w:ascii="原版宋体" w:eastAsia="宋体" w:hAnsi="原版宋体" w:cs="宋体" w:hint="eastAsia"/>
          <w:color w:val="000000" w:themeColor="text1"/>
          <w:kern w:val="0"/>
          <w:szCs w:val="24"/>
        </w:rPr>
        <w:t xml:space="preserve">　重复使用的包装材料（容器）在使用前应彻底清洗，盛装直接入口食品的应消毒。</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13.5.4</w:t>
      </w:r>
      <w:r>
        <w:rPr>
          <w:rFonts w:ascii="原版宋体" w:eastAsia="宋体" w:hAnsi="原版宋体" w:cs="宋体" w:hint="eastAsia"/>
          <w:color w:val="000000" w:themeColor="text1"/>
          <w:kern w:val="0"/>
          <w:szCs w:val="24"/>
        </w:rPr>
        <w:t xml:space="preserve">　一次性内包装材料应脱去外包装经消毒后进入专间。</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13.5.5</w:t>
      </w:r>
      <w:r>
        <w:rPr>
          <w:rFonts w:ascii="原版宋体" w:eastAsia="宋体" w:hAnsi="原版宋体" w:cs="宋体" w:hint="eastAsia"/>
          <w:color w:val="000000" w:themeColor="text1"/>
          <w:kern w:val="0"/>
          <w:szCs w:val="24"/>
        </w:rPr>
        <w:t xml:space="preserve">　用于盛装食品的容器禁止直接放置于地面。</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13.6</w:t>
      </w:r>
      <w:r>
        <w:rPr>
          <w:rFonts w:ascii="原版宋体" w:eastAsia="黑体" w:hAnsi="原版宋体" w:cs="Times New Roman" w:hint="eastAsia"/>
          <w:color w:val="000000" w:themeColor="text1"/>
          <w:kern w:val="0"/>
          <w:szCs w:val="21"/>
        </w:rPr>
        <w:t xml:space="preserve">　标签管理</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13.6.1</w:t>
      </w:r>
      <w:r>
        <w:rPr>
          <w:rFonts w:ascii="原版宋体" w:eastAsia="宋体" w:hAnsi="原版宋体" w:cs="宋体" w:hint="eastAsia"/>
          <w:color w:val="000000" w:themeColor="text1"/>
          <w:kern w:val="0"/>
          <w:szCs w:val="24"/>
        </w:rPr>
        <w:t xml:space="preserve">　应在配送食品的包装或食品容器上标明食品名称、加工单位、食品经营许可证号、制作日期及时间、保存条件、保质期、加工方法与要求等。</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13.6.2</w:t>
      </w:r>
      <w:r>
        <w:rPr>
          <w:rFonts w:ascii="原版宋体" w:eastAsia="宋体" w:hAnsi="原版宋体" w:cs="宋体" w:hint="eastAsia"/>
          <w:color w:val="000000" w:themeColor="text1"/>
          <w:kern w:val="0"/>
          <w:szCs w:val="24"/>
        </w:rPr>
        <w:t xml:space="preserve">　食品加工过程中使用食品添加剂的，应在标签上注明。</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9.9.3</w:t>
      </w:r>
      <w:r>
        <w:rPr>
          <w:rFonts w:ascii="原版宋体" w:eastAsia="宋体" w:hAnsi="原版宋体" w:cs="宋体" w:hint="eastAsia"/>
          <w:color w:val="000000" w:themeColor="text1"/>
          <w:kern w:val="0"/>
          <w:szCs w:val="24"/>
        </w:rPr>
        <w:t xml:space="preserve">　非即食的热加工品种应在标签上明示“食用前应彻底加热”。</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13.6.4</w:t>
      </w:r>
      <w:r>
        <w:rPr>
          <w:rFonts w:ascii="原版宋体" w:eastAsia="宋体" w:hAnsi="原版宋体" w:cs="宋体" w:hint="eastAsia"/>
          <w:color w:val="000000" w:themeColor="text1"/>
          <w:kern w:val="0"/>
          <w:szCs w:val="24"/>
        </w:rPr>
        <w:t xml:space="preserve">　热加工即食食品应在包装加贴“食安封签”，标注制作时间、食用时限、加工单位、联系方式等。　</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13.7</w:t>
      </w:r>
      <w:r>
        <w:rPr>
          <w:rFonts w:ascii="原版宋体" w:eastAsia="黑体" w:hAnsi="原版宋体" w:cs="Times New Roman" w:hint="eastAsia"/>
          <w:color w:val="000000" w:themeColor="text1"/>
          <w:kern w:val="0"/>
          <w:szCs w:val="21"/>
        </w:rPr>
        <w:t xml:space="preserve">　有效期管理</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13.7.1</w:t>
      </w:r>
      <w:r>
        <w:rPr>
          <w:rFonts w:ascii="原版宋体" w:eastAsia="宋体" w:hAnsi="原版宋体" w:cs="宋体" w:hint="eastAsia"/>
          <w:color w:val="000000" w:themeColor="text1"/>
          <w:kern w:val="0"/>
          <w:szCs w:val="24"/>
        </w:rPr>
        <w:t xml:space="preserve">　应根据加工工艺、储存条件等特点和国家相应标准的规定，制定原料、生制半成品、热制</w:t>
      </w:r>
      <w:r>
        <w:rPr>
          <w:rFonts w:ascii="原版宋体" w:eastAsia="宋体" w:hAnsi="原版宋体" w:cs="宋体" w:hint="eastAsia"/>
          <w:color w:val="000000" w:themeColor="text1"/>
          <w:kern w:val="0"/>
          <w:szCs w:val="24"/>
        </w:rPr>
        <w:lastRenderedPageBreak/>
        <w:t>半成品保质期，必要时应进行产品保质期试验和验证，并严格执行保质期规定。</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13.7.2</w:t>
      </w:r>
      <w:r>
        <w:rPr>
          <w:rFonts w:ascii="原版宋体" w:eastAsia="宋体" w:hAnsi="原版宋体" w:cs="宋体" w:hint="eastAsia"/>
          <w:color w:val="000000" w:themeColor="text1"/>
          <w:kern w:val="0"/>
          <w:szCs w:val="24"/>
        </w:rPr>
        <w:t xml:space="preserve">　即食食品应控制在</w:t>
      </w:r>
      <w:r>
        <w:rPr>
          <w:rFonts w:ascii="原版宋体" w:eastAsia="宋体" w:hAnsi="原版宋体" w:cs="宋体" w:hint="eastAsia"/>
          <w:color w:val="000000" w:themeColor="text1"/>
          <w:kern w:val="0"/>
          <w:szCs w:val="24"/>
        </w:rPr>
        <w:t>2h</w:t>
      </w:r>
      <w:r>
        <w:rPr>
          <w:rFonts w:ascii="原版宋体" w:eastAsia="宋体" w:hAnsi="原版宋体" w:cs="宋体" w:hint="eastAsia"/>
          <w:color w:val="000000" w:themeColor="text1"/>
          <w:kern w:val="0"/>
          <w:szCs w:val="24"/>
        </w:rPr>
        <w:t>内食用。</w:t>
      </w:r>
    </w:p>
    <w:p w:rsidR="004D5670" w:rsidRDefault="00C8657D">
      <w:pPr>
        <w:widowControl/>
        <w:spacing w:beforeLines="50" w:before="156" w:afterLines="50" w:after="156"/>
        <w:jc w:val="left"/>
        <w:outlineLvl w:val="2"/>
        <w:rPr>
          <w:rFonts w:ascii="原版宋体" w:eastAsia="黑体" w:hAnsi="原版宋体" w:cs="Times New Roman"/>
          <w:color w:val="000000" w:themeColor="text1"/>
          <w:kern w:val="0"/>
          <w:szCs w:val="21"/>
        </w:rPr>
      </w:pPr>
      <w:r>
        <w:rPr>
          <w:rFonts w:ascii="原版宋体" w:eastAsia="黑体" w:hAnsi="原版宋体" w:cs="Times New Roman" w:hint="eastAsia"/>
          <w:color w:val="000000" w:themeColor="text1"/>
          <w:kern w:val="0"/>
          <w:szCs w:val="21"/>
        </w:rPr>
        <w:t>13.8</w:t>
      </w:r>
      <w:r>
        <w:rPr>
          <w:rFonts w:ascii="原版宋体" w:eastAsia="黑体" w:hAnsi="原版宋体" w:cs="Times New Roman" w:hint="eastAsia"/>
          <w:color w:val="000000" w:themeColor="text1"/>
          <w:kern w:val="0"/>
          <w:szCs w:val="21"/>
        </w:rPr>
        <w:t xml:space="preserve">　</w:t>
      </w:r>
      <w:r>
        <w:rPr>
          <w:rFonts w:ascii="原版宋体" w:eastAsia="黑体" w:hAnsi="原版宋体" w:cs="Times New Roman"/>
          <w:color w:val="000000" w:themeColor="text1"/>
          <w:kern w:val="0"/>
          <w:szCs w:val="21"/>
        </w:rPr>
        <w:t>有毒有害物品管理</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13.8.1</w:t>
      </w:r>
      <w:r>
        <w:rPr>
          <w:rFonts w:ascii="原版宋体" w:eastAsia="宋体" w:hAnsi="原版宋体" w:cs="宋体" w:hint="eastAsia"/>
          <w:color w:val="000000" w:themeColor="text1"/>
          <w:kern w:val="0"/>
          <w:szCs w:val="24"/>
        </w:rPr>
        <w:t xml:space="preserve">　杀虫剂、杀鼠剂及其他有毒有害物品的存放应有固定的场所并上锁，与食品贮存场所分间设置。有明显的警示标识，并有专人保管。</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13.8.2</w:t>
      </w:r>
      <w:r>
        <w:rPr>
          <w:rFonts w:ascii="原版宋体" w:eastAsia="宋体" w:hAnsi="原版宋体" w:cs="宋体" w:hint="eastAsia"/>
          <w:color w:val="000000" w:themeColor="text1"/>
          <w:kern w:val="0"/>
          <w:szCs w:val="24"/>
        </w:rPr>
        <w:t xml:space="preserve">　有毒有害物品的采购及使用应有详细记录，包括使用时间、使用人、使用区域、使用量等。</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13.8.3</w:t>
      </w:r>
      <w:r>
        <w:rPr>
          <w:rFonts w:ascii="原版宋体" w:eastAsia="宋体" w:hAnsi="原版宋体" w:cs="宋体" w:hint="eastAsia"/>
          <w:color w:val="000000" w:themeColor="text1"/>
          <w:kern w:val="0"/>
          <w:szCs w:val="24"/>
        </w:rPr>
        <w:t xml:space="preserve">　食品处理区使用的洗涤剂、消毒剂等有害物品应定位或存放在专用的设施内，并有明显标识。</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13.8.4</w:t>
      </w:r>
      <w:r>
        <w:rPr>
          <w:rFonts w:ascii="原版宋体" w:eastAsia="宋体" w:hAnsi="原版宋体" w:cs="宋体" w:hint="eastAsia"/>
          <w:color w:val="000000" w:themeColor="text1"/>
          <w:kern w:val="0"/>
          <w:szCs w:val="24"/>
        </w:rPr>
        <w:t xml:space="preserve">　应避免有毒有害物品污染食品和与食品接触物品的表面，一旦出现污染情况，应彻底清洗，消除污染。</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13.8.5</w:t>
      </w:r>
      <w:r>
        <w:rPr>
          <w:rFonts w:ascii="原版宋体" w:eastAsia="宋体" w:hAnsi="原版宋体" w:cs="宋体" w:hint="eastAsia"/>
          <w:color w:val="000000" w:themeColor="text1"/>
          <w:kern w:val="0"/>
          <w:szCs w:val="24"/>
        </w:rPr>
        <w:t xml:space="preserve">　使用杀虫剂杀鼠剂进行除虫灭害，应由专人按照规定的使用方法进行。应选</w:t>
      </w:r>
      <w:proofErr w:type="gramStart"/>
      <w:r>
        <w:rPr>
          <w:rFonts w:ascii="原版宋体" w:eastAsia="宋体" w:hAnsi="原版宋体" w:cs="宋体" w:hint="eastAsia"/>
          <w:color w:val="000000" w:themeColor="text1"/>
          <w:kern w:val="0"/>
          <w:szCs w:val="24"/>
        </w:rPr>
        <w:t>择具备</w:t>
      </w:r>
      <w:proofErr w:type="gramEnd"/>
      <w:r>
        <w:rPr>
          <w:rFonts w:ascii="原版宋体" w:eastAsia="宋体" w:hAnsi="原版宋体" w:cs="宋体" w:hint="eastAsia"/>
          <w:color w:val="000000" w:themeColor="text1"/>
          <w:kern w:val="0"/>
          <w:szCs w:val="24"/>
        </w:rPr>
        <w:t>资质的有害动物防治机构进行除虫灭害。</w:t>
      </w:r>
      <w:bookmarkStart w:id="29" w:name="_Toc480"/>
    </w:p>
    <w:p w:rsidR="004D5670" w:rsidRDefault="00C8657D">
      <w:pPr>
        <w:widowControl/>
        <w:spacing w:before="100" w:beforeAutospacing="1" w:after="100" w:afterAutospacing="1"/>
        <w:jc w:val="left"/>
        <w:outlineLvl w:val="0"/>
        <w:rPr>
          <w:rFonts w:ascii="原版宋体" w:eastAsia="黑体" w:hAnsi="原版宋体" w:cs="黑体"/>
          <w:color w:val="000000" w:themeColor="text1"/>
          <w:kern w:val="36"/>
          <w:szCs w:val="21"/>
        </w:rPr>
      </w:pPr>
      <w:r>
        <w:rPr>
          <w:rFonts w:ascii="原版宋体" w:eastAsia="黑体" w:hAnsi="原版宋体" w:cs="黑体" w:hint="eastAsia"/>
          <w:color w:val="000000" w:themeColor="text1"/>
          <w:kern w:val="36"/>
          <w:szCs w:val="21"/>
        </w:rPr>
        <w:t xml:space="preserve">14  </w:t>
      </w:r>
      <w:r>
        <w:rPr>
          <w:rFonts w:ascii="原版宋体" w:eastAsia="黑体" w:hAnsi="原版宋体" w:cs="黑体" w:hint="eastAsia"/>
          <w:color w:val="000000" w:themeColor="text1"/>
          <w:kern w:val="36"/>
          <w:szCs w:val="21"/>
        </w:rPr>
        <w:t>追溯与召回</w:t>
      </w:r>
      <w:bookmarkEnd w:id="29"/>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14.1.1</w:t>
      </w:r>
      <w:r>
        <w:rPr>
          <w:rFonts w:ascii="原版宋体" w:eastAsia="宋体" w:hAnsi="原版宋体" w:cs="宋体" w:hint="eastAsia"/>
          <w:color w:val="000000" w:themeColor="text1"/>
          <w:kern w:val="0"/>
          <w:szCs w:val="24"/>
        </w:rPr>
        <w:t xml:space="preserve">　应建立产品追溯制度，确保对产品可进行有效追溯。</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14.1.2</w:t>
      </w:r>
      <w:r>
        <w:rPr>
          <w:rFonts w:ascii="原版宋体" w:eastAsia="宋体" w:hAnsi="原版宋体" w:cs="宋体" w:hint="eastAsia"/>
          <w:color w:val="000000" w:themeColor="text1"/>
          <w:kern w:val="0"/>
          <w:szCs w:val="24"/>
        </w:rPr>
        <w:t xml:space="preserve">　应及时收集汇总所配送产品的缺陷信息，包括不符合食品安全规定和标准，存在或可能存在健康安全隐患的食品的品种、数量、不符合指标等。</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14.1.3</w:t>
      </w:r>
      <w:r>
        <w:rPr>
          <w:rFonts w:ascii="原版宋体" w:eastAsia="宋体" w:hAnsi="原版宋体" w:cs="宋体" w:hint="eastAsia"/>
          <w:color w:val="000000" w:themeColor="text1"/>
          <w:kern w:val="0"/>
          <w:szCs w:val="24"/>
        </w:rPr>
        <w:t xml:space="preserve">　应建立产品召回制度。当发现某一批次或类别的产品含有或可能含有对消费者健康造成危害的因素时，应按照国家相关规定启动产品召回程序，及时向相关部门通告。</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14.1.4</w:t>
      </w:r>
      <w:r>
        <w:rPr>
          <w:rFonts w:ascii="原版宋体" w:eastAsia="宋体" w:hAnsi="原版宋体" w:cs="宋体" w:hint="eastAsia"/>
          <w:color w:val="000000" w:themeColor="text1"/>
          <w:kern w:val="0"/>
          <w:szCs w:val="24"/>
        </w:rPr>
        <w:t xml:space="preserve">　召回食品应采用染色、毁形等措施予以销毁，采用照片或视频方式记录销毁过程。应如实记录发生召回的食品名称、批次、规格、数量、发生召回的原因、处理销毁方式及后续整改情况等内容。</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14.1.5</w:t>
      </w:r>
      <w:r>
        <w:rPr>
          <w:rFonts w:ascii="原版宋体" w:eastAsia="宋体" w:hAnsi="原版宋体" w:cs="宋体" w:hint="eastAsia"/>
          <w:color w:val="000000" w:themeColor="text1"/>
          <w:kern w:val="0"/>
          <w:szCs w:val="24"/>
        </w:rPr>
        <w:t xml:space="preserve">　不得将回收后的食品加工后再次使用。</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14.1.6</w:t>
      </w:r>
      <w:r>
        <w:rPr>
          <w:rFonts w:ascii="原版宋体" w:eastAsia="宋体" w:hAnsi="原版宋体" w:cs="宋体" w:hint="eastAsia"/>
          <w:color w:val="000000" w:themeColor="text1"/>
          <w:kern w:val="0"/>
          <w:szCs w:val="24"/>
        </w:rPr>
        <w:t xml:space="preserve">　宜采用大数据技术和平台，做好产品追溯和召回工作。</w:t>
      </w:r>
    </w:p>
    <w:p w:rsidR="004D5670" w:rsidRDefault="00C8657D">
      <w:pPr>
        <w:widowControl/>
        <w:spacing w:before="100" w:beforeAutospacing="1" w:after="100" w:afterAutospacing="1"/>
        <w:jc w:val="left"/>
        <w:outlineLvl w:val="0"/>
        <w:rPr>
          <w:rFonts w:ascii="原版宋体" w:eastAsia="黑体" w:hAnsi="原版宋体" w:cs="黑体"/>
          <w:color w:val="000000" w:themeColor="text1"/>
          <w:kern w:val="36"/>
          <w:szCs w:val="21"/>
        </w:rPr>
      </w:pPr>
      <w:bookmarkStart w:id="30" w:name="_Toc3532"/>
      <w:r>
        <w:rPr>
          <w:rFonts w:ascii="原版宋体" w:eastAsia="黑体" w:hAnsi="原版宋体" w:cs="黑体" w:hint="eastAsia"/>
          <w:color w:val="000000" w:themeColor="text1"/>
          <w:kern w:val="36"/>
          <w:szCs w:val="21"/>
        </w:rPr>
        <w:t xml:space="preserve">15  </w:t>
      </w:r>
      <w:r>
        <w:rPr>
          <w:rFonts w:ascii="原版宋体" w:eastAsia="黑体" w:hAnsi="原版宋体" w:cs="黑体" w:hint="eastAsia"/>
          <w:color w:val="000000" w:themeColor="text1"/>
          <w:kern w:val="36"/>
          <w:szCs w:val="21"/>
        </w:rPr>
        <w:t>记录与文件</w:t>
      </w:r>
      <w:bookmarkEnd w:id="30"/>
    </w:p>
    <w:p w:rsidR="004D5670" w:rsidRDefault="00C8657D">
      <w:pPr>
        <w:tabs>
          <w:tab w:val="left" w:pos="850"/>
        </w:tabs>
        <w:autoSpaceDE w:val="0"/>
        <w:autoSpaceDN w:val="0"/>
        <w:spacing w:line="320" w:lineRule="exact"/>
        <w:rPr>
          <w:rFonts w:ascii="原版宋体" w:eastAsia="宋体" w:hAnsi="原版宋体" w:cs="Times New Roman"/>
          <w:color w:val="000000" w:themeColor="text1"/>
          <w:spacing w:val="-1"/>
          <w:kern w:val="0"/>
          <w:szCs w:val="21"/>
        </w:rPr>
      </w:pPr>
      <w:r>
        <w:rPr>
          <w:rFonts w:ascii="原版宋体" w:eastAsia="宋体" w:hAnsi="原版宋体" w:cs="宋体" w:hint="eastAsia"/>
          <w:color w:val="000000" w:themeColor="text1"/>
          <w:kern w:val="0"/>
          <w:szCs w:val="24"/>
        </w:rPr>
        <w:t>15.1.1</w:t>
      </w:r>
      <w:r>
        <w:rPr>
          <w:rFonts w:ascii="原版宋体" w:eastAsia="宋体" w:hAnsi="原版宋体" w:cs="宋体" w:hint="eastAsia"/>
          <w:color w:val="000000" w:themeColor="text1"/>
          <w:kern w:val="0"/>
          <w:szCs w:val="24"/>
        </w:rPr>
        <w:t xml:space="preserve">　应符合</w:t>
      </w:r>
      <w:r>
        <w:rPr>
          <w:rFonts w:ascii="原版宋体" w:eastAsia="宋体" w:hAnsi="原版宋体" w:cs="Times New Roman"/>
          <w:color w:val="000000" w:themeColor="text1"/>
          <w:spacing w:val="-1"/>
          <w:kern w:val="0"/>
          <w:szCs w:val="21"/>
        </w:rPr>
        <w:t>GB 31654</w:t>
      </w:r>
      <w:r>
        <w:rPr>
          <w:rFonts w:ascii="原版宋体" w:eastAsia="宋体" w:hAnsi="原版宋体" w:cs="Times New Roman" w:hint="eastAsia"/>
          <w:color w:val="000000" w:themeColor="text1"/>
          <w:spacing w:val="-1"/>
          <w:kern w:val="0"/>
          <w:szCs w:val="21"/>
        </w:rPr>
        <w:t>-2021</w:t>
      </w:r>
      <w:r>
        <w:rPr>
          <w:rFonts w:ascii="原版宋体" w:eastAsia="宋体" w:hAnsi="原版宋体" w:cs="Times New Roman" w:hint="eastAsia"/>
          <w:color w:val="000000" w:themeColor="text1"/>
          <w:spacing w:val="-1"/>
          <w:kern w:val="0"/>
          <w:szCs w:val="21"/>
        </w:rPr>
        <w:t>中</w:t>
      </w:r>
      <w:r>
        <w:rPr>
          <w:rFonts w:ascii="原版宋体" w:eastAsia="宋体" w:hAnsi="原版宋体" w:cs="Times New Roman" w:hint="eastAsia"/>
          <w:color w:val="000000" w:themeColor="text1"/>
          <w:spacing w:val="-1"/>
          <w:kern w:val="0"/>
          <w:szCs w:val="21"/>
        </w:rPr>
        <w:t>13.5</w:t>
      </w:r>
      <w:r>
        <w:rPr>
          <w:rFonts w:ascii="原版宋体" w:eastAsia="宋体" w:hAnsi="原版宋体" w:cs="Times New Roman" w:hint="eastAsia"/>
          <w:color w:val="000000" w:themeColor="text1"/>
          <w:spacing w:val="-1"/>
          <w:kern w:val="0"/>
          <w:szCs w:val="21"/>
        </w:rPr>
        <w:t>的规定。</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15.1.2</w:t>
      </w:r>
      <w:r>
        <w:rPr>
          <w:rFonts w:ascii="原版宋体" w:eastAsia="宋体" w:hAnsi="原版宋体" w:cs="宋体" w:hint="eastAsia"/>
          <w:color w:val="000000" w:themeColor="text1"/>
          <w:kern w:val="0"/>
          <w:szCs w:val="24"/>
        </w:rPr>
        <w:t xml:space="preserve">　应建立相应的记录管理制度，做好关键控制点与日常管理记录。</w:t>
      </w:r>
    </w:p>
    <w:p w:rsidR="004D5670" w:rsidRDefault="00C8657D">
      <w:pPr>
        <w:tabs>
          <w:tab w:val="left" w:pos="850"/>
        </w:tabs>
        <w:autoSpaceDE w:val="0"/>
        <w:autoSpaceDN w:val="0"/>
        <w:spacing w:line="320" w:lineRule="exact"/>
        <w:rPr>
          <w:rFonts w:ascii="原版宋体" w:eastAsia="宋体" w:hAnsi="原版宋体" w:cs="宋体"/>
          <w:color w:val="000000" w:themeColor="text1"/>
          <w:kern w:val="0"/>
          <w:szCs w:val="24"/>
        </w:rPr>
      </w:pPr>
      <w:r>
        <w:rPr>
          <w:rFonts w:ascii="原版宋体" w:eastAsia="宋体" w:hAnsi="原版宋体" w:cs="宋体" w:hint="eastAsia"/>
          <w:color w:val="000000" w:themeColor="text1"/>
          <w:kern w:val="0"/>
          <w:szCs w:val="24"/>
        </w:rPr>
        <w:t>15.1.3</w:t>
      </w:r>
      <w:r>
        <w:rPr>
          <w:rFonts w:ascii="原版宋体" w:eastAsia="宋体" w:hAnsi="原版宋体" w:cs="宋体" w:hint="eastAsia"/>
          <w:color w:val="000000" w:themeColor="text1"/>
          <w:kern w:val="0"/>
          <w:szCs w:val="24"/>
        </w:rPr>
        <w:t xml:space="preserve">　各项记录均应由执行人员签名或签章，记录内容如有修改，不能将原文涂掉以致无法辨认，且修改后应由修改人在修改文字附近签名或签章。</w:t>
      </w:r>
    </w:p>
    <w:p w:rsidR="004D5670" w:rsidRDefault="00C8657D">
      <w:pPr>
        <w:tabs>
          <w:tab w:val="left" w:pos="850"/>
        </w:tabs>
        <w:autoSpaceDE w:val="0"/>
        <w:autoSpaceDN w:val="0"/>
        <w:spacing w:line="320" w:lineRule="exact"/>
        <w:jc w:val="left"/>
        <w:rPr>
          <w:rFonts w:ascii="原版宋体" w:eastAsia="黑体" w:hAnsi="原版宋体" w:cs="黑体"/>
          <w:color w:val="000000" w:themeColor="text1"/>
          <w:kern w:val="0"/>
          <w:szCs w:val="21"/>
        </w:rPr>
      </w:pPr>
      <w:r>
        <w:rPr>
          <w:rFonts w:ascii="原版宋体" w:eastAsia="宋体" w:hAnsi="原版宋体" w:cs="宋体" w:hint="eastAsia"/>
          <w:color w:val="000000" w:themeColor="text1"/>
          <w:kern w:val="0"/>
          <w:szCs w:val="24"/>
        </w:rPr>
        <w:t>15.1.4</w:t>
      </w:r>
      <w:r>
        <w:rPr>
          <w:rFonts w:ascii="原版宋体" w:eastAsia="宋体" w:hAnsi="原版宋体" w:cs="宋体" w:hint="eastAsia"/>
          <w:color w:val="000000" w:themeColor="text1"/>
          <w:kern w:val="0"/>
          <w:szCs w:val="24"/>
        </w:rPr>
        <w:t xml:space="preserve">　记录内容应完整、真实，填写清晰、规范。</w:t>
      </w:r>
      <w:bookmarkEnd w:id="12"/>
      <w:bookmarkEnd w:id="13"/>
      <w:bookmarkEnd w:id="14"/>
      <w:bookmarkEnd w:id="15"/>
    </w:p>
    <w:p w:rsidR="004D5670" w:rsidRDefault="00C8657D">
      <w:pPr>
        <w:tabs>
          <w:tab w:val="left" w:pos="638"/>
          <w:tab w:val="left" w:pos="1058"/>
        </w:tabs>
        <w:autoSpaceDE w:val="0"/>
        <w:autoSpaceDN w:val="0"/>
        <w:spacing w:before="14173"/>
        <w:ind w:left="215"/>
        <w:jc w:val="center"/>
        <w:outlineLvl w:val="0"/>
        <w:rPr>
          <w:rFonts w:ascii="原版宋体" w:eastAsia="黑体" w:hAnsi="原版宋体" w:cs="黑体"/>
          <w:color w:val="000000" w:themeColor="text1"/>
          <w:kern w:val="0"/>
          <w:szCs w:val="21"/>
        </w:rPr>
      </w:pPr>
      <w:r>
        <w:rPr>
          <w:rFonts w:ascii="原版宋体" w:eastAsia="黑体" w:hAnsi="原版宋体" w:cs="黑体" w:hint="eastAsia"/>
          <w:color w:val="000000" w:themeColor="text1"/>
          <w:kern w:val="0"/>
          <w:szCs w:val="21"/>
        </w:rPr>
        <w:lastRenderedPageBreak/>
        <w:t>附</w:t>
      </w:r>
      <w:r>
        <w:rPr>
          <w:rFonts w:ascii="原版宋体" w:eastAsia="黑体" w:hAnsi="原版宋体" w:cs="黑体" w:hint="eastAsia"/>
          <w:color w:val="000000" w:themeColor="text1"/>
          <w:kern w:val="0"/>
          <w:szCs w:val="21"/>
        </w:rPr>
        <w:tab/>
      </w:r>
      <w:r>
        <w:rPr>
          <w:rFonts w:ascii="原版宋体" w:eastAsia="黑体" w:hAnsi="原版宋体" w:cs="黑体" w:hint="eastAsia"/>
          <w:color w:val="000000" w:themeColor="text1"/>
          <w:kern w:val="0"/>
          <w:szCs w:val="21"/>
        </w:rPr>
        <w:t>录</w:t>
      </w:r>
      <w:r>
        <w:rPr>
          <w:rFonts w:ascii="原版宋体" w:eastAsia="黑体" w:hAnsi="原版宋体" w:cs="黑体" w:hint="eastAsia"/>
          <w:color w:val="000000" w:themeColor="text1"/>
          <w:kern w:val="0"/>
          <w:szCs w:val="21"/>
        </w:rPr>
        <w:tab/>
        <w:t>A</w:t>
      </w:r>
    </w:p>
    <w:p w:rsidR="004D5670" w:rsidRDefault="00C8657D">
      <w:pPr>
        <w:tabs>
          <w:tab w:val="left" w:pos="638"/>
          <w:tab w:val="left" w:pos="1058"/>
        </w:tabs>
        <w:autoSpaceDE w:val="0"/>
        <w:autoSpaceDN w:val="0"/>
        <w:spacing w:before="76"/>
        <w:ind w:left="215"/>
        <w:jc w:val="center"/>
        <w:outlineLvl w:val="0"/>
        <w:rPr>
          <w:rFonts w:ascii="原版宋体" w:eastAsia="黑体" w:hAnsi="原版宋体" w:cs="黑体"/>
          <w:color w:val="000000" w:themeColor="text1"/>
          <w:kern w:val="0"/>
          <w:szCs w:val="21"/>
        </w:rPr>
      </w:pPr>
      <w:r>
        <w:rPr>
          <w:rFonts w:ascii="原版宋体" w:eastAsia="黑体" w:hAnsi="原版宋体" w:cs="黑体" w:hint="eastAsia"/>
          <w:color w:val="000000" w:themeColor="text1"/>
          <w:kern w:val="0"/>
          <w:szCs w:val="21"/>
        </w:rPr>
        <w:t>（规范性）</w:t>
      </w:r>
      <w:r>
        <w:rPr>
          <w:rFonts w:ascii="原版宋体" w:eastAsia="黑体" w:hAnsi="原版宋体" w:cs="黑体" w:hint="eastAsia"/>
          <w:color w:val="000000" w:themeColor="text1"/>
          <w:kern w:val="0"/>
          <w:szCs w:val="21"/>
        </w:rPr>
        <w:t xml:space="preserve"> </w:t>
      </w:r>
    </w:p>
    <w:p w:rsidR="004D5670" w:rsidRDefault="00C8657D">
      <w:pPr>
        <w:tabs>
          <w:tab w:val="left" w:pos="638"/>
          <w:tab w:val="left" w:pos="1058"/>
        </w:tabs>
        <w:autoSpaceDE w:val="0"/>
        <w:autoSpaceDN w:val="0"/>
        <w:spacing w:before="76" w:after="283"/>
        <w:ind w:left="215"/>
        <w:jc w:val="center"/>
        <w:rPr>
          <w:rFonts w:ascii="原版宋体" w:eastAsia="宋体" w:hAnsi="原版宋体" w:cs="宋体"/>
          <w:color w:val="000000" w:themeColor="text1"/>
          <w:kern w:val="0"/>
          <w:szCs w:val="21"/>
        </w:rPr>
      </w:pPr>
      <w:r>
        <w:rPr>
          <w:rFonts w:ascii="原版宋体" w:eastAsia="黑体" w:hAnsi="原版宋体" w:cs="黑体" w:hint="eastAsia"/>
          <w:color w:val="000000" w:themeColor="text1"/>
          <w:kern w:val="0"/>
          <w:szCs w:val="21"/>
        </w:rPr>
        <w:t>监测表</w:t>
      </w:r>
    </w:p>
    <w:p w:rsidR="004D5670" w:rsidRDefault="00C8657D">
      <w:pPr>
        <w:tabs>
          <w:tab w:val="left" w:pos="638"/>
          <w:tab w:val="left" w:pos="1058"/>
        </w:tabs>
        <w:autoSpaceDE w:val="0"/>
        <w:autoSpaceDN w:val="0"/>
        <w:spacing w:before="76"/>
        <w:jc w:val="lef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 xml:space="preserve">A.1  </w:t>
      </w:r>
      <w:r>
        <w:rPr>
          <w:rFonts w:ascii="原版宋体" w:eastAsia="宋体" w:hAnsi="原版宋体" w:cs="宋体" w:hint="eastAsia"/>
          <w:color w:val="000000" w:themeColor="text1"/>
          <w:kern w:val="0"/>
          <w:szCs w:val="21"/>
        </w:rPr>
        <w:t>清洁作业区加工过程监测要求见表</w:t>
      </w:r>
      <w:r>
        <w:rPr>
          <w:rFonts w:ascii="原版宋体" w:eastAsia="宋体" w:hAnsi="原版宋体" w:cs="宋体" w:hint="eastAsia"/>
          <w:color w:val="000000" w:themeColor="text1"/>
          <w:kern w:val="0"/>
          <w:szCs w:val="21"/>
        </w:rPr>
        <w:t>A.1</w:t>
      </w:r>
    </w:p>
    <w:p w:rsidR="004D5670" w:rsidRDefault="00C8657D">
      <w:pPr>
        <w:tabs>
          <w:tab w:val="left" w:pos="638"/>
          <w:tab w:val="left" w:pos="1058"/>
        </w:tabs>
        <w:autoSpaceDE w:val="0"/>
        <w:autoSpaceDN w:val="0"/>
        <w:spacing w:before="76"/>
        <w:ind w:left="218"/>
        <w:jc w:val="center"/>
        <w:rPr>
          <w:rFonts w:ascii="原版宋体" w:eastAsia="黑体" w:hAnsi="原版宋体" w:cs="黑体"/>
          <w:color w:val="000000" w:themeColor="text1"/>
          <w:kern w:val="0"/>
          <w:szCs w:val="21"/>
        </w:rPr>
      </w:pPr>
      <w:r>
        <w:rPr>
          <w:rFonts w:ascii="原版宋体" w:eastAsia="黑体" w:hAnsi="原版宋体" w:cs="黑体" w:hint="eastAsia"/>
          <w:color w:val="000000" w:themeColor="text1"/>
          <w:kern w:val="0"/>
          <w:szCs w:val="21"/>
        </w:rPr>
        <w:t>表</w:t>
      </w:r>
      <w:r>
        <w:rPr>
          <w:rFonts w:ascii="原版宋体" w:eastAsia="黑体" w:hAnsi="原版宋体" w:cs="黑体" w:hint="eastAsia"/>
          <w:color w:val="000000" w:themeColor="text1"/>
          <w:kern w:val="0"/>
          <w:szCs w:val="21"/>
        </w:rPr>
        <w:t xml:space="preserve">A.1  </w:t>
      </w:r>
      <w:r>
        <w:rPr>
          <w:rFonts w:ascii="原版宋体" w:eastAsia="黑体" w:hAnsi="原版宋体" w:cs="黑体" w:hint="eastAsia"/>
          <w:color w:val="000000" w:themeColor="text1"/>
          <w:kern w:val="0"/>
          <w:szCs w:val="21"/>
        </w:rPr>
        <w:t>清洁作业区加工过程监测要求</w:t>
      </w:r>
    </w:p>
    <w:tbl>
      <w:tblPr>
        <w:tblW w:w="9110"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1710"/>
        <w:gridCol w:w="1965"/>
        <w:gridCol w:w="1965"/>
        <w:gridCol w:w="1470"/>
        <w:gridCol w:w="1265"/>
      </w:tblGrid>
      <w:tr w:rsidR="004D5670">
        <w:trPr>
          <w:trHeight w:val="454"/>
        </w:trPr>
        <w:tc>
          <w:tcPr>
            <w:tcW w:w="73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序号</w:t>
            </w:r>
          </w:p>
        </w:tc>
        <w:tc>
          <w:tcPr>
            <w:tcW w:w="1710"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类别</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检验项目</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卫生要求</w:t>
            </w:r>
          </w:p>
        </w:tc>
        <w:tc>
          <w:tcPr>
            <w:tcW w:w="1470"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监测方法</w:t>
            </w:r>
          </w:p>
        </w:tc>
        <w:tc>
          <w:tcPr>
            <w:tcW w:w="12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监测频次</w:t>
            </w:r>
          </w:p>
        </w:tc>
      </w:tr>
      <w:tr w:rsidR="004D5670">
        <w:trPr>
          <w:trHeight w:val="459"/>
        </w:trPr>
        <w:tc>
          <w:tcPr>
            <w:tcW w:w="73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1</w:t>
            </w:r>
          </w:p>
        </w:tc>
        <w:tc>
          <w:tcPr>
            <w:tcW w:w="1710"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工作服</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菌落总数</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w:t>
            </w:r>
            <w:r>
              <w:rPr>
                <w:rFonts w:ascii="原版宋体" w:eastAsia="宋体" w:hAnsi="原版宋体" w:cs="宋体" w:hint="eastAsia"/>
                <w:color w:val="000000"/>
                <w:kern w:val="0"/>
                <w:sz w:val="18"/>
                <w:szCs w:val="18"/>
              </w:rPr>
              <w:t xml:space="preserve"> 200 CFU/100cm</w:t>
            </w:r>
            <w:r>
              <w:rPr>
                <w:rFonts w:ascii="原版宋体" w:eastAsia="宋体" w:hAnsi="原版宋体" w:cs="宋体" w:hint="eastAsia"/>
                <w:color w:val="000000"/>
                <w:kern w:val="0"/>
                <w:sz w:val="18"/>
                <w:szCs w:val="18"/>
              </w:rPr>
              <w:t>²</w:t>
            </w:r>
          </w:p>
        </w:tc>
        <w:tc>
          <w:tcPr>
            <w:tcW w:w="1470"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WS/T 508</w:t>
            </w:r>
          </w:p>
        </w:tc>
        <w:tc>
          <w:tcPr>
            <w:tcW w:w="1265" w:type="dxa"/>
            <w:vMerge w:val="restart"/>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经营者结合实际情况自行确定</w:t>
            </w:r>
          </w:p>
        </w:tc>
      </w:tr>
      <w:tr w:rsidR="004D5670">
        <w:trPr>
          <w:trHeight w:val="454"/>
        </w:trPr>
        <w:tc>
          <w:tcPr>
            <w:tcW w:w="735" w:type="dxa"/>
            <w:vMerge w:val="restart"/>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2</w:t>
            </w:r>
          </w:p>
        </w:tc>
        <w:tc>
          <w:tcPr>
            <w:tcW w:w="1710" w:type="dxa"/>
            <w:vMerge w:val="restart"/>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物体表面（工作台面、输送带、包装机等）</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菌落总数</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w:t>
            </w:r>
            <w:r>
              <w:rPr>
                <w:rFonts w:ascii="原版宋体" w:eastAsia="宋体" w:hAnsi="原版宋体" w:cs="宋体" w:hint="eastAsia"/>
                <w:color w:val="000000"/>
                <w:kern w:val="0"/>
                <w:sz w:val="18"/>
                <w:szCs w:val="18"/>
              </w:rPr>
              <w:t xml:space="preserve"> 10.0 CFU/cm</w:t>
            </w:r>
            <w:r>
              <w:rPr>
                <w:rFonts w:ascii="原版宋体" w:eastAsia="宋体" w:hAnsi="原版宋体" w:cs="宋体" w:hint="eastAsia"/>
                <w:color w:val="000000"/>
                <w:kern w:val="0"/>
                <w:sz w:val="18"/>
                <w:szCs w:val="18"/>
              </w:rPr>
              <w:t>²</w:t>
            </w:r>
          </w:p>
        </w:tc>
        <w:tc>
          <w:tcPr>
            <w:tcW w:w="1470"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GB 15982</w:t>
            </w:r>
          </w:p>
        </w:tc>
        <w:tc>
          <w:tcPr>
            <w:tcW w:w="1265"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kern w:val="0"/>
                <w:sz w:val="18"/>
                <w:szCs w:val="18"/>
              </w:rPr>
            </w:pPr>
          </w:p>
        </w:tc>
      </w:tr>
      <w:tr w:rsidR="004D5670">
        <w:trPr>
          <w:trHeight w:val="454"/>
        </w:trPr>
        <w:tc>
          <w:tcPr>
            <w:tcW w:w="735"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kern w:val="0"/>
                <w:sz w:val="18"/>
                <w:szCs w:val="18"/>
              </w:rPr>
            </w:pPr>
          </w:p>
        </w:tc>
        <w:tc>
          <w:tcPr>
            <w:tcW w:w="1710"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kern w:val="0"/>
                <w:sz w:val="18"/>
                <w:szCs w:val="18"/>
              </w:rPr>
            </w:pP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大肠菌群</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不得检出</w:t>
            </w:r>
          </w:p>
        </w:tc>
        <w:tc>
          <w:tcPr>
            <w:tcW w:w="1470"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GB 4789.3</w:t>
            </w:r>
          </w:p>
        </w:tc>
        <w:tc>
          <w:tcPr>
            <w:tcW w:w="1265"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kern w:val="0"/>
                <w:sz w:val="18"/>
                <w:szCs w:val="18"/>
              </w:rPr>
            </w:pPr>
          </w:p>
        </w:tc>
      </w:tr>
      <w:tr w:rsidR="004D5670">
        <w:trPr>
          <w:trHeight w:val="454"/>
        </w:trPr>
        <w:tc>
          <w:tcPr>
            <w:tcW w:w="735" w:type="dxa"/>
            <w:vMerge w:val="restart"/>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3</w:t>
            </w:r>
          </w:p>
        </w:tc>
        <w:tc>
          <w:tcPr>
            <w:tcW w:w="1710" w:type="dxa"/>
            <w:vMerge w:val="restart"/>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人员手</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菌落总数</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w:t>
            </w:r>
            <w:r>
              <w:rPr>
                <w:rFonts w:ascii="原版宋体" w:eastAsia="宋体" w:hAnsi="原版宋体" w:cs="宋体" w:hint="eastAsia"/>
                <w:color w:val="000000"/>
                <w:kern w:val="0"/>
                <w:sz w:val="18"/>
                <w:szCs w:val="18"/>
              </w:rPr>
              <w:t xml:space="preserve"> 10.0 CFU/cm</w:t>
            </w:r>
            <w:r>
              <w:rPr>
                <w:rFonts w:ascii="原版宋体" w:eastAsia="宋体" w:hAnsi="原版宋体" w:cs="宋体" w:hint="eastAsia"/>
                <w:color w:val="000000"/>
                <w:kern w:val="0"/>
                <w:sz w:val="18"/>
                <w:szCs w:val="18"/>
              </w:rPr>
              <w:t>²</w:t>
            </w:r>
          </w:p>
        </w:tc>
        <w:tc>
          <w:tcPr>
            <w:tcW w:w="1470"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GB 15982</w:t>
            </w:r>
          </w:p>
        </w:tc>
        <w:tc>
          <w:tcPr>
            <w:tcW w:w="1265"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kern w:val="0"/>
                <w:sz w:val="18"/>
                <w:szCs w:val="18"/>
              </w:rPr>
            </w:pPr>
          </w:p>
        </w:tc>
      </w:tr>
      <w:tr w:rsidR="004D5670">
        <w:trPr>
          <w:trHeight w:val="454"/>
        </w:trPr>
        <w:tc>
          <w:tcPr>
            <w:tcW w:w="735"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kern w:val="0"/>
                <w:sz w:val="18"/>
                <w:szCs w:val="18"/>
              </w:rPr>
            </w:pPr>
          </w:p>
        </w:tc>
        <w:tc>
          <w:tcPr>
            <w:tcW w:w="1710"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kern w:val="0"/>
                <w:sz w:val="18"/>
                <w:szCs w:val="18"/>
              </w:rPr>
            </w:pP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大肠菌群</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不得检出</w:t>
            </w:r>
          </w:p>
        </w:tc>
        <w:tc>
          <w:tcPr>
            <w:tcW w:w="1470"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GB 4789.3</w:t>
            </w:r>
          </w:p>
        </w:tc>
        <w:tc>
          <w:tcPr>
            <w:tcW w:w="1265"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kern w:val="0"/>
                <w:sz w:val="18"/>
                <w:szCs w:val="18"/>
              </w:rPr>
            </w:pPr>
          </w:p>
        </w:tc>
      </w:tr>
      <w:tr w:rsidR="004D5670">
        <w:trPr>
          <w:trHeight w:val="454"/>
        </w:trPr>
        <w:tc>
          <w:tcPr>
            <w:tcW w:w="735" w:type="dxa"/>
            <w:vMerge w:val="restart"/>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5</w:t>
            </w:r>
          </w:p>
        </w:tc>
        <w:tc>
          <w:tcPr>
            <w:tcW w:w="1710" w:type="dxa"/>
            <w:vMerge w:val="restart"/>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洗消餐饮具</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大肠菌群</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不得检出</w:t>
            </w:r>
          </w:p>
        </w:tc>
        <w:tc>
          <w:tcPr>
            <w:tcW w:w="1470"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GB 14934</w:t>
            </w:r>
          </w:p>
        </w:tc>
        <w:tc>
          <w:tcPr>
            <w:tcW w:w="1265"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kern w:val="0"/>
                <w:sz w:val="18"/>
                <w:szCs w:val="18"/>
              </w:rPr>
            </w:pPr>
          </w:p>
        </w:tc>
      </w:tr>
      <w:tr w:rsidR="004D5670">
        <w:trPr>
          <w:trHeight w:val="454"/>
        </w:trPr>
        <w:tc>
          <w:tcPr>
            <w:tcW w:w="735"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kern w:val="0"/>
                <w:sz w:val="18"/>
                <w:szCs w:val="18"/>
              </w:rPr>
            </w:pPr>
          </w:p>
        </w:tc>
        <w:tc>
          <w:tcPr>
            <w:tcW w:w="1710"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kern w:val="0"/>
                <w:sz w:val="18"/>
                <w:szCs w:val="18"/>
              </w:rPr>
            </w:pP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阴离子合成洗涤剂</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不得检出</w:t>
            </w:r>
          </w:p>
        </w:tc>
        <w:tc>
          <w:tcPr>
            <w:tcW w:w="1470"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GB/T 5750.4</w:t>
            </w:r>
          </w:p>
        </w:tc>
        <w:tc>
          <w:tcPr>
            <w:tcW w:w="1265"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kern w:val="0"/>
                <w:sz w:val="18"/>
                <w:szCs w:val="18"/>
              </w:rPr>
            </w:pPr>
          </w:p>
        </w:tc>
      </w:tr>
      <w:tr w:rsidR="004D5670">
        <w:trPr>
          <w:trHeight w:val="552"/>
        </w:trPr>
        <w:tc>
          <w:tcPr>
            <w:tcW w:w="735" w:type="dxa"/>
            <w:vMerge w:val="restart"/>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6</w:t>
            </w:r>
          </w:p>
        </w:tc>
        <w:tc>
          <w:tcPr>
            <w:tcW w:w="1710" w:type="dxa"/>
            <w:vMerge w:val="restart"/>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与食品表面接触工用具</w:t>
            </w:r>
          </w:p>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（菜刀、砧板、盛装容器等）</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大肠菌群</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不得检出</w:t>
            </w:r>
          </w:p>
        </w:tc>
        <w:tc>
          <w:tcPr>
            <w:tcW w:w="1470"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GB 14934</w:t>
            </w:r>
          </w:p>
        </w:tc>
        <w:tc>
          <w:tcPr>
            <w:tcW w:w="1265"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kern w:val="0"/>
                <w:sz w:val="18"/>
                <w:szCs w:val="18"/>
              </w:rPr>
            </w:pPr>
          </w:p>
        </w:tc>
      </w:tr>
      <w:tr w:rsidR="004D5670">
        <w:trPr>
          <w:trHeight w:val="663"/>
        </w:trPr>
        <w:tc>
          <w:tcPr>
            <w:tcW w:w="735"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w w:val="95"/>
                <w:kern w:val="0"/>
                <w:sz w:val="18"/>
                <w:szCs w:val="18"/>
              </w:rPr>
            </w:pPr>
          </w:p>
        </w:tc>
        <w:tc>
          <w:tcPr>
            <w:tcW w:w="1710"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w w:val="95"/>
                <w:kern w:val="0"/>
                <w:sz w:val="18"/>
                <w:szCs w:val="18"/>
              </w:rPr>
            </w:pP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阴离子合成洗涤剂</w:t>
            </w:r>
          </w:p>
        </w:tc>
        <w:tc>
          <w:tcPr>
            <w:tcW w:w="1965"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不得检出</w:t>
            </w:r>
          </w:p>
        </w:tc>
        <w:tc>
          <w:tcPr>
            <w:tcW w:w="1470" w:type="dxa"/>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GB/T 5750.4</w:t>
            </w:r>
          </w:p>
        </w:tc>
        <w:tc>
          <w:tcPr>
            <w:tcW w:w="1265"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w w:val="95"/>
                <w:kern w:val="0"/>
                <w:sz w:val="18"/>
                <w:szCs w:val="18"/>
              </w:rPr>
            </w:pPr>
          </w:p>
        </w:tc>
      </w:tr>
    </w:tbl>
    <w:p w:rsidR="004D5670" w:rsidRDefault="00C8657D">
      <w:pPr>
        <w:tabs>
          <w:tab w:val="left" w:pos="638"/>
          <w:tab w:val="left" w:pos="1058"/>
        </w:tabs>
        <w:autoSpaceDE w:val="0"/>
        <w:autoSpaceDN w:val="0"/>
        <w:spacing w:before="76"/>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 xml:space="preserve">A.2   </w:t>
      </w:r>
      <w:r>
        <w:rPr>
          <w:rFonts w:ascii="原版宋体" w:eastAsia="宋体" w:hAnsi="原版宋体" w:cs="宋体" w:hint="eastAsia"/>
          <w:color w:val="000000" w:themeColor="text1"/>
          <w:kern w:val="0"/>
          <w:szCs w:val="21"/>
        </w:rPr>
        <w:t>清洁作业区的空气洁净度监测要求见表</w:t>
      </w:r>
      <w:r>
        <w:rPr>
          <w:rFonts w:ascii="原版宋体" w:eastAsia="宋体" w:hAnsi="原版宋体" w:cs="宋体" w:hint="eastAsia"/>
          <w:color w:val="000000" w:themeColor="text1"/>
          <w:kern w:val="0"/>
          <w:szCs w:val="21"/>
        </w:rPr>
        <w:t>A.2</w:t>
      </w:r>
    </w:p>
    <w:p w:rsidR="004D5670" w:rsidRDefault="00C8657D">
      <w:pPr>
        <w:tabs>
          <w:tab w:val="left" w:pos="638"/>
          <w:tab w:val="left" w:pos="1058"/>
        </w:tabs>
        <w:autoSpaceDE w:val="0"/>
        <w:autoSpaceDN w:val="0"/>
        <w:spacing w:before="76"/>
        <w:ind w:left="218"/>
        <w:jc w:val="center"/>
        <w:rPr>
          <w:rFonts w:ascii="原版宋体" w:eastAsia="黑体" w:hAnsi="原版宋体" w:cs="黑体"/>
          <w:color w:val="000000" w:themeColor="text1"/>
          <w:kern w:val="0"/>
          <w:szCs w:val="21"/>
        </w:rPr>
      </w:pPr>
      <w:r>
        <w:rPr>
          <w:rFonts w:ascii="原版宋体" w:eastAsia="黑体" w:hAnsi="原版宋体" w:cs="黑体" w:hint="eastAsia"/>
          <w:color w:val="000000" w:themeColor="text1"/>
          <w:kern w:val="0"/>
          <w:szCs w:val="21"/>
        </w:rPr>
        <w:t>表</w:t>
      </w:r>
      <w:r>
        <w:rPr>
          <w:rFonts w:ascii="原版宋体" w:eastAsia="黑体" w:hAnsi="原版宋体" w:cs="黑体" w:hint="eastAsia"/>
          <w:color w:val="000000" w:themeColor="text1"/>
          <w:kern w:val="0"/>
          <w:szCs w:val="21"/>
        </w:rPr>
        <w:t xml:space="preserve">A.2   </w:t>
      </w:r>
      <w:r>
        <w:rPr>
          <w:rFonts w:ascii="原版宋体" w:eastAsia="黑体" w:hAnsi="原版宋体" w:cs="黑体" w:hint="eastAsia"/>
          <w:color w:val="000000" w:themeColor="text1"/>
          <w:kern w:val="0"/>
          <w:szCs w:val="21"/>
        </w:rPr>
        <w:t>清洁作业区的空气洁净度监测要求</w:t>
      </w:r>
    </w:p>
    <w:tbl>
      <w:tblPr>
        <w:tblW w:w="9075"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815"/>
        <w:gridCol w:w="3225"/>
        <w:gridCol w:w="2520"/>
      </w:tblGrid>
      <w:tr w:rsidR="004D5670">
        <w:trPr>
          <w:trHeight w:val="433"/>
        </w:trPr>
        <w:tc>
          <w:tcPr>
            <w:tcW w:w="3330" w:type="dxa"/>
            <w:gridSpan w:val="2"/>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监测项目</w:t>
            </w:r>
          </w:p>
        </w:tc>
        <w:tc>
          <w:tcPr>
            <w:tcW w:w="3225" w:type="dxa"/>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静态</w:t>
            </w:r>
          </w:p>
        </w:tc>
        <w:tc>
          <w:tcPr>
            <w:tcW w:w="2520" w:type="dxa"/>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动态</w:t>
            </w:r>
          </w:p>
        </w:tc>
      </w:tr>
      <w:tr w:rsidR="004D5670">
        <w:trPr>
          <w:trHeight w:val="428"/>
        </w:trPr>
        <w:tc>
          <w:tcPr>
            <w:tcW w:w="3330" w:type="dxa"/>
            <w:gridSpan w:val="2"/>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空气沉降菌（μ</w:t>
            </w:r>
            <w:r>
              <w:rPr>
                <w:rFonts w:ascii="原版宋体" w:eastAsia="宋体" w:hAnsi="原版宋体" w:cs="宋体" w:hint="eastAsia"/>
                <w:color w:val="000000"/>
                <w:kern w:val="0"/>
                <w:sz w:val="18"/>
                <w:szCs w:val="18"/>
              </w:rPr>
              <w:t>m</w:t>
            </w:r>
            <w:r>
              <w:rPr>
                <w:rFonts w:ascii="原版宋体" w:eastAsia="宋体" w:hAnsi="原版宋体" w:cs="宋体" w:hint="eastAsia"/>
                <w:color w:val="000000"/>
                <w:kern w:val="0"/>
                <w:sz w:val="18"/>
                <w:szCs w:val="18"/>
              </w:rPr>
              <w:t>）</w:t>
            </w:r>
          </w:p>
        </w:tc>
        <w:tc>
          <w:tcPr>
            <w:tcW w:w="3225" w:type="dxa"/>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4</w:t>
            </w:r>
            <w:r>
              <w:rPr>
                <w:rFonts w:ascii="原版宋体" w:eastAsia="宋体" w:hAnsi="原版宋体" w:cs="宋体" w:hint="eastAsia"/>
                <w:color w:val="000000"/>
                <w:kern w:val="0"/>
                <w:sz w:val="18"/>
                <w:szCs w:val="18"/>
              </w:rPr>
              <w:t>（</w:t>
            </w:r>
            <w:r>
              <w:rPr>
                <w:rFonts w:ascii="原版宋体" w:eastAsia="宋体" w:hAnsi="原版宋体" w:cs="宋体" w:hint="eastAsia"/>
                <w:color w:val="000000"/>
                <w:kern w:val="0"/>
                <w:sz w:val="18"/>
                <w:szCs w:val="18"/>
              </w:rPr>
              <w:t>cfu/30min</w:t>
            </w:r>
            <w:r>
              <w:rPr>
                <w:rFonts w:ascii="原版宋体" w:eastAsia="MS Mincho" w:hAnsi="原版宋体" w:cs="MS Mincho" w:hint="eastAsia"/>
                <w:color w:val="000000"/>
                <w:kern w:val="0"/>
                <w:sz w:val="18"/>
                <w:szCs w:val="18"/>
              </w:rPr>
              <w:t>▪</w:t>
            </w:r>
            <w:r>
              <w:rPr>
                <w:rFonts w:ascii="原版宋体" w:eastAsia="宋体" w:hAnsi="原版宋体" w:cs="宋体" w:hint="eastAsia"/>
                <w:color w:val="000000"/>
                <w:kern w:val="0"/>
                <w:sz w:val="18"/>
                <w:szCs w:val="18"/>
              </w:rPr>
              <w:t>φ</w:t>
            </w:r>
            <w:r>
              <w:rPr>
                <w:rFonts w:ascii="原版宋体" w:eastAsia="宋体" w:hAnsi="原版宋体" w:cs="宋体" w:hint="eastAsia"/>
                <w:color w:val="000000"/>
                <w:kern w:val="0"/>
                <w:sz w:val="18"/>
                <w:szCs w:val="18"/>
              </w:rPr>
              <w:t>90mm</w:t>
            </w:r>
            <w:r>
              <w:rPr>
                <w:rFonts w:ascii="原版宋体" w:eastAsia="宋体" w:hAnsi="原版宋体" w:cs="宋体" w:hint="eastAsia"/>
                <w:color w:val="000000"/>
                <w:kern w:val="0"/>
                <w:sz w:val="18"/>
                <w:szCs w:val="18"/>
              </w:rPr>
              <w:t>）</w:t>
            </w:r>
          </w:p>
        </w:tc>
        <w:tc>
          <w:tcPr>
            <w:tcW w:w="2520" w:type="dxa"/>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64</w:t>
            </w:r>
            <w:r>
              <w:rPr>
                <w:rFonts w:ascii="原版宋体" w:eastAsia="宋体" w:hAnsi="原版宋体" w:cs="宋体" w:hint="eastAsia"/>
                <w:color w:val="000000"/>
                <w:kern w:val="0"/>
                <w:sz w:val="18"/>
                <w:szCs w:val="18"/>
              </w:rPr>
              <w:t>（</w:t>
            </w:r>
            <w:r>
              <w:rPr>
                <w:rFonts w:ascii="原版宋体" w:eastAsia="宋体" w:hAnsi="原版宋体" w:cs="宋体" w:hint="eastAsia"/>
                <w:color w:val="000000"/>
                <w:kern w:val="0"/>
                <w:sz w:val="18"/>
                <w:szCs w:val="18"/>
              </w:rPr>
              <w:t>cfu/4h</w:t>
            </w:r>
            <w:r>
              <w:rPr>
                <w:rFonts w:ascii="原版宋体" w:eastAsia="宋体" w:hAnsi="原版宋体" w:cs="宋体" w:hint="eastAsia"/>
                <w:color w:val="000000"/>
                <w:kern w:val="0"/>
                <w:sz w:val="18"/>
                <w:szCs w:val="18"/>
              </w:rPr>
              <w:t>）</w:t>
            </w:r>
          </w:p>
        </w:tc>
      </w:tr>
      <w:tr w:rsidR="004D5670">
        <w:tc>
          <w:tcPr>
            <w:tcW w:w="1515" w:type="dxa"/>
            <w:vMerge w:val="restart"/>
            <w:vAlign w:val="center"/>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悬浮微粒</w:t>
            </w:r>
          </w:p>
        </w:tc>
        <w:tc>
          <w:tcPr>
            <w:tcW w:w="1815" w:type="dxa"/>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w:t>
            </w:r>
            <w:r>
              <w:rPr>
                <w:rFonts w:ascii="原版宋体" w:eastAsia="宋体" w:hAnsi="原版宋体" w:cs="宋体" w:hint="eastAsia"/>
                <w:color w:val="000000"/>
                <w:kern w:val="0"/>
                <w:sz w:val="18"/>
                <w:szCs w:val="18"/>
              </w:rPr>
              <w:t xml:space="preserve"> 0.5</w:t>
            </w:r>
          </w:p>
        </w:tc>
        <w:tc>
          <w:tcPr>
            <w:tcW w:w="3225" w:type="dxa"/>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w:t>
            </w:r>
            <w:r>
              <w:rPr>
                <w:rFonts w:ascii="原版宋体" w:eastAsia="宋体" w:hAnsi="原版宋体" w:cs="宋体" w:hint="eastAsia"/>
                <w:color w:val="000000"/>
                <w:kern w:val="0"/>
                <w:sz w:val="18"/>
                <w:szCs w:val="18"/>
              </w:rPr>
              <w:t xml:space="preserve"> 3520000</w:t>
            </w:r>
          </w:p>
        </w:tc>
        <w:tc>
          <w:tcPr>
            <w:tcW w:w="2520" w:type="dxa"/>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w:t>
            </w:r>
          </w:p>
        </w:tc>
      </w:tr>
      <w:tr w:rsidR="004D5670">
        <w:tc>
          <w:tcPr>
            <w:tcW w:w="1515" w:type="dxa"/>
            <w:vMerge/>
            <w:vAlign w:val="center"/>
          </w:tcPr>
          <w:p w:rsidR="004D5670" w:rsidRDefault="004D5670">
            <w:pPr>
              <w:tabs>
                <w:tab w:val="left" w:pos="638"/>
                <w:tab w:val="left" w:pos="1058"/>
              </w:tabs>
              <w:autoSpaceDE w:val="0"/>
              <w:autoSpaceDN w:val="0"/>
              <w:spacing w:before="76"/>
              <w:jc w:val="center"/>
              <w:rPr>
                <w:rFonts w:ascii="原版宋体" w:eastAsia="宋体" w:hAnsi="原版宋体" w:cs="宋体"/>
                <w:color w:val="000000"/>
                <w:kern w:val="0"/>
                <w:sz w:val="18"/>
                <w:szCs w:val="18"/>
              </w:rPr>
            </w:pPr>
          </w:p>
        </w:tc>
        <w:tc>
          <w:tcPr>
            <w:tcW w:w="1815" w:type="dxa"/>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w:t>
            </w:r>
            <w:r>
              <w:rPr>
                <w:rFonts w:ascii="原版宋体" w:eastAsia="宋体" w:hAnsi="原版宋体" w:cs="宋体" w:hint="eastAsia"/>
                <w:color w:val="000000"/>
                <w:kern w:val="0"/>
                <w:sz w:val="18"/>
                <w:szCs w:val="18"/>
              </w:rPr>
              <w:t xml:space="preserve"> 5</w:t>
            </w:r>
          </w:p>
        </w:tc>
        <w:tc>
          <w:tcPr>
            <w:tcW w:w="3225" w:type="dxa"/>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w:t>
            </w:r>
            <w:r>
              <w:rPr>
                <w:rFonts w:ascii="原版宋体" w:eastAsia="宋体" w:hAnsi="原版宋体" w:cs="宋体" w:hint="eastAsia"/>
                <w:color w:val="000000"/>
                <w:kern w:val="0"/>
                <w:sz w:val="18"/>
                <w:szCs w:val="18"/>
              </w:rPr>
              <w:t xml:space="preserve"> 29300</w:t>
            </w:r>
          </w:p>
        </w:tc>
        <w:tc>
          <w:tcPr>
            <w:tcW w:w="2520" w:type="dxa"/>
          </w:tcPr>
          <w:p w:rsidR="004D5670" w:rsidRDefault="00C8657D">
            <w:pPr>
              <w:tabs>
                <w:tab w:val="left" w:pos="638"/>
                <w:tab w:val="left" w:pos="1058"/>
              </w:tabs>
              <w:autoSpaceDE w:val="0"/>
              <w:autoSpaceDN w:val="0"/>
              <w:spacing w:before="76"/>
              <w:jc w:val="center"/>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w:t>
            </w:r>
          </w:p>
        </w:tc>
      </w:tr>
      <w:tr w:rsidR="004D5670">
        <w:tc>
          <w:tcPr>
            <w:tcW w:w="9075" w:type="dxa"/>
            <w:gridSpan w:val="4"/>
            <w:vAlign w:val="center"/>
          </w:tcPr>
          <w:p w:rsidR="004D5670" w:rsidRDefault="00C8657D">
            <w:pPr>
              <w:tabs>
                <w:tab w:val="left" w:pos="638"/>
                <w:tab w:val="left" w:pos="1058"/>
              </w:tabs>
              <w:autoSpaceDE w:val="0"/>
              <w:autoSpaceDN w:val="0"/>
              <w:spacing w:before="76"/>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lastRenderedPageBreak/>
              <w:t>注：</w:t>
            </w:r>
            <w:r>
              <w:rPr>
                <w:rFonts w:ascii="原版宋体" w:eastAsia="宋体" w:hAnsi="原版宋体" w:cs="宋体" w:hint="eastAsia"/>
                <w:color w:val="000000"/>
                <w:kern w:val="0"/>
                <w:sz w:val="18"/>
                <w:szCs w:val="18"/>
              </w:rPr>
              <w:t>1.</w:t>
            </w:r>
            <w:r>
              <w:rPr>
                <w:rFonts w:ascii="原版宋体" w:eastAsia="宋体" w:hAnsi="原版宋体" w:cs="宋体" w:hint="eastAsia"/>
                <w:color w:val="000000"/>
                <w:kern w:val="0"/>
                <w:sz w:val="18"/>
                <w:szCs w:val="18"/>
              </w:rPr>
              <w:t>专间按照食品洁净区（Ⅲ级</w:t>
            </w:r>
            <w:r>
              <w:rPr>
                <w:rFonts w:ascii="原版宋体" w:eastAsia="宋体" w:hAnsi="原版宋体" w:cs="宋体" w:hint="eastAsia"/>
                <w:color w:val="000000"/>
                <w:kern w:val="0"/>
                <w:sz w:val="18"/>
                <w:szCs w:val="18"/>
              </w:rPr>
              <w:t xml:space="preserve">/10 </w:t>
            </w:r>
            <w:r>
              <w:rPr>
                <w:rFonts w:ascii="原版宋体" w:eastAsia="宋体" w:hAnsi="原版宋体" w:cs="宋体" w:hint="eastAsia"/>
                <w:color w:val="000000"/>
                <w:kern w:val="0"/>
                <w:sz w:val="18"/>
                <w:szCs w:val="18"/>
              </w:rPr>
              <w:t>万级）监测。</w:t>
            </w:r>
          </w:p>
          <w:p w:rsidR="004D5670" w:rsidRDefault="00C8657D">
            <w:pPr>
              <w:tabs>
                <w:tab w:val="left" w:pos="638"/>
                <w:tab w:val="left" w:pos="1058"/>
              </w:tabs>
              <w:autoSpaceDE w:val="0"/>
              <w:autoSpaceDN w:val="0"/>
              <w:spacing w:before="76"/>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2.</w:t>
            </w:r>
            <w:r>
              <w:rPr>
                <w:rFonts w:ascii="原版宋体" w:eastAsia="宋体" w:hAnsi="原版宋体" w:cs="宋体" w:hint="eastAsia"/>
                <w:color w:val="000000"/>
                <w:kern w:val="0"/>
                <w:sz w:val="18"/>
                <w:szCs w:val="18"/>
              </w:rPr>
              <w:t>标准各数值均为平均值，单点最大值不宜超过平均值的</w:t>
            </w:r>
            <w:r>
              <w:rPr>
                <w:rFonts w:ascii="原版宋体" w:eastAsia="宋体" w:hAnsi="原版宋体" w:cs="宋体" w:hint="eastAsia"/>
                <w:color w:val="000000"/>
                <w:kern w:val="0"/>
                <w:sz w:val="18"/>
                <w:szCs w:val="18"/>
              </w:rPr>
              <w:t xml:space="preserve">2 </w:t>
            </w:r>
            <w:proofErr w:type="gramStart"/>
            <w:r>
              <w:rPr>
                <w:rFonts w:ascii="原版宋体" w:eastAsia="宋体" w:hAnsi="原版宋体" w:cs="宋体" w:hint="eastAsia"/>
                <w:color w:val="000000"/>
                <w:kern w:val="0"/>
                <w:sz w:val="18"/>
                <w:szCs w:val="18"/>
              </w:rPr>
              <w:t>倍</w:t>
            </w:r>
            <w:proofErr w:type="gramEnd"/>
            <w:r>
              <w:rPr>
                <w:rFonts w:ascii="原版宋体" w:eastAsia="宋体" w:hAnsi="原版宋体" w:cs="宋体" w:hint="eastAsia"/>
                <w:color w:val="000000"/>
                <w:kern w:val="0"/>
                <w:sz w:val="18"/>
                <w:szCs w:val="18"/>
              </w:rPr>
              <w:t>。</w:t>
            </w:r>
          </w:p>
          <w:p w:rsidR="004D5670" w:rsidRDefault="00C8657D">
            <w:pPr>
              <w:tabs>
                <w:tab w:val="left" w:pos="638"/>
                <w:tab w:val="left" w:pos="1058"/>
              </w:tabs>
              <w:autoSpaceDE w:val="0"/>
              <w:autoSpaceDN w:val="0"/>
              <w:spacing w:before="76"/>
              <w:rPr>
                <w:rFonts w:ascii="原版宋体" w:eastAsia="宋体" w:hAnsi="原版宋体" w:cs="宋体"/>
                <w:color w:val="000000"/>
                <w:kern w:val="0"/>
                <w:sz w:val="18"/>
                <w:szCs w:val="18"/>
              </w:rPr>
            </w:pPr>
            <w:r>
              <w:rPr>
                <w:rFonts w:ascii="原版宋体" w:eastAsia="宋体" w:hAnsi="原版宋体" w:cs="宋体" w:hint="eastAsia"/>
                <w:color w:val="000000"/>
                <w:kern w:val="0"/>
                <w:sz w:val="18"/>
                <w:szCs w:val="18"/>
              </w:rPr>
              <w:t>3.</w:t>
            </w:r>
            <w:r>
              <w:rPr>
                <w:rFonts w:ascii="原版宋体" w:eastAsia="宋体" w:hAnsi="原版宋体" w:cs="宋体" w:hint="eastAsia"/>
                <w:color w:val="000000"/>
                <w:kern w:val="0"/>
                <w:sz w:val="18"/>
                <w:szCs w:val="18"/>
              </w:rPr>
              <w:t>动态检测时可使用多个沉降</w:t>
            </w:r>
            <w:proofErr w:type="gramStart"/>
            <w:r>
              <w:rPr>
                <w:rFonts w:ascii="原版宋体" w:eastAsia="宋体" w:hAnsi="原版宋体" w:cs="宋体" w:hint="eastAsia"/>
                <w:color w:val="000000"/>
                <w:kern w:val="0"/>
                <w:sz w:val="18"/>
                <w:szCs w:val="18"/>
              </w:rPr>
              <w:t>皿</w:t>
            </w:r>
            <w:proofErr w:type="gramEnd"/>
            <w:r>
              <w:rPr>
                <w:rFonts w:ascii="原版宋体" w:eastAsia="宋体" w:hAnsi="原版宋体" w:cs="宋体" w:hint="eastAsia"/>
                <w:color w:val="000000"/>
                <w:kern w:val="0"/>
                <w:sz w:val="18"/>
                <w:szCs w:val="18"/>
              </w:rPr>
              <w:t>连续进行监控，但单个沉降</w:t>
            </w:r>
            <w:proofErr w:type="gramStart"/>
            <w:r>
              <w:rPr>
                <w:rFonts w:ascii="原版宋体" w:eastAsia="宋体" w:hAnsi="原版宋体" w:cs="宋体" w:hint="eastAsia"/>
                <w:color w:val="000000"/>
                <w:kern w:val="0"/>
                <w:sz w:val="18"/>
                <w:szCs w:val="18"/>
              </w:rPr>
              <w:t>皿</w:t>
            </w:r>
            <w:proofErr w:type="gramEnd"/>
            <w:r>
              <w:rPr>
                <w:rFonts w:ascii="原版宋体" w:eastAsia="宋体" w:hAnsi="原版宋体" w:cs="宋体" w:hint="eastAsia"/>
                <w:color w:val="000000"/>
                <w:kern w:val="0"/>
                <w:sz w:val="18"/>
                <w:szCs w:val="18"/>
              </w:rPr>
              <w:t>的暴露时间可以小于</w:t>
            </w:r>
            <w:r>
              <w:rPr>
                <w:rFonts w:ascii="原版宋体" w:eastAsia="宋体" w:hAnsi="原版宋体" w:cs="宋体" w:hint="eastAsia"/>
                <w:color w:val="000000"/>
                <w:kern w:val="0"/>
                <w:sz w:val="18"/>
                <w:szCs w:val="18"/>
              </w:rPr>
              <w:t>4 h</w:t>
            </w:r>
            <w:r>
              <w:rPr>
                <w:rFonts w:ascii="原版宋体" w:eastAsia="宋体" w:hAnsi="原版宋体" w:cs="宋体" w:hint="eastAsia"/>
                <w:color w:val="000000"/>
                <w:kern w:val="0"/>
                <w:sz w:val="18"/>
                <w:szCs w:val="18"/>
              </w:rPr>
              <w:t>，按实际时间计算沉降菌。</w:t>
            </w:r>
          </w:p>
          <w:p w:rsidR="004D5670" w:rsidRDefault="00C8657D">
            <w:pPr>
              <w:tabs>
                <w:tab w:val="left" w:pos="638"/>
                <w:tab w:val="left" w:pos="1058"/>
              </w:tabs>
              <w:autoSpaceDE w:val="0"/>
              <w:autoSpaceDN w:val="0"/>
              <w:spacing w:before="76"/>
              <w:rPr>
                <w:rFonts w:ascii="原版宋体" w:eastAsia="宋体" w:hAnsi="原版宋体" w:cs="宋体"/>
                <w:color w:val="000000"/>
                <w:w w:val="95"/>
                <w:kern w:val="0"/>
                <w:sz w:val="18"/>
                <w:szCs w:val="18"/>
              </w:rPr>
            </w:pPr>
            <w:r>
              <w:rPr>
                <w:rFonts w:ascii="原版宋体" w:eastAsia="宋体" w:hAnsi="原版宋体" w:cs="宋体" w:hint="eastAsia"/>
                <w:color w:val="000000"/>
                <w:kern w:val="0"/>
                <w:sz w:val="18"/>
                <w:szCs w:val="18"/>
              </w:rPr>
              <w:t>4.</w:t>
            </w:r>
            <w:r>
              <w:rPr>
                <w:rFonts w:ascii="原版宋体" w:eastAsia="宋体" w:hAnsi="原版宋体" w:cs="宋体" w:hint="eastAsia"/>
                <w:color w:val="000000"/>
                <w:kern w:val="0"/>
                <w:sz w:val="18"/>
                <w:szCs w:val="18"/>
              </w:rPr>
              <w:t>洁净区工程验收时应达到相应等级的静态标准。</w:t>
            </w:r>
          </w:p>
        </w:tc>
      </w:tr>
    </w:tbl>
    <w:p w:rsidR="004D5670" w:rsidRDefault="004D5670">
      <w:pPr>
        <w:widowControl/>
        <w:jc w:val="center"/>
        <w:outlineLvl w:val="1"/>
        <w:rPr>
          <w:rFonts w:ascii="原版宋体" w:eastAsia="黑体" w:hAnsi="原版宋体" w:cs="Times New Roman"/>
          <w:color w:val="000000" w:themeColor="text1"/>
          <w:kern w:val="0"/>
          <w:szCs w:val="20"/>
        </w:rPr>
      </w:pPr>
      <w:bookmarkStart w:id="31" w:name="_Toc503445392"/>
      <w:bookmarkStart w:id="32" w:name="_Toc510950574"/>
    </w:p>
    <w:p w:rsidR="004D5670" w:rsidRDefault="00C8657D">
      <w:pPr>
        <w:widowControl/>
        <w:jc w:val="left"/>
        <w:rPr>
          <w:rFonts w:ascii="原版宋体" w:eastAsia="黑体" w:hAnsi="原版宋体" w:cs="Times New Roman"/>
          <w:color w:val="000000" w:themeColor="text1"/>
          <w:kern w:val="0"/>
          <w:szCs w:val="20"/>
        </w:rPr>
        <w:sectPr w:rsidR="004D5670">
          <w:pgSz w:w="11906" w:h="16838"/>
          <w:pgMar w:top="1418" w:right="1416" w:bottom="1134" w:left="1418" w:header="851" w:footer="1134" w:gutter="0"/>
          <w:cols w:space="720"/>
          <w:formProt w:val="0"/>
          <w:docGrid w:type="lines" w:linePitch="312"/>
        </w:sectPr>
      </w:pPr>
      <w:r>
        <w:rPr>
          <w:rFonts w:ascii="原版宋体" w:eastAsia="黑体" w:hAnsi="原版宋体" w:cs="Times New Roman"/>
          <w:color w:val="000000" w:themeColor="text1"/>
          <w:kern w:val="0"/>
          <w:szCs w:val="20"/>
        </w:rPr>
        <w:br w:type="page"/>
      </w:r>
    </w:p>
    <w:p w:rsidR="004D5670" w:rsidRDefault="004D5670">
      <w:pPr>
        <w:pStyle w:val="af6"/>
        <w:rPr>
          <w:rFonts w:ascii="原版宋体" w:hAnsi="原版宋体"/>
          <w:color w:val="000000" w:themeColor="text1"/>
        </w:rPr>
      </w:pPr>
    </w:p>
    <w:p w:rsidR="004D5670" w:rsidRDefault="004D5670">
      <w:pPr>
        <w:pStyle w:val="af6"/>
        <w:rPr>
          <w:rFonts w:ascii="原版宋体" w:hAnsi="原版宋体"/>
          <w:color w:val="000000" w:themeColor="text1"/>
        </w:rPr>
      </w:pPr>
    </w:p>
    <w:p w:rsidR="004D5670" w:rsidRDefault="00C8657D">
      <w:pPr>
        <w:pStyle w:val="af6"/>
        <w:jc w:val="center"/>
        <w:rPr>
          <w:rFonts w:ascii="原版宋体" w:hAnsi="原版宋体"/>
          <w:color w:val="FF0000"/>
        </w:rPr>
      </w:pPr>
      <w:r>
        <w:rPr>
          <w:rFonts w:ascii="原版宋体" w:hAnsi="原版宋体" w:hint="eastAsia"/>
          <w:color w:val="FF0000"/>
        </w:rPr>
        <w:t>附</w:t>
      </w:r>
      <w:r>
        <w:rPr>
          <w:rFonts w:ascii="原版宋体" w:hAnsi="原版宋体" w:hint="eastAsia"/>
          <w:color w:val="FF0000"/>
        </w:rPr>
        <w:t xml:space="preserve"> </w:t>
      </w:r>
      <w:r>
        <w:rPr>
          <w:rFonts w:ascii="原版宋体" w:hAnsi="原版宋体" w:hint="eastAsia"/>
          <w:color w:val="FF0000"/>
        </w:rPr>
        <w:t>录</w:t>
      </w:r>
      <w:r>
        <w:rPr>
          <w:rFonts w:ascii="原版宋体" w:hAnsi="原版宋体" w:hint="eastAsia"/>
          <w:color w:val="FF0000"/>
        </w:rPr>
        <w:t xml:space="preserve"> B</w:t>
      </w:r>
    </w:p>
    <w:p w:rsidR="004D5670" w:rsidRDefault="00C8657D">
      <w:pPr>
        <w:pStyle w:val="af6"/>
        <w:jc w:val="center"/>
        <w:rPr>
          <w:rFonts w:ascii="原版宋体" w:hAnsi="原版宋体"/>
          <w:color w:val="FF0000"/>
        </w:rPr>
      </w:pPr>
      <w:r>
        <w:rPr>
          <w:rFonts w:ascii="原版宋体" w:hAnsi="原版宋体" w:hint="eastAsia"/>
          <w:color w:val="FF0000"/>
        </w:rPr>
        <w:t>（资料性）</w:t>
      </w:r>
    </w:p>
    <w:p w:rsidR="004D5670" w:rsidRDefault="00C8657D">
      <w:pPr>
        <w:pStyle w:val="af6"/>
        <w:jc w:val="center"/>
        <w:rPr>
          <w:rFonts w:ascii="原版宋体" w:hAnsi="原版宋体"/>
          <w:color w:val="FF0000"/>
        </w:rPr>
      </w:pPr>
      <w:r>
        <w:rPr>
          <w:rFonts w:ascii="原版宋体" w:hAnsi="原版宋体" w:hint="eastAsia"/>
          <w:color w:val="FF0000"/>
        </w:rPr>
        <w:t>常用的解冻方法</w:t>
      </w:r>
    </w:p>
    <w:p w:rsidR="004D5670" w:rsidRDefault="00C8657D">
      <w:pPr>
        <w:pStyle w:val="af6"/>
        <w:ind w:firstLineChars="0" w:firstLine="0"/>
        <w:jc w:val="left"/>
        <w:rPr>
          <w:rFonts w:ascii="原版宋体" w:hAnsi="原版宋体"/>
          <w:color w:val="FF0000"/>
        </w:rPr>
      </w:pPr>
      <w:r>
        <w:rPr>
          <w:rFonts w:ascii="原版宋体" w:hAnsi="原版宋体" w:hint="eastAsia"/>
          <w:color w:val="FF0000"/>
        </w:rPr>
        <w:t xml:space="preserve">B.1  </w:t>
      </w:r>
      <w:r>
        <w:rPr>
          <w:rFonts w:ascii="原版宋体" w:hAnsi="原版宋体" w:hint="eastAsia"/>
          <w:color w:val="FF0000"/>
        </w:rPr>
        <w:t>常用的解冻方法见表</w:t>
      </w:r>
      <w:r>
        <w:rPr>
          <w:rFonts w:ascii="原版宋体" w:hAnsi="原版宋体" w:hint="eastAsia"/>
          <w:color w:val="FF0000"/>
        </w:rPr>
        <w:t>B.1</w:t>
      </w:r>
    </w:p>
    <w:p w:rsidR="004D5670" w:rsidRDefault="00C8657D">
      <w:pPr>
        <w:pStyle w:val="af6"/>
        <w:jc w:val="center"/>
        <w:rPr>
          <w:rFonts w:ascii="原版宋体" w:hAnsi="原版宋体"/>
          <w:color w:val="FF0000"/>
        </w:rPr>
      </w:pPr>
      <w:r>
        <w:rPr>
          <w:rFonts w:ascii="原版宋体" w:hAnsi="原版宋体" w:hint="eastAsia"/>
          <w:color w:val="FF0000"/>
        </w:rPr>
        <w:t>表</w:t>
      </w:r>
      <w:r>
        <w:rPr>
          <w:rFonts w:ascii="原版宋体" w:hAnsi="原版宋体" w:hint="eastAsia"/>
          <w:color w:val="FF0000"/>
        </w:rPr>
        <w:t xml:space="preserve"> B.1 </w:t>
      </w:r>
      <w:r>
        <w:rPr>
          <w:rFonts w:ascii="原版宋体" w:hAnsi="原版宋体" w:hint="eastAsia"/>
          <w:color w:val="FF0000"/>
        </w:rPr>
        <w:t>常用的解冻方法</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087"/>
      </w:tblGrid>
      <w:tr w:rsidR="004D5670">
        <w:tc>
          <w:tcPr>
            <w:tcW w:w="1985" w:type="dxa"/>
            <w:vAlign w:val="center"/>
          </w:tcPr>
          <w:p w:rsidR="004D5670" w:rsidRDefault="00C8657D">
            <w:pPr>
              <w:pStyle w:val="af6"/>
              <w:ind w:firstLineChars="0" w:firstLine="0"/>
              <w:jc w:val="center"/>
              <w:rPr>
                <w:rFonts w:ascii="原版宋体" w:hAnsi="原版宋体"/>
                <w:color w:val="FF0000"/>
                <w:szCs w:val="18"/>
              </w:rPr>
            </w:pPr>
            <w:r>
              <w:rPr>
                <w:rFonts w:ascii="原版宋体" w:hAnsi="原版宋体" w:hint="eastAsia"/>
                <w:color w:val="FF0000"/>
                <w:szCs w:val="18"/>
              </w:rPr>
              <w:t>解冻方法</w:t>
            </w:r>
          </w:p>
        </w:tc>
        <w:tc>
          <w:tcPr>
            <w:tcW w:w="7087" w:type="dxa"/>
            <w:vAlign w:val="center"/>
          </w:tcPr>
          <w:p w:rsidR="004D5670" w:rsidRDefault="00C8657D">
            <w:pPr>
              <w:pStyle w:val="af6"/>
              <w:ind w:firstLineChars="0" w:firstLine="0"/>
              <w:jc w:val="center"/>
              <w:rPr>
                <w:rFonts w:ascii="原版宋体" w:hAnsi="原版宋体"/>
                <w:color w:val="FF0000"/>
                <w:szCs w:val="18"/>
              </w:rPr>
            </w:pPr>
            <w:r>
              <w:rPr>
                <w:rFonts w:ascii="原版宋体" w:hAnsi="原版宋体" w:hint="eastAsia"/>
                <w:color w:val="FF0000"/>
                <w:szCs w:val="18"/>
              </w:rPr>
              <w:t>操作指引</w:t>
            </w:r>
          </w:p>
        </w:tc>
      </w:tr>
      <w:tr w:rsidR="004D5670">
        <w:trPr>
          <w:trHeight w:val="922"/>
        </w:trPr>
        <w:tc>
          <w:tcPr>
            <w:tcW w:w="1985" w:type="dxa"/>
            <w:vAlign w:val="center"/>
          </w:tcPr>
          <w:p w:rsidR="004D5670" w:rsidRDefault="00C8657D">
            <w:pPr>
              <w:pStyle w:val="af6"/>
              <w:ind w:firstLineChars="0" w:firstLine="0"/>
              <w:jc w:val="center"/>
              <w:rPr>
                <w:rFonts w:ascii="原版宋体" w:hAnsi="原版宋体"/>
                <w:color w:val="FF0000"/>
                <w:szCs w:val="18"/>
              </w:rPr>
            </w:pPr>
            <w:r>
              <w:rPr>
                <w:rFonts w:ascii="原版宋体" w:hAnsi="原版宋体" w:hint="eastAsia"/>
                <w:color w:val="FF0000"/>
                <w:szCs w:val="18"/>
              </w:rPr>
              <w:t>流动水解冻法</w:t>
            </w:r>
          </w:p>
        </w:tc>
        <w:tc>
          <w:tcPr>
            <w:tcW w:w="7087" w:type="dxa"/>
            <w:vAlign w:val="center"/>
          </w:tcPr>
          <w:p w:rsidR="004D5670" w:rsidRDefault="00C8657D">
            <w:pPr>
              <w:pStyle w:val="af6"/>
              <w:ind w:firstLineChars="0" w:firstLine="0"/>
              <w:rPr>
                <w:rFonts w:ascii="原版宋体" w:hAnsi="原版宋体"/>
                <w:color w:val="FF0000"/>
                <w:szCs w:val="18"/>
              </w:rPr>
            </w:pPr>
            <w:r>
              <w:rPr>
                <w:rFonts w:ascii="原版宋体" w:hAnsi="原版宋体" w:hint="eastAsia"/>
                <w:color w:val="FF0000"/>
                <w:szCs w:val="18"/>
              </w:rPr>
              <w:t>流动水温度应低于</w:t>
            </w:r>
            <w:r>
              <w:rPr>
                <w:rFonts w:ascii="原版宋体" w:hAnsi="原版宋体" w:hint="eastAsia"/>
                <w:color w:val="FF0000"/>
                <w:szCs w:val="18"/>
              </w:rPr>
              <w:t xml:space="preserve">21 </w:t>
            </w:r>
            <w:r>
              <w:rPr>
                <w:rFonts w:ascii="原版宋体" w:hAnsi="原版宋体" w:hint="eastAsia"/>
                <w:color w:val="FF0000"/>
                <w:szCs w:val="18"/>
              </w:rPr>
              <w:t>℃，食品表面温度不超</w:t>
            </w:r>
            <w:r>
              <w:rPr>
                <w:rFonts w:ascii="原版宋体" w:hAnsi="原版宋体" w:hint="eastAsia"/>
                <w:color w:val="FF0000"/>
                <w:szCs w:val="18"/>
              </w:rPr>
              <w:t xml:space="preserve">8 </w:t>
            </w:r>
            <w:r>
              <w:rPr>
                <w:rFonts w:ascii="原版宋体" w:hAnsi="原版宋体" w:hint="eastAsia"/>
                <w:color w:val="FF0000"/>
                <w:szCs w:val="18"/>
              </w:rPr>
              <w:t>℃。流动水解冻时间不应超过</w:t>
            </w:r>
            <w:r>
              <w:rPr>
                <w:rFonts w:ascii="原版宋体" w:hAnsi="原版宋体" w:hint="eastAsia"/>
                <w:color w:val="FF0000"/>
                <w:szCs w:val="18"/>
              </w:rPr>
              <w:t>4 h</w:t>
            </w:r>
            <w:r>
              <w:rPr>
                <w:rFonts w:ascii="原版宋体" w:hAnsi="原版宋体" w:hint="eastAsia"/>
                <w:color w:val="FF0000"/>
                <w:szCs w:val="18"/>
              </w:rPr>
              <w:t>，需超时解冻的，可移至</w:t>
            </w:r>
            <w:r>
              <w:rPr>
                <w:rFonts w:ascii="原版宋体" w:hAnsi="原版宋体" w:hint="eastAsia"/>
                <w:color w:val="FF0000"/>
                <w:szCs w:val="18"/>
              </w:rPr>
              <w:t xml:space="preserve">8 </w:t>
            </w:r>
            <w:r>
              <w:rPr>
                <w:rFonts w:ascii="原版宋体" w:hAnsi="原版宋体" w:hint="eastAsia"/>
                <w:color w:val="FF0000"/>
                <w:szCs w:val="18"/>
              </w:rPr>
              <w:t>℃以下冷藏库中完成后续解冻。</w:t>
            </w:r>
          </w:p>
        </w:tc>
      </w:tr>
      <w:tr w:rsidR="004D5670">
        <w:tc>
          <w:tcPr>
            <w:tcW w:w="1985" w:type="dxa"/>
            <w:vAlign w:val="center"/>
          </w:tcPr>
          <w:p w:rsidR="004D5670" w:rsidRDefault="00C8657D">
            <w:pPr>
              <w:pStyle w:val="af6"/>
              <w:rPr>
                <w:rFonts w:ascii="原版宋体" w:hAnsi="原版宋体"/>
                <w:color w:val="FF0000"/>
                <w:szCs w:val="18"/>
              </w:rPr>
            </w:pPr>
            <w:r>
              <w:rPr>
                <w:rFonts w:ascii="原版宋体" w:hAnsi="原版宋体" w:hint="eastAsia"/>
                <w:color w:val="FF0000"/>
                <w:szCs w:val="18"/>
              </w:rPr>
              <w:t>低温解冻法</w:t>
            </w:r>
          </w:p>
        </w:tc>
        <w:tc>
          <w:tcPr>
            <w:tcW w:w="7087" w:type="dxa"/>
            <w:vAlign w:val="center"/>
          </w:tcPr>
          <w:p w:rsidR="004D5670" w:rsidRDefault="00C8657D">
            <w:pPr>
              <w:pStyle w:val="af6"/>
              <w:ind w:firstLineChars="0" w:firstLine="0"/>
              <w:rPr>
                <w:rFonts w:ascii="原版宋体" w:hAnsi="原版宋体"/>
                <w:color w:val="FF0000"/>
                <w:szCs w:val="18"/>
              </w:rPr>
            </w:pPr>
            <w:r>
              <w:rPr>
                <w:rFonts w:ascii="原版宋体" w:hAnsi="原版宋体" w:hint="eastAsia"/>
                <w:color w:val="FF0000"/>
                <w:szCs w:val="18"/>
              </w:rPr>
              <w:t>解冻温度室温应控制在</w:t>
            </w:r>
            <w:r>
              <w:rPr>
                <w:rFonts w:ascii="原版宋体" w:hAnsi="原版宋体" w:hint="eastAsia"/>
                <w:color w:val="FF0000"/>
                <w:szCs w:val="18"/>
              </w:rPr>
              <w:t xml:space="preserve">10 </w:t>
            </w:r>
            <w:r>
              <w:rPr>
                <w:rFonts w:ascii="原版宋体" w:hAnsi="原版宋体" w:hint="eastAsia"/>
                <w:color w:val="FF0000"/>
                <w:szCs w:val="18"/>
              </w:rPr>
              <w:t>℃以下进行解冻，食品表面温度不超过</w:t>
            </w:r>
            <w:r>
              <w:rPr>
                <w:rFonts w:ascii="原版宋体" w:hAnsi="原版宋体" w:hint="eastAsia"/>
                <w:color w:val="FF0000"/>
                <w:szCs w:val="18"/>
              </w:rPr>
              <w:t xml:space="preserve">8 </w:t>
            </w:r>
            <w:r>
              <w:rPr>
                <w:rFonts w:ascii="原版宋体" w:hAnsi="原版宋体" w:hint="eastAsia"/>
                <w:color w:val="FF0000"/>
                <w:szCs w:val="18"/>
              </w:rPr>
              <w:t>℃。</w:t>
            </w:r>
          </w:p>
        </w:tc>
      </w:tr>
      <w:tr w:rsidR="004D5670">
        <w:tc>
          <w:tcPr>
            <w:tcW w:w="1985" w:type="dxa"/>
            <w:vAlign w:val="center"/>
          </w:tcPr>
          <w:p w:rsidR="004D5670" w:rsidRDefault="00C8657D">
            <w:pPr>
              <w:pStyle w:val="af6"/>
              <w:rPr>
                <w:rFonts w:ascii="原版宋体" w:hAnsi="原版宋体"/>
                <w:color w:val="FF0000"/>
                <w:szCs w:val="18"/>
              </w:rPr>
            </w:pPr>
            <w:r>
              <w:rPr>
                <w:rFonts w:ascii="原版宋体" w:hAnsi="原版宋体" w:hint="eastAsia"/>
                <w:color w:val="FF0000"/>
                <w:szCs w:val="18"/>
              </w:rPr>
              <w:t>其他解冻法</w:t>
            </w:r>
          </w:p>
        </w:tc>
        <w:tc>
          <w:tcPr>
            <w:tcW w:w="7087" w:type="dxa"/>
            <w:vAlign w:val="center"/>
          </w:tcPr>
          <w:p w:rsidR="004D5670" w:rsidRDefault="00C8657D">
            <w:pPr>
              <w:pStyle w:val="af6"/>
              <w:ind w:firstLineChars="0" w:firstLine="0"/>
              <w:rPr>
                <w:rFonts w:ascii="原版宋体" w:hAnsi="原版宋体"/>
                <w:color w:val="FF0000"/>
                <w:szCs w:val="18"/>
              </w:rPr>
            </w:pPr>
            <w:r>
              <w:rPr>
                <w:rFonts w:ascii="原版宋体" w:hAnsi="原版宋体" w:hint="eastAsia"/>
                <w:color w:val="FF0000"/>
                <w:szCs w:val="18"/>
              </w:rPr>
              <w:t>新的解冻方法应当经过试验验证，确认安全可靠后方可采用，并确保解冻食品表面温度不应超</w:t>
            </w:r>
            <w:r>
              <w:rPr>
                <w:rFonts w:ascii="原版宋体" w:hAnsi="原版宋体" w:hint="eastAsia"/>
                <w:color w:val="FF0000"/>
                <w:szCs w:val="18"/>
              </w:rPr>
              <w:t xml:space="preserve">8 </w:t>
            </w:r>
            <w:r>
              <w:rPr>
                <w:rFonts w:ascii="原版宋体" w:hAnsi="原版宋体" w:hint="eastAsia"/>
                <w:color w:val="FF0000"/>
                <w:szCs w:val="18"/>
              </w:rPr>
              <w:t>℃。</w:t>
            </w:r>
          </w:p>
        </w:tc>
      </w:tr>
    </w:tbl>
    <w:p w:rsidR="004D5670" w:rsidRDefault="004D5670">
      <w:pPr>
        <w:pStyle w:val="af6"/>
        <w:ind w:firstLineChars="0" w:firstLine="0"/>
        <w:rPr>
          <w:rFonts w:ascii="原版宋体" w:hAnsi="原版宋体"/>
          <w:color w:val="FF0000"/>
        </w:rPr>
      </w:pPr>
    </w:p>
    <w:p w:rsidR="004D5670" w:rsidRDefault="004D5670">
      <w:pPr>
        <w:widowControl/>
        <w:jc w:val="left"/>
        <w:rPr>
          <w:rFonts w:ascii="原版宋体" w:eastAsia="黑体" w:hAnsi="原版宋体" w:cs="Times New Roman"/>
          <w:color w:val="000000" w:themeColor="text1"/>
          <w:kern w:val="0"/>
          <w:szCs w:val="20"/>
        </w:rPr>
        <w:sectPr w:rsidR="004D5670">
          <w:pgSz w:w="11906" w:h="16838"/>
          <w:pgMar w:top="1418" w:right="1416" w:bottom="1134" w:left="1418" w:header="851" w:footer="1134" w:gutter="0"/>
          <w:cols w:space="720"/>
          <w:formProt w:val="0"/>
          <w:docGrid w:type="lines" w:linePitch="312"/>
        </w:sectPr>
      </w:pPr>
    </w:p>
    <w:p w:rsidR="004D5670" w:rsidRDefault="004D5670">
      <w:pPr>
        <w:widowControl/>
        <w:jc w:val="left"/>
        <w:rPr>
          <w:rFonts w:ascii="原版宋体" w:eastAsia="黑体" w:hAnsi="原版宋体" w:cs="Times New Roman"/>
          <w:color w:val="000000" w:themeColor="text1"/>
          <w:kern w:val="0"/>
          <w:szCs w:val="20"/>
        </w:rPr>
      </w:pPr>
    </w:p>
    <w:bookmarkEnd w:id="31"/>
    <w:bookmarkEnd w:id="32"/>
    <w:p w:rsidR="004D5670" w:rsidRDefault="00C8657D">
      <w:pPr>
        <w:jc w:val="center"/>
        <w:rPr>
          <w:rFonts w:ascii="原版宋体" w:eastAsia="黑体" w:hAnsi="原版宋体" w:cs="Times New Roman"/>
          <w:color w:val="000000" w:themeColor="text1"/>
          <w:spacing w:val="-1"/>
          <w:szCs w:val="21"/>
        </w:rPr>
      </w:pPr>
      <w:r>
        <w:rPr>
          <w:rFonts w:ascii="原版宋体" w:eastAsia="黑体" w:hAnsi="原版宋体" w:cs="Times New Roman" w:hint="eastAsia"/>
          <w:color w:val="000000" w:themeColor="text1"/>
          <w:spacing w:val="-1"/>
          <w:szCs w:val="21"/>
        </w:rPr>
        <w:t>参考文献</w:t>
      </w:r>
    </w:p>
    <w:p w:rsidR="004D5670" w:rsidRDefault="00C8657D">
      <w:pPr>
        <w:tabs>
          <w:tab w:val="left" w:pos="850"/>
        </w:tabs>
        <w:autoSpaceDE w:val="0"/>
        <w:autoSpaceDN w:val="0"/>
        <w:spacing w:line="320" w:lineRule="exact"/>
        <w:ind w:firstLineChars="200" w:firstLine="416"/>
        <w:jc w:val="left"/>
        <w:rPr>
          <w:rFonts w:ascii="原版宋体" w:eastAsia="宋体" w:hAnsi="原版宋体" w:cs="Times New Roman"/>
          <w:color w:val="000000" w:themeColor="text1"/>
          <w:spacing w:val="-1"/>
          <w:kern w:val="0"/>
          <w:szCs w:val="21"/>
        </w:rPr>
      </w:pPr>
      <w:r>
        <w:rPr>
          <w:rFonts w:ascii="原版宋体" w:eastAsia="宋体" w:hAnsi="原版宋体" w:cs="Times New Roman" w:hint="eastAsia"/>
          <w:color w:val="000000" w:themeColor="text1"/>
          <w:spacing w:val="-1"/>
          <w:kern w:val="0"/>
          <w:szCs w:val="21"/>
        </w:rPr>
        <w:t>[1]</w:t>
      </w:r>
      <w:r>
        <w:rPr>
          <w:rFonts w:ascii="原版宋体" w:eastAsia="宋体" w:hAnsi="原版宋体" w:cs="Times New Roman"/>
          <w:color w:val="000000" w:themeColor="text1"/>
          <w:spacing w:val="-1"/>
          <w:kern w:val="0"/>
          <w:szCs w:val="21"/>
        </w:rPr>
        <w:t>《</w:t>
      </w:r>
      <w:r>
        <w:rPr>
          <w:rFonts w:ascii="原版宋体" w:eastAsia="宋体" w:hAnsi="原版宋体" w:cs="Times New Roman" w:hint="eastAsia"/>
          <w:color w:val="000000" w:themeColor="text1"/>
          <w:spacing w:val="-1"/>
          <w:kern w:val="0"/>
          <w:szCs w:val="21"/>
        </w:rPr>
        <w:t>中央厨房许可审查规范</w:t>
      </w:r>
      <w:r>
        <w:rPr>
          <w:rFonts w:ascii="原版宋体" w:eastAsia="宋体" w:hAnsi="原版宋体" w:cs="Times New Roman"/>
          <w:color w:val="000000" w:themeColor="text1"/>
          <w:spacing w:val="-1"/>
          <w:kern w:val="0"/>
          <w:szCs w:val="21"/>
        </w:rPr>
        <w:t>》</w:t>
      </w:r>
      <w:r>
        <w:rPr>
          <w:rFonts w:ascii="原版宋体" w:eastAsia="宋体" w:hAnsi="原版宋体" w:cs="宋体" w:hint="eastAsia"/>
          <w:color w:val="000000" w:themeColor="text1"/>
          <w:spacing w:val="-1"/>
          <w:kern w:val="0"/>
          <w:szCs w:val="24"/>
        </w:rPr>
        <w:t>（国食药监食</w:t>
      </w:r>
      <w:r>
        <w:rPr>
          <w:rFonts w:ascii="原版宋体" w:eastAsia="宋体" w:hAnsi="原版宋体" w:cs="宋体" w:hint="eastAsia"/>
          <w:color w:val="000000" w:themeColor="text1"/>
          <w:spacing w:val="-1"/>
          <w:kern w:val="0"/>
          <w:szCs w:val="24"/>
        </w:rPr>
        <w:t xml:space="preserve"> [2011]212</w:t>
      </w:r>
      <w:r>
        <w:rPr>
          <w:rFonts w:ascii="原版宋体" w:eastAsia="宋体" w:hAnsi="原版宋体" w:cs="宋体" w:hint="eastAsia"/>
          <w:color w:val="000000" w:themeColor="text1"/>
          <w:spacing w:val="-1"/>
          <w:kern w:val="0"/>
          <w:szCs w:val="24"/>
        </w:rPr>
        <w:t>号）</w:t>
      </w:r>
      <w:r>
        <w:rPr>
          <w:rFonts w:ascii="原版宋体" w:eastAsia="宋体" w:hAnsi="原版宋体" w:cs="宋体" w:hint="eastAsia"/>
          <w:color w:val="000000" w:themeColor="text1"/>
          <w:spacing w:val="-1"/>
          <w:kern w:val="0"/>
          <w:szCs w:val="24"/>
        </w:rPr>
        <w:t>.</w:t>
      </w:r>
    </w:p>
    <w:p w:rsidR="004D5670" w:rsidRDefault="00C8657D">
      <w:pPr>
        <w:tabs>
          <w:tab w:val="left" w:pos="850"/>
        </w:tabs>
        <w:autoSpaceDE w:val="0"/>
        <w:autoSpaceDN w:val="0"/>
        <w:spacing w:line="320" w:lineRule="exact"/>
        <w:ind w:firstLineChars="200" w:firstLine="416"/>
        <w:jc w:val="left"/>
        <w:rPr>
          <w:rFonts w:ascii="原版宋体" w:eastAsia="宋体" w:hAnsi="原版宋体" w:cs="Times New Roman"/>
          <w:color w:val="000000" w:themeColor="text1"/>
          <w:spacing w:val="-1"/>
          <w:kern w:val="0"/>
          <w:szCs w:val="21"/>
        </w:rPr>
      </w:pPr>
      <w:r>
        <w:rPr>
          <w:rFonts w:ascii="原版宋体" w:eastAsia="宋体" w:hAnsi="原版宋体" w:cs="Times New Roman" w:hint="eastAsia"/>
          <w:color w:val="000000" w:themeColor="text1"/>
          <w:spacing w:val="-1"/>
          <w:kern w:val="0"/>
          <w:szCs w:val="21"/>
        </w:rPr>
        <w:t>[2]</w:t>
      </w:r>
      <w:r>
        <w:rPr>
          <w:rFonts w:ascii="原版宋体" w:eastAsia="宋体" w:hAnsi="原版宋体" w:cs="Times New Roman"/>
          <w:color w:val="000000" w:themeColor="text1"/>
          <w:spacing w:val="-1"/>
          <w:kern w:val="0"/>
          <w:szCs w:val="21"/>
        </w:rPr>
        <w:t>《餐饮服务食品安全操作规范》</w:t>
      </w:r>
      <w:r>
        <w:rPr>
          <w:rFonts w:ascii="原版宋体" w:eastAsia="宋体" w:hAnsi="原版宋体" w:cs="Times New Roman" w:hint="eastAsia"/>
          <w:color w:val="000000" w:themeColor="text1"/>
          <w:spacing w:val="-1"/>
          <w:kern w:val="0"/>
          <w:szCs w:val="21"/>
        </w:rPr>
        <w:t>（</w:t>
      </w:r>
      <w:r>
        <w:rPr>
          <w:rFonts w:ascii="原版宋体" w:eastAsia="宋体" w:hAnsi="原版宋体" w:cs="宋体" w:hint="eastAsia"/>
          <w:color w:val="000000" w:themeColor="text1"/>
          <w:spacing w:val="-1"/>
          <w:kern w:val="0"/>
          <w:szCs w:val="24"/>
        </w:rPr>
        <w:t>2018</w:t>
      </w:r>
      <w:r>
        <w:rPr>
          <w:rFonts w:ascii="原版宋体" w:eastAsia="宋体" w:hAnsi="原版宋体" w:cs="宋体" w:hint="eastAsia"/>
          <w:color w:val="000000" w:themeColor="text1"/>
          <w:spacing w:val="-1"/>
          <w:kern w:val="0"/>
          <w:szCs w:val="24"/>
        </w:rPr>
        <w:t>年</w:t>
      </w:r>
      <w:r>
        <w:rPr>
          <w:rFonts w:ascii="原版宋体" w:eastAsia="宋体" w:hAnsi="原版宋体" w:cs="宋体" w:hint="eastAsia"/>
          <w:color w:val="000000" w:themeColor="text1"/>
          <w:spacing w:val="-1"/>
          <w:kern w:val="0"/>
          <w:szCs w:val="24"/>
        </w:rPr>
        <w:t>7</w:t>
      </w:r>
      <w:r>
        <w:rPr>
          <w:rFonts w:ascii="原版宋体" w:eastAsia="宋体" w:hAnsi="原版宋体" w:cs="宋体" w:hint="eastAsia"/>
          <w:color w:val="000000" w:themeColor="text1"/>
          <w:spacing w:val="-1"/>
          <w:kern w:val="0"/>
          <w:szCs w:val="24"/>
        </w:rPr>
        <w:t>月国家市场监督管理总局发布，</w:t>
      </w:r>
      <w:r>
        <w:rPr>
          <w:rFonts w:ascii="原版宋体" w:eastAsia="宋体" w:hAnsi="原版宋体" w:cs="宋体" w:hint="eastAsia"/>
          <w:color w:val="000000" w:themeColor="text1"/>
          <w:spacing w:val="-1"/>
          <w:kern w:val="0"/>
          <w:szCs w:val="24"/>
        </w:rPr>
        <w:t>2018</w:t>
      </w:r>
      <w:r>
        <w:rPr>
          <w:rFonts w:ascii="原版宋体" w:eastAsia="宋体" w:hAnsi="原版宋体" w:cs="宋体" w:hint="eastAsia"/>
          <w:color w:val="000000" w:themeColor="text1"/>
          <w:spacing w:val="-1"/>
          <w:kern w:val="0"/>
          <w:szCs w:val="24"/>
        </w:rPr>
        <w:t>年</w:t>
      </w:r>
      <w:r>
        <w:rPr>
          <w:rFonts w:ascii="原版宋体" w:eastAsia="宋体" w:hAnsi="原版宋体" w:cs="宋体" w:hint="eastAsia"/>
          <w:color w:val="000000" w:themeColor="text1"/>
          <w:spacing w:val="-1"/>
          <w:kern w:val="0"/>
          <w:szCs w:val="24"/>
        </w:rPr>
        <w:t>10</w:t>
      </w:r>
      <w:r>
        <w:rPr>
          <w:rFonts w:ascii="原版宋体" w:eastAsia="宋体" w:hAnsi="原版宋体" w:cs="宋体" w:hint="eastAsia"/>
          <w:color w:val="000000" w:themeColor="text1"/>
          <w:spacing w:val="-1"/>
          <w:kern w:val="0"/>
          <w:szCs w:val="24"/>
        </w:rPr>
        <w:t>月</w:t>
      </w:r>
      <w:r>
        <w:rPr>
          <w:rFonts w:ascii="原版宋体" w:eastAsia="宋体" w:hAnsi="原版宋体" w:cs="宋体" w:hint="eastAsia"/>
          <w:color w:val="000000" w:themeColor="text1"/>
          <w:spacing w:val="-1"/>
          <w:kern w:val="0"/>
          <w:szCs w:val="24"/>
        </w:rPr>
        <w:t>1</w:t>
      </w:r>
      <w:r>
        <w:rPr>
          <w:rFonts w:ascii="原版宋体" w:eastAsia="宋体" w:hAnsi="原版宋体" w:cs="宋体" w:hint="eastAsia"/>
          <w:color w:val="000000" w:themeColor="text1"/>
          <w:spacing w:val="-1"/>
          <w:kern w:val="0"/>
          <w:szCs w:val="24"/>
        </w:rPr>
        <w:t>日起施行</w:t>
      </w:r>
      <w:r>
        <w:rPr>
          <w:rFonts w:ascii="原版宋体" w:eastAsia="宋体" w:hAnsi="原版宋体" w:cs="Times New Roman" w:hint="eastAsia"/>
          <w:color w:val="000000" w:themeColor="text1"/>
          <w:spacing w:val="-1"/>
          <w:kern w:val="0"/>
          <w:szCs w:val="21"/>
        </w:rPr>
        <w:t>）</w:t>
      </w:r>
      <w:r>
        <w:rPr>
          <w:rFonts w:ascii="原版宋体" w:eastAsia="宋体" w:hAnsi="原版宋体" w:cs="Times New Roman" w:hint="eastAsia"/>
          <w:color w:val="000000" w:themeColor="text1"/>
          <w:spacing w:val="-1"/>
          <w:kern w:val="0"/>
          <w:szCs w:val="21"/>
        </w:rPr>
        <w:t>.</w:t>
      </w:r>
    </w:p>
    <w:p w:rsidR="004D5670" w:rsidRDefault="00C8657D">
      <w:pPr>
        <w:tabs>
          <w:tab w:val="left" w:pos="850"/>
        </w:tabs>
        <w:autoSpaceDE w:val="0"/>
        <w:autoSpaceDN w:val="0"/>
        <w:spacing w:line="320" w:lineRule="exact"/>
        <w:ind w:firstLineChars="200" w:firstLine="416"/>
        <w:jc w:val="left"/>
        <w:rPr>
          <w:rFonts w:ascii="原版宋体" w:eastAsia="宋体" w:hAnsi="原版宋体" w:cs="Times New Roman"/>
          <w:color w:val="000000" w:themeColor="text1"/>
          <w:spacing w:val="-1"/>
          <w:kern w:val="0"/>
          <w:szCs w:val="21"/>
        </w:rPr>
      </w:pPr>
      <w:r>
        <w:rPr>
          <w:rFonts w:ascii="原版宋体" w:eastAsia="宋体" w:hAnsi="原版宋体" w:cs="Times New Roman" w:hint="eastAsia"/>
          <w:color w:val="000000" w:themeColor="text1"/>
          <w:spacing w:val="-1"/>
          <w:kern w:val="0"/>
          <w:szCs w:val="21"/>
        </w:rPr>
        <w:t>[3]</w:t>
      </w:r>
      <w:r>
        <w:rPr>
          <w:rFonts w:ascii="原版宋体" w:eastAsia="宋体" w:hAnsi="原版宋体" w:cs="Times New Roman" w:hint="eastAsia"/>
          <w:color w:val="000000" w:themeColor="text1"/>
          <w:spacing w:val="-1"/>
          <w:kern w:val="0"/>
          <w:szCs w:val="21"/>
        </w:rPr>
        <w:t>《食品经营许可管理办法》（</w:t>
      </w:r>
      <w:r>
        <w:rPr>
          <w:rFonts w:ascii="原版宋体" w:eastAsia="宋体" w:hAnsi="原版宋体" w:cs="Times New Roman" w:hint="eastAsia"/>
          <w:color w:val="000000" w:themeColor="text1"/>
          <w:spacing w:val="-1"/>
          <w:kern w:val="0"/>
          <w:szCs w:val="21"/>
        </w:rPr>
        <w:t>2015</w:t>
      </w:r>
      <w:r>
        <w:rPr>
          <w:rFonts w:ascii="原版宋体" w:eastAsia="宋体" w:hAnsi="原版宋体" w:cs="Times New Roman" w:hint="eastAsia"/>
          <w:color w:val="000000" w:themeColor="text1"/>
          <w:spacing w:val="-1"/>
          <w:kern w:val="0"/>
          <w:szCs w:val="21"/>
        </w:rPr>
        <w:t>年）</w:t>
      </w:r>
      <w:r>
        <w:rPr>
          <w:rFonts w:ascii="原版宋体" w:eastAsia="宋体" w:hAnsi="原版宋体" w:cs="Times New Roman" w:hint="eastAsia"/>
          <w:color w:val="000000" w:themeColor="text1"/>
          <w:spacing w:val="-1"/>
          <w:kern w:val="0"/>
          <w:szCs w:val="21"/>
        </w:rPr>
        <w:t>.</w:t>
      </w:r>
    </w:p>
    <w:p w:rsidR="004D5670" w:rsidRDefault="00C8657D">
      <w:pPr>
        <w:tabs>
          <w:tab w:val="left" w:pos="850"/>
        </w:tabs>
        <w:autoSpaceDE w:val="0"/>
        <w:autoSpaceDN w:val="0"/>
        <w:spacing w:line="320" w:lineRule="exact"/>
        <w:ind w:firstLineChars="200" w:firstLine="416"/>
        <w:jc w:val="left"/>
        <w:rPr>
          <w:rFonts w:ascii="原版宋体" w:eastAsia="宋体" w:hAnsi="原版宋体" w:cs="宋体"/>
          <w:color w:val="000000" w:themeColor="text1"/>
          <w:w w:val="95"/>
          <w:kern w:val="0"/>
          <w:sz w:val="22"/>
          <w:szCs w:val="24"/>
        </w:rPr>
      </w:pPr>
      <w:r>
        <w:rPr>
          <w:rFonts w:ascii="原版宋体" w:eastAsia="宋体" w:hAnsi="原版宋体" w:cs="Times New Roman" w:hint="eastAsia"/>
          <w:color w:val="000000" w:themeColor="text1"/>
          <w:spacing w:val="-1"/>
          <w:kern w:val="0"/>
          <w:szCs w:val="21"/>
        </w:rPr>
        <w:t>[4]</w:t>
      </w:r>
      <w:r>
        <w:rPr>
          <w:rFonts w:ascii="原版宋体" w:eastAsia="宋体" w:hAnsi="原版宋体" w:cs="Times New Roman" w:hint="eastAsia"/>
          <w:color w:val="000000" w:themeColor="text1"/>
          <w:spacing w:val="-1"/>
          <w:kern w:val="0"/>
          <w:szCs w:val="21"/>
        </w:rPr>
        <w:t>《食品工业洁净用房建筑技术规范》（</w:t>
      </w:r>
      <w:r>
        <w:rPr>
          <w:rFonts w:ascii="原版宋体" w:eastAsia="宋体" w:hAnsi="原版宋体" w:cs="Times New Roman" w:hint="eastAsia"/>
          <w:color w:val="000000" w:themeColor="text1"/>
          <w:spacing w:val="-1"/>
          <w:kern w:val="0"/>
          <w:szCs w:val="21"/>
        </w:rPr>
        <w:t>GB 50687-2011</w:t>
      </w:r>
      <w:r>
        <w:rPr>
          <w:rFonts w:ascii="原版宋体" w:eastAsia="宋体" w:hAnsi="原版宋体" w:cs="Times New Roman" w:hint="eastAsia"/>
          <w:color w:val="000000" w:themeColor="text1"/>
          <w:spacing w:val="-1"/>
          <w:kern w:val="0"/>
          <w:szCs w:val="21"/>
        </w:rPr>
        <w:t>）</w:t>
      </w:r>
      <w:r>
        <w:rPr>
          <w:rFonts w:ascii="原版宋体" w:eastAsia="宋体" w:hAnsi="原版宋体" w:cs="Times New Roman" w:hint="eastAsia"/>
          <w:color w:val="000000" w:themeColor="text1"/>
          <w:spacing w:val="-1"/>
          <w:kern w:val="0"/>
          <w:szCs w:val="21"/>
        </w:rPr>
        <w:t>.</w:t>
      </w:r>
    </w:p>
    <w:p w:rsidR="004D5670" w:rsidRDefault="00C8657D">
      <w:pPr>
        <w:tabs>
          <w:tab w:val="left" w:pos="850"/>
        </w:tabs>
        <w:autoSpaceDE w:val="0"/>
        <w:autoSpaceDN w:val="0"/>
        <w:spacing w:line="320" w:lineRule="exact"/>
        <w:ind w:firstLineChars="200" w:firstLine="416"/>
        <w:jc w:val="left"/>
        <w:rPr>
          <w:rFonts w:ascii="原版宋体" w:eastAsia="宋体" w:hAnsi="原版宋体" w:cs="宋体"/>
          <w:color w:val="000000" w:themeColor="text1"/>
          <w:spacing w:val="-1"/>
          <w:kern w:val="0"/>
          <w:szCs w:val="24"/>
        </w:rPr>
      </w:pPr>
      <w:r>
        <w:rPr>
          <w:rFonts w:ascii="原版宋体" w:eastAsia="宋体" w:hAnsi="原版宋体" w:cs="Times New Roman" w:hint="eastAsia"/>
          <w:color w:val="000000" w:themeColor="text1"/>
          <w:spacing w:val="-1"/>
          <w:kern w:val="0"/>
          <w:szCs w:val="21"/>
        </w:rPr>
        <w:t>[5]</w:t>
      </w:r>
      <w:r>
        <w:rPr>
          <w:rFonts w:ascii="原版宋体" w:eastAsia="宋体" w:hAnsi="原版宋体" w:cs="宋体" w:hint="eastAsia"/>
          <w:color w:val="000000" w:themeColor="text1"/>
          <w:spacing w:val="-1"/>
          <w:kern w:val="0"/>
          <w:szCs w:val="24"/>
        </w:rPr>
        <w:t>《食品安全地方标准</w:t>
      </w:r>
      <w:r>
        <w:rPr>
          <w:rFonts w:ascii="原版宋体" w:eastAsia="宋体" w:hAnsi="原版宋体" w:cs="宋体" w:hint="eastAsia"/>
          <w:color w:val="000000" w:themeColor="text1"/>
          <w:spacing w:val="-1"/>
          <w:kern w:val="0"/>
          <w:szCs w:val="24"/>
        </w:rPr>
        <w:t xml:space="preserve"> </w:t>
      </w:r>
      <w:r>
        <w:rPr>
          <w:rFonts w:ascii="原版宋体" w:eastAsia="宋体" w:hAnsi="原版宋体" w:cs="宋体" w:hint="eastAsia"/>
          <w:color w:val="000000" w:themeColor="text1"/>
          <w:spacing w:val="-1"/>
          <w:kern w:val="0"/>
          <w:szCs w:val="24"/>
        </w:rPr>
        <w:t>中央厨房卫生规范》（上海市地方标准</w:t>
      </w:r>
      <w:r>
        <w:rPr>
          <w:rFonts w:ascii="原版宋体" w:eastAsia="宋体" w:hAnsi="原版宋体" w:cs="宋体"/>
          <w:color w:val="000000" w:themeColor="text1"/>
          <w:spacing w:val="-1"/>
          <w:kern w:val="0"/>
          <w:szCs w:val="24"/>
        </w:rPr>
        <w:t>DB 31/2008—2012</w:t>
      </w:r>
      <w:r>
        <w:rPr>
          <w:rFonts w:ascii="原版宋体" w:eastAsia="宋体" w:hAnsi="原版宋体" w:cs="宋体" w:hint="eastAsia"/>
          <w:color w:val="000000" w:themeColor="text1"/>
          <w:spacing w:val="-1"/>
          <w:kern w:val="0"/>
          <w:szCs w:val="24"/>
        </w:rPr>
        <w:t>）</w:t>
      </w:r>
      <w:r>
        <w:rPr>
          <w:rFonts w:ascii="原版宋体" w:eastAsia="宋体" w:hAnsi="原版宋体" w:cs="宋体" w:hint="eastAsia"/>
          <w:color w:val="000000" w:themeColor="text1"/>
          <w:spacing w:val="-1"/>
          <w:kern w:val="0"/>
          <w:szCs w:val="24"/>
        </w:rPr>
        <w:t>.</w:t>
      </w:r>
    </w:p>
    <w:p w:rsidR="004D5670" w:rsidRDefault="00C8657D">
      <w:pPr>
        <w:tabs>
          <w:tab w:val="left" w:pos="850"/>
        </w:tabs>
        <w:autoSpaceDE w:val="0"/>
        <w:autoSpaceDN w:val="0"/>
        <w:spacing w:line="320" w:lineRule="exact"/>
        <w:ind w:firstLineChars="200" w:firstLine="416"/>
        <w:jc w:val="left"/>
        <w:rPr>
          <w:rFonts w:ascii="原版宋体" w:eastAsia="宋体" w:hAnsi="原版宋体" w:cs="宋体"/>
          <w:color w:val="000000" w:themeColor="text1"/>
          <w:kern w:val="0"/>
          <w:sz w:val="22"/>
          <w:szCs w:val="24"/>
        </w:rPr>
      </w:pPr>
      <w:r>
        <w:rPr>
          <w:rFonts w:ascii="原版宋体" w:eastAsia="宋体" w:hAnsi="原版宋体" w:cs="宋体" w:hint="eastAsia"/>
          <w:color w:val="000000" w:themeColor="text1"/>
          <w:spacing w:val="-1"/>
          <w:kern w:val="0"/>
          <w:szCs w:val="24"/>
        </w:rPr>
        <w:t>[6]</w:t>
      </w:r>
      <w:r>
        <w:rPr>
          <w:rFonts w:ascii="原版宋体" w:eastAsia="宋体" w:hAnsi="原版宋体" w:cs="宋体" w:hint="eastAsia"/>
          <w:color w:val="000000" w:themeColor="text1"/>
          <w:spacing w:val="-1"/>
          <w:kern w:val="0"/>
          <w:szCs w:val="24"/>
        </w:rPr>
        <w:t>《</w:t>
      </w:r>
      <w:r>
        <w:rPr>
          <w:rFonts w:ascii="原版宋体" w:eastAsia="宋体" w:hAnsi="原版宋体" w:cs="宋体" w:hint="eastAsia"/>
          <w:color w:val="000000" w:themeColor="text1"/>
          <w:kern w:val="0"/>
          <w:sz w:val="22"/>
          <w:szCs w:val="24"/>
        </w:rPr>
        <w:t>食品工业洁净用房建筑技术规范》（</w:t>
      </w:r>
      <w:r>
        <w:rPr>
          <w:rFonts w:ascii="原版宋体" w:eastAsia="宋体" w:hAnsi="原版宋体" w:cs="宋体" w:hint="eastAsia"/>
          <w:color w:val="000000" w:themeColor="text1"/>
          <w:kern w:val="0"/>
          <w:sz w:val="22"/>
          <w:szCs w:val="24"/>
        </w:rPr>
        <w:t>GB 50687</w:t>
      </w:r>
      <w:r>
        <w:rPr>
          <w:rFonts w:ascii="原版宋体" w:eastAsia="宋体" w:hAnsi="原版宋体" w:cs="宋体" w:hint="eastAsia"/>
          <w:color w:val="000000" w:themeColor="text1"/>
          <w:kern w:val="0"/>
          <w:sz w:val="22"/>
          <w:szCs w:val="24"/>
        </w:rPr>
        <w:t>）</w:t>
      </w:r>
      <w:r>
        <w:rPr>
          <w:rFonts w:ascii="原版宋体" w:eastAsia="宋体" w:hAnsi="原版宋体" w:cs="宋体" w:hint="eastAsia"/>
          <w:color w:val="000000" w:themeColor="text1"/>
          <w:spacing w:val="-1"/>
          <w:kern w:val="0"/>
          <w:szCs w:val="24"/>
        </w:rPr>
        <w:t>.</w:t>
      </w:r>
    </w:p>
    <w:p w:rsidR="004D5670" w:rsidRDefault="00C8657D">
      <w:pPr>
        <w:tabs>
          <w:tab w:val="left" w:pos="850"/>
        </w:tabs>
        <w:autoSpaceDE w:val="0"/>
        <w:autoSpaceDN w:val="0"/>
        <w:spacing w:line="320" w:lineRule="exact"/>
        <w:ind w:firstLineChars="200" w:firstLine="440"/>
        <w:jc w:val="left"/>
        <w:rPr>
          <w:rFonts w:ascii="原版宋体" w:eastAsia="宋体" w:hAnsi="原版宋体" w:cs="宋体"/>
          <w:color w:val="000000" w:themeColor="text1"/>
          <w:kern w:val="0"/>
          <w:sz w:val="22"/>
          <w:szCs w:val="24"/>
        </w:rPr>
      </w:pPr>
      <w:r>
        <w:rPr>
          <w:rFonts w:ascii="原版宋体" w:eastAsia="宋体" w:hAnsi="原版宋体" w:cs="宋体" w:hint="eastAsia"/>
          <w:color w:val="000000" w:themeColor="text1"/>
          <w:kern w:val="0"/>
          <w:sz w:val="22"/>
          <w:szCs w:val="24"/>
        </w:rPr>
        <w:t>[7]</w:t>
      </w:r>
      <w:r>
        <w:rPr>
          <w:rFonts w:ascii="原版宋体" w:eastAsia="宋体" w:hAnsi="原版宋体" w:cs="宋体" w:hint="eastAsia"/>
          <w:color w:val="000000" w:themeColor="text1"/>
          <w:kern w:val="0"/>
          <w:sz w:val="22"/>
          <w:szCs w:val="24"/>
        </w:rPr>
        <w:t>《公共场所卫生指标及限值要求》</w:t>
      </w:r>
      <w:r>
        <w:rPr>
          <w:rFonts w:ascii="原版宋体" w:eastAsia="宋体" w:hAnsi="原版宋体" w:cs="宋体" w:hint="eastAsia"/>
          <w:color w:val="000000" w:themeColor="text1"/>
          <w:kern w:val="0"/>
          <w:sz w:val="22"/>
          <w:szCs w:val="24"/>
        </w:rPr>
        <w:t>(GB 37488-2019)</w:t>
      </w:r>
      <w:r>
        <w:rPr>
          <w:rFonts w:ascii="原版宋体" w:eastAsia="宋体" w:hAnsi="原版宋体" w:cs="宋体" w:hint="eastAsia"/>
          <w:color w:val="000000" w:themeColor="text1"/>
          <w:spacing w:val="-1"/>
          <w:kern w:val="0"/>
          <w:szCs w:val="24"/>
        </w:rPr>
        <w:t xml:space="preserve"> .</w:t>
      </w:r>
    </w:p>
    <w:p w:rsidR="004D5670" w:rsidRDefault="00C8657D">
      <w:pPr>
        <w:tabs>
          <w:tab w:val="left" w:pos="850"/>
        </w:tabs>
        <w:autoSpaceDE w:val="0"/>
        <w:autoSpaceDN w:val="0"/>
        <w:spacing w:line="320" w:lineRule="exact"/>
        <w:ind w:firstLineChars="200" w:firstLine="440"/>
        <w:jc w:val="left"/>
        <w:rPr>
          <w:rFonts w:ascii="原版宋体" w:eastAsia="宋体" w:hAnsi="原版宋体" w:cs="宋体"/>
          <w:color w:val="000000" w:themeColor="text1"/>
          <w:kern w:val="0"/>
          <w:sz w:val="22"/>
          <w:szCs w:val="24"/>
        </w:rPr>
      </w:pPr>
      <w:r>
        <w:rPr>
          <w:rFonts w:ascii="原版宋体" w:eastAsia="宋体" w:hAnsi="原版宋体" w:cs="宋体" w:hint="eastAsia"/>
          <w:color w:val="000000" w:themeColor="text1"/>
          <w:kern w:val="0"/>
          <w:sz w:val="22"/>
          <w:szCs w:val="24"/>
        </w:rPr>
        <w:t>[8]</w:t>
      </w:r>
      <w:r>
        <w:rPr>
          <w:rFonts w:ascii="原版宋体" w:eastAsia="宋体" w:hAnsi="原版宋体" w:cs="宋体" w:hint="eastAsia"/>
          <w:color w:val="000000" w:themeColor="text1"/>
          <w:kern w:val="0"/>
          <w:sz w:val="22"/>
          <w:szCs w:val="24"/>
        </w:rPr>
        <w:t>《医院消毒卫生标准》</w:t>
      </w:r>
      <w:r>
        <w:rPr>
          <w:rFonts w:ascii="原版宋体" w:eastAsia="宋体" w:hAnsi="原版宋体" w:cs="宋体" w:hint="eastAsia"/>
          <w:color w:val="000000" w:themeColor="text1"/>
          <w:kern w:val="0"/>
          <w:sz w:val="22"/>
          <w:szCs w:val="24"/>
        </w:rPr>
        <w:t>(GB 15982-2012)</w:t>
      </w:r>
      <w:r>
        <w:rPr>
          <w:rFonts w:ascii="原版宋体" w:eastAsia="宋体" w:hAnsi="原版宋体" w:cs="宋体" w:hint="eastAsia"/>
          <w:color w:val="000000" w:themeColor="text1"/>
          <w:spacing w:val="-1"/>
          <w:kern w:val="0"/>
          <w:szCs w:val="24"/>
        </w:rPr>
        <w:t xml:space="preserve"> .</w:t>
      </w:r>
    </w:p>
    <w:p w:rsidR="004D5670" w:rsidRDefault="00C8657D">
      <w:pPr>
        <w:tabs>
          <w:tab w:val="left" w:pos="850"/>
        </w:tabs>
        <w:autoSpaceDE w:val="0"/>
        <w:autoSpaceDN w:val="0"/>
        <w:spacing w:line="320" w:lineRule="exact"/>
        <w:ind w:firstLineChars="200" w:firstLine="440"/>
        <w:jc w:val="left"/>
        <w:rPr>
          <w:rFonts w:ascii="原版宋体" w:eastAsia="宋体" w:hAnsi="原版宋体" w:cs="宋体"/>
          <w:color w:val="000000" w:themeColor="text1"/>
          <w:kern w:val="0"/>
          <w:sz w:val="22"/>
          <w:szCs w:val="24"/>
        </w:rPr>
      </w:pPr>
      <w:r>
        <w:rPr>
          <w:rFonts w:ascii="原版宋体" w:eastAsia="宋体" w:hAnsi="原版宋体" w:cs="宋体" w:hint="eastAsia"/>
          <w:color w:val="000000" w:themeColor="text1"/>
          <w:kern w:val="0"/>
          <w:sz w:val="22"/>
          <w:szCs w:val="24"/>
        </w:rPr>
        <w:t>[9]</w:t>
      </w:r>
      <w:r>
        <w:rPr>
          <w:rFonts w:ascii="原版宋体" w:eastAsia="宋体" w:hAnsi="原版宋体" w:cs="宋体" w:hint="eastAsia"/>
          <w:color w:val="000000" w:themeColor="text1"/>
          <w:kern w:val="0"/>
          <w:sz w:val="22"/>
          <w:szCs w:val="24"/>
        </w:rPr>
        <w:t>《一次性卫生用品标准》</w:t>
      </w:r>
      <w:r>
        <w:rPr>
          <w:rFonts w:ascii="原版宋体" w:eastAsia="宋体" w:hAnsi="原版宋体" w:cs="宋体" w:hint="eastAsia"/>
          <w:color w:val="000000" w:themeColor="text1"/>
          <w:kern w:val="0"/>
          <w:sz w:val="22"/>
          <w:szCs w:val="24"/>
        </w:rPr>
        <w:t>(GB 15979-2002)</w:t>
      </w:r>
      <w:r>
        <w:rPr>
          <w:rFonts w:ascii="原版宋体" w:eastAsia="宋体" w:hAnsi="原版宋体" w:cs="宋体" w:hint="eastAsia"/>
          <w:color w:val="000000" w:themeColor="text1"/>
          <w:spacing w:val="-1"/>
          <w:kern w:val="0"/>
          <w:szCs w:val="24"/>
        </w:rPr>
        <w:t xml:space="preserve"> .</w:t>
      </w:r>
    </w:p>
    <w:p w:rsidR="004D5670" w:rsidRDefault="00C8657D">
      <w:pPr>
        <w:tabs>
          <w:tab w:val="left" w:pos="850"/>
        </w:tabs>
        <w:autoSpaceDE w:val="0"/>
        <w:autoSpaceDN w:val="0"/>
        <w:spacing w:line="320" w:lineRule="exact"/>
        <w:ind w:firstLineChars="200" w:firstLine="440"/>
        <w:jc w:val="left"/>
        <w:rPr>
          <w:rFonts w:ascii="原版宋体" w:eastAsia="宋体" w:hAnsi="原版宋体" w:cs="宋体"/>
          <w:color w:val="000000" w:themeColor="text1"/>
          <w:kern w:val="0"/>
          <w:sz w:val="22"/>
          <w:szCs w:val="24"/>
        </w:rPr>
      </w:pPr>
      <w:r>
        <w:rPr>
          <w:rFonts w:ascii="原版宋体" w:eastAsia="宋体" w:hAnsi="原版宋体" w:cs="宋体" w:hint="eastAsia"/>
          <w:color w:val="000000" w:themeColor="text1"/>
          <w:kern w:val="0"/>
          <w:sz w:val="22"/>
          <w:szCs w:val="24"/>
        </w:rPr>
        <w:t>[10]</w:t>
      </w:r>
      <w:r>
        <w:rPr>
          <w:rFonts w:ascii="原版宋体" w:eastAsia="宋体" w:hAnsi="原版宋体" w:cs="宋体" w:hint="eastAsia"/>
          <w:color w:val="000000" w:themeColor="text1"/>
          <w:kern w:val="0"/>
          <w:sz w:val="22"/>
          <w:szCs w:val="24"/>
        </w:rPr>
        <w:t>《医用织物洗涤消毒技术规范》</w:t>
      </w:r>
      <w:r>
        <w:rPr>
          <w:rFonts w:ascii="原版宋体" w:eastAsia="宋体" w:hAnsi="原版宋体" w:cs="宋体" w:hint="eastAsia"/>
          <w:color w:val="000000" w:themeColor="text1"/>
          <w:kern w:val="0"/>
          <w:sz w:val="22"/>
          <w:szCs w:val="24"/>
        </w:rPr>
        <w:t>(WS/T 508-2016)</w:t>
      </w:r>
      <w:r>
        <w:rPr>
          <w:rFonts w:ascii="原版宋体" w:eastAsia="宋体" w:hAnsi="原版宋体" w:cs="宋体" w:hint="eastAsia"/>
          <w:color w:val="000000" w:themeColor="text1"/>
          <w:spacing w:val="-1"/>
          <w:kern w:val="0"/>
          <w:szCs w:val="24"/>
        </w:rPr>
        <w:t xml:space="preserve"> .</w:t>
      </w:r>
    </w:p>
    <w:p w:rsidR="004D5670" w:rsidRDefault="004D5670">
      <w:pPr>
        <w:tabs>
          <w:tab w:val="left" w:pos="850"/>
        </w:tabs>
        <w:autoSpaceDE w:val="0"/>
        <w:autoSpaceDN w:val="0"/>
        <w:spacing w:line="320" w:lineRule="exact"/>
        <w:ind w:firstLineChars="200" w:firstLine="416"/>
        <w:jc w:val="left"/>
        <w:rPr>
          <w:rFonts w:ascii="原版宋体" w:eastAsia="宋体" w:hAnsi="原版宋体" w:cs="宋体"/>
          <w:color w:val="000000" w:themeColor="text1"/>
          <w:spacing w:val="-1"/>
          <w:kern w:val="0"/>
          <w:szCs w:val="24"/>
        </w:rPr>
      </w:pPr>
    </w:p>
    <w:p w:rsidR="004D5670" w:rsidRDefault="004D5670" w:rsidP="009A33B3">
      <w:pPr>
        <w:tabs>
          <w:tab w:val="left" w:pos="850"/>
        </w:tabs>
        <w:autoSpaceDE w:val="0"/>
        <w:autoSpaceDN w:val="0"/>
        <w:spacing w:line="320" w:lineRule="exact"/>
        <w:ind w:firstLineChars="200" w:firstLine="416"/>
        <w:jc w:val="left"/>
        <w:rPr>
          <w:rFonts w:ascii="原版宋体" w:eastAsia="宋体" w:hAnsi="原版宋体" w:cs="宋体"/>
          <w:color w:val="000000" w:themeColor="text1"/>
          <w:w w:val="95"/>
          <w:kern w:val="0"/>
          <w:sz w:val="22"/>
          <w:szCs w:val="24"/>
        </w:rPr>
      </w:pPr>
    </w:p>
    <w:p w:rsidR="004D5670" w:rsidRDefault="004D5670">
      <w:pPr>
        <w:tabs>
          <w:tab w:val="left" w:pos="850"/>
        </w:tabs>
        <w:autoSpaceDE w:val="0"/>
        <w:autoSpaceDN w:val="0"/>
        <w:spacing w:line="320" w:lineRule="exact"/>
        <w:ind w:left="734" w:hangingChars="353" w:hanging="734"/>
        <w:jc w:val="left"/>
        <w:rPr>
          <w:rFonts w:ascii="原版宋体" w:eastAsia="宋体" w:hAnsi="原版宋体" w:cs="Times New Roman"/>
          <w:color w:val="000000" w:themeColor="text1"/>
          <w:spacing w:val="-1"/>
          <w:kern w:val="0"/>
          <w:szCs w:val="21"/>
        </w:rPr>
      </w:pPr>
    </w:p>
    <w:p w:rsidR="004D5670" w:rsidRDefault="004D5670">
      <w:pPr>
        <w:widowControl/>
        <w:tabs>
          <w:tab w:val="center" w:pos="4201"/>
          <w:tab w:val="right" w:leader="dot" w:pos="9298"/>
        </w:tabs>
        <w:autoSpaceDE w:val="0"/>
        <w:autoSpaceDN w:val="0"/>
        <w:ind w:firstLineChars="200" w:firstLine="420"/>
        <w:rPr>
          <w:rFonts w:ascii="原版宋体" w:eastAsia="宋体" w:hAnsi="原版宋体" w:cs="Times New Roman"/>
          <w:color w:val="000000" w:themeColor="text1"/>
          <w:kern w:val="0"/>
          <w:szCs w:val="20"/>
        </w:rPr>
        <w:sectPr w:rsidR="004D5670">
          <w:pgSz w:w="11906" w:h="16838"/>
          <w:pgMar w:top="1418" w:right="1416" w:bottom="1134" w:left="1418" w:header="851" w:footer="1134" w:gutter="0"/>
          <w:cols w:space="720"/>
          <w:formProt w:val="0"/>
          <w:docGrid w:type="lines" w:linePitch="312"/>
        </w:sectPr>
      </w:pPr>
    </w:p>
    <w:p w:rsidR="004D5670" w:rsidRDefault="00C8657D">
      <w:pPr>
        <w:spacing w:before="43"/>
        <w:ind w:left="1196" w:right="1214"/>
        <w:jc w:val="center"/>
        <w:rPr>
          <w:rFonts w:ascii="原版宋体" w:eastAsia="黑体" w:hAnsi="原版宋体" w:cs="Times New Roman"/>
          <w:color w:val="000000" w:themeColor="text1"/>
          <w:sz w:val="32"/>
          <w:szCs w:val="24"/>
        </w:rPr>
      </w:pPr>
      <w:r>
        <w:rPr>
          <w:rFonts w:ascii="原版宋体" w:eastAsia="黑体" w:hAnsi="原版宋体" w:cs="Times New Roman" w:hint="eastAsia"/>
          <w:color w:val="000000" w:themeColor="text1"/>
          <w:sz w:val="32"/>
          <w:szCs w:val="24"/>
        </w:rPr>
        <w:lastRenderedPageBreak/>
        <w:t>中央厨房卫生规范</w:t>
      </w:r>
    </w:p>
    <w:p w:rsidR="004D5670" w:rsidRDefault="004D5670">
      <w:pPr>
        <w:spacing w:before="43"/>
        <w:ind w:left="1196" w:right="1214"/>
        <w:jc w:val="center"/>
        <w:rPr>
          <w:rFonts w:ascii="原版宋体" w:eastAsia="黑体" w:hAnsi="原版宋体" w:cs="Times New Roman"/>
          <w:color w:val="000000" w:themeColor="text1"/>
          <w:sz w:val="32"/>
          <w:szCs w:val="24"/>
        </w:rPr>
      </w:pPr>
    </w:p>
    <w:p w:rsidR="004D5670" w:rsidRDefault="00C8657D">
      <w:pPr>
        <w:spacing w:before="43"/>
        <w:ind w:left="1196" w:right="1214"/>
        <w:jc w:val="center"/>
        <w:rPr>
          <w:rFonts w:ascii="原版宋体" w:eastAsia="黑体" w:hAnsi="原版宋体" w:cs="Times New Roman"/>
          <w:color w:val="000000" w:themeColor="text1"/>
          <w:sz w:val="32"/>
          <w:szCs w:val="24"/>
        </w:rPr>
      </w:pPr>
      <w:r>
        <w:rPr>
          <w:rFonts w:ascii="原版宋体" w:eastAsia="黑体" w:hAnsi="原版宋体" w:cs="Times New Roman" w:hint="eastAsia"/>
          <w:color w:val="000000" w:themeColor="text1"/>
          <w:sz w:val="32"/>
          <w:szCs w:val="24"/>
        </w:rPr>
        <w:t>编制说明</w:t>
      </w:r>
    </w:p>
    <w:p w:rsidR="004D5670" w:rsidRDefault="004D5670">
      <w:pPr>
        <w:spacing w:before="43"/>
        <w:ind w:left="1196" w:right="1214"/>
        <w:jc w:val="center"/>
        <w:rPr>
          <w:rFonts w:ascii="原版宋体" w:eastAsia="黑体" w:hAnsi="原版宋体" w:cs="Times New Roman"/>
          <w:color w:val="000000" w:themeColor="text1"/>
          <w:sz w:val="32"/>
          <w:szCs w:val="24"/>
        </w:rPr>
      </w:pPr>
    </w:p>
    <w:p w:rsidR="004D5670" w:rsidRDefault="004D5670">
      <w:pPr>
        <w:spacing w:before="43"/>
        <w:ind w:left="1196" w:right="1214"/>
        <w:jc w:val="center"/>
        <w:rPr>
          <w:rFonts w:ascii="原版宋体" w:eastAsia="黑体" w:hAnsi="原版宋体" w:cs="Times New Roman"/>
          <w:color w:val="000000" w:themeColor="text1"/>
          <w:sz w:val="32"/>
          <w:szCs w:val="24"/>
        </w:rPr>
      </w:pPr>
    </w:p>
    <w:p w:rsidR="004D5670" w:rsidRDefault="00C8657D" w:rsidP="009A33B3">
      <w:pPr>
        <w:spacing w:line="320" w:lineRule="exact"/>
        <w:ind w:firstLineChars="200" w:firstLine="422"/>
        <w:contextualSpacing/>
        <w:rPr>
          <w:rFonts w:ascii="原版宋体" w:eastAsia="宋体" w:hAnsi="原版宋体" w:cs="Times New Roman"/>
          <w:b/>
          <w:bCs/>
          <w:color w:val="000000" w:themeColor="text1"/>
          <w:szCs w:val="28"/>
        </w:rPr>
      </w:pPr>
      <w:r>
        <w:rPr>
          <w:rFonts w:ascii="原版宋体" w:eastAsia="宋体" w:hAnsi="原版宋体" w:cs="Times New Roman"/>
          <w:b/>
          <w:bCs/>
          <w:color w:val="000000" w:themeColor="text1"/>
          <w:szCs w:val="28"/>
        </w:rPr>
        <w:t>一、标准起草的基本情况</w:t>
      </w:r>
    </w:p>
    <w:p w:rsidR="004D5670" w:rsidRDefault="00C8657D">
      <w:pPr>
        <w:spacing w:line="320" w:lineRule="exact"/>
        <w:ind w:firstLineChars="150" w:firstLine="316"/>
        <w:contextualSpacing/>
        <w:rPr>
          <w:rFonts w:ascii="原版宋体" w:eastAsia="宋体" w:hAnsi="原版宋体" w:cs="Times New Roman"/>
          <w:b/>
          <w:color w:val="000000" w:themeColor="text1"/>
          <w:szCs w:val="24"/>
        </w:rPr>
      </w:pPr>
      <w:r>
        <w:rPr>
          <w:rFonts w:ascii="原版宋体" w:eastAsia="宋体" w:hAnsi="原版宋体" w:cs="Times New Roman"/>
          <w:b/>
          <w:color w:val="000000" w:themeColor="text1"/>
          <w:szCs w:val="24"/>
        </w:rPr>
        <w:t>（一）任务来源、起草单位、起草人</w:t>
      </w:r>
    </w:p>
    <w:p w:rsidR="004D5670" w:rsidRDefault="00C8657D" w:rsidP="009A33B3">
      <w:pPr>
        <w:spacing w:line="320" w:lineRule="exact"/>
        <w:ind w:firstLineChars="200" w:firstLine="422"/>
        <w:contextualSpacing/>
        <w:rPr>
          <w:rFonts w:ascii="原版宋体" w:eastAsia="宋体" w:hAnsi="原版宋体" w:cs="Times New Roman"/>
          <w:color w:val="000000" w:themeColor="text1"/>
          <w:szCs w:val="28"/>
        </w:rPr>
      </w:pPr>
      <w:r>
        <w:rPr>
          <w:rFonts w:ascii="原版宋体" w:eastAsia="宋体" w:hAnsi="原版宋体" w:cs="Times New Roman"/>
          <w:b/>
          <w:color w:val="000000" w:themeColor="text1"/>
          <w:szCs w:val="28"/>
        </w:rPr>
        <w:t>1</w:t>
      </w:r>
      <w:r>
        <w:rPr>
          <w:rFonts w:ascii="原版宋体" w:eastAsia="宋体" w:hAnsi="原版宋体" w:cs="Times New Roman" w:hint="eastAsia"/>
          <w:b/>
          <w:color w:val="000000" w:themeColor="text1"/>
          <w:szCs w:val="28"/>
        </w:rPr>
        <w:t>.</w:t>
      </w:r>
      <w:r>
        <w:rPr>
          <w:rFonts w:ascii="原版宋体" w:eastAsia="宋体" w:hAnsi="原版宋体" w:cs="Times New Roman"/>
          <w:b/>
          <w:color w:val="000000" w:themeColor="text1"/>
          <w:szCs w:val="28"/>
        </w:rPr>
        <w:t>任务来源：</w:t>
      </w:r>
      <w:r>
        <w:rPr>
          <w:rFonts w:ascii="原版宋体" w:eastAsia="宋体" w:hAnsi="原版宋体" w:cs="Times New Roman" w:hint="eastAsia"/>
          <w:color w:val="000000" w:themeColor="text1"/>
          <w:szCs w:val="28"/>
        </w:rPr>
        <w:t>为进一步规范我省中央厨房的管理，推动中央厨房的产业发展，由原湖南省食品安全审评认证中心（现更名为湖南省产商品评审中心）牵头向湖南省卫生健康委员会申报制订《中央厨房卫生规范》食品安全地方标准。</w:t>
      </w:r>
      <w:r>
        <w:rPr>
          <w:rFonts w:ascii="原版宋体" w:eastAsia="宋体" w:hAnsi="原版宋体" w:cs="Times New Roman" w:hint="eastAsia"/>
          <w:color w:val="000000" w:themeColor="text1"/>
          <w:szCs w:val="28"/>
        </w:rPr>
        <w:t>2020</w:t>
      </w:r>
      <w:r>
        <w:rPr>
          <w:rFonts w:ascii="原版宋体" w:eastAsia="宋体" w:hAnsi="原版宋体" w:cs="Times New Roman" w:hint="eastAsia"/>
          <w:color w:val="000000" w:themeColor="text1"/>
          <w:szCs w:val="28"/>
        </w:rPr>
        <w:t>年</w:t>
      </w:r>
      <w:r>
        <w:rPr>
          <w:rFonts w:ascii="原版宋体" w:eastAsia="宋体" w:hAnsi="原版宋体" w:cs="Times New Roman" w:hint="eastAsia"/>
          <w:color w:val="000000" w:themeColor="text1"/>
          <w:szCs w:val="28"/>
        </w:rPr>
        <w:t>4</w:t>
      </w:r>
      <w:r>
        <w:rPr>
          <w:rFonts w:ascii="原版宋体" w:eastAsia="宋体" w:hAnsi="原版宋体" w:cs="Times New Roman" w:hint="eastAsia"/>
          <w:color w:val="000000" w:themeColor="text1"/>
          <w:szCs w:val="28"/>
        </w:rPr>
        <w:t>月</w:t>
      </w:r>
      <w:r>
        <w:rPr>
          <w:rFonts w:ascii="原版宋体" w:eastAsia="宋体" w:hAnsi="原版宋体" w:cs="Times New Roman" w:hint="eastAsia"/>
          <w:color w:val="000000" w:themeColor="text1"/>
          <w:szCs w:val="28"/>
        </w:rPr>
        <w:t>13</w:t>
      </w:r>
      <w:r>
        <w:rPr>
          <w:rFonts w:ascii="原版宋体" w:eastAsia="宋体" w:hAnsi="原版宋体" w:cs="Times New Roman" w:hint="eastAsia"/>
          <w:color w:val="000000" w:themeColor="text1"/>
          <w:szCs w:val="28"/>
        </w:rPr>
        <w:t>日，《湖南省卫生健康委关于印发</w:t>
      </w:r>
      <w:r>
        <w:rPr>
          <w:rFonts w:ascii="原版宋体" w:eastAsia="宋体" w:hAnsi="原版宋体" w:cs="Times New Roman" w:hint="eastAsia"/>
          <w:color w:val="000000" w:themeColor="text1"/>
          <w:szCs w:val="28"/>
        </w:rPr>
        <w:t>2020</w:t>
      </w:r>
      <w:r>
        <w:rPr>
          <w:rFonts w:ascii="原版宋体" w:eastAsia="宋体" w:hAnsi="原版宋体" w:cs="Times New Roman" w:hint="eastAsia"/>
          <w:color w:val="000000" w:themeColor="text1"/>
          <w:szCs w:val="28"/>
        </w:rPr>
        <w:t>年度湖南省食品安全地方标准立项计划的通知》</w:t>
      </w:r>
      <w:r>
        <w:rPr>
          <w:rFonts w:ascii="原版宋体" w:eastAsia="宋体" w:hAnsi="原版宋体" w:cs="Times New Roman"/>
          <w:color w:val="000000" w:themeColor="text1"/>
          <w:szCs w:val="28"/>
        </w:rPr>
        <w:t>（</w:t>
      </w:r>
      <w:proofErr w:type="gramStart"/>
      <w:r>
        <w:rPr>
          <w:rFonts w:ascii="原版宋体" w:eastAsia="宋体" w:hAnsi="原版宋体" w:cs="Times New Roman"/>
          <w:color w:val="000000" w:themeColor="text1"/>
          <w:szCs w:val="28"/>
        </w:rPr>
        <w:t>湘卫函</w:t>
      </w:r>
      <w:r>
        <w:rPr>
          <w:rFonts w:ascii="原版宋体" w:eastAsia="方正隶书_GBK" w:hAnsi="原版宋体" w:cs="Times New Roman"/>
          <w:color w:val="000000" w:themeColor="text1"/>
          <w:szCs w:val="28"/>
        </w:rPr>
        <w:t>〔</w:t>
      </w:r>
      <w:r>
        <w:rPr>
          <w:rFonts w:ascii="原版宋体" w:eastAsia="宋体" w:hAnsi="原版宋体" w:cs="Times New Roman"/>
          <w:color w:val="000000" w:themeColor="text1"/>
          <w:szCs w:val="28"/>
        </w:rPr>
        <w:t>2020</w:t>
      </w:r>
      <w:r>
        <w:rPr>
          <w:rFonts w:ascii="原版宋体" w:eastAsia="方正隶书_GBK" w:hAnsi="原版宋体" w:cs="Times New Roman"/>
          <w:color w:val="000000" w:themeColor="text1"/>
          <w:szCs w:val="28"/>
        </w:rPr>
        <w:t>〕</w:t>
      </w:r>
      <w:proofErr w:type="gramEnd"/>
      <w:r>
        <w:rPr>
          <w:rFonts w:ascii="原版宋体" w:eastAsia="宋体" w:hAnsi="原版宋体" w:cs="Times New Roman"/>
          <w:color w:val="000000" w:themeColor="text1"/>
          <w:szCs w:val="28"/>
        </w:rPr>
        <w:t>209</w:t>
      </w:r>
      <w:r>
        <w:rPr>
          <w:rFonts w:ascii="原版宋体" w:eastAsia="宋体" w:hAnsi="原版宋体" w:cs="Times New Roman"/>
          <w:color w:val="000000" w:themeColor="text1"/>
          <w:szCs w:val="28"/>
        </w:rPr>
        <w:t>号）</w:t>
      </w:r>
      <w:r>
        <w:rPr>
          <w:rFonts w:ascii="原版宋体" w:eastAsia="宋体" w:hAnsi="原版宋体" w:cs="Times New Roman" w:hint="eastAsia"/>
          <w:color w:val="000000" w:themeColor="text1"/>
          <w:szCs w:val="28"/>
        </w:rPr>
        <w:t>文件将《中央厨房卫生规范》纳入计划中。本标准的编制工作由湖南省产商品评审中心、长沙市食品药品信息与审评认证中心、长沙市饮食安全协会、湖南山水检测有限公司共同完成，并且为此专门成立《中央厨房卫生规范》食品安全地方标准制订工作小组，负责本标准的各项工作。</w:t>
      </w:r>
    </w:p>
    <w:p w:rsidR="004D5670" w:rsidRDefault="00C8657D" w:rsidP="009A33B3">
      <w:pPr>
        <w:spacing w:line="320" w:lineRule="exact"/>
        <w:ind w:firstLineChars="200" w:firstLine="422"/>
        <w:contextualSpacing/>
        <w:rPr>
          <w:rFonts w:ascii="原版宋体" w:eastAsia="宋体" w:hAnsi="原版宋体" w:cs="Times New Roman"/>
          <w:color w:val="000000" w:themeColor="text1"/>
          <w:szCs w:val="28"/>
        </w:rPr>
      </w:pPr>
      <w:r>
        <w:rPr>
          <w:rFonts w:ascii="原版宋体" w:eastAsia="宋体" w:hAnsi="原版宋体" w:cs="Times New Roman"/>
          <w:b/>
          <w:color w:val="000000" w:themeColor="text1"/>
          <w:szCs w:val="28"/>
        </w:rPr>
        <w:t>2</w:t>
      </w:r>
      <w:r>
        <w:rPr>
          <w:rFonts w:ascii="原版宋体" w:eastAsia="宋体" w:hAnsi="原版宋体" w:cs="Times New Roman" w:hint="eastAsia"/>
          <w:b/>
          <w:color w:val="000000" w:themeColor="text1"/>
          <w:szCs w:val="28"/>
        </w:rPr>
        <w:t>.</w:t>
      </w:r>
      <w:r>
        <w:rPr>
          <w:rFonts w:ascii="原版宋体" w:eastAsia="宋体" w:hAnsi="原版宋体" w:cs="Times New Roman"/>
          <w:b/>
          <w:color w:val="000000" w:themeColor="text1"/>
          <w:szCs w:val="28"/>
        </w:rPr>
        <w:t>起草单位：</w:t>
      </w:r>
      <w:r>
        <w:rPr>
          <w:rFonts w:ascii="原版宋体" w:eastAsia="宋体" w:hAnsi="原版宋体" w:cs="Times New Roman" w:hint="eastAsia"/>
          <w:color w:val="000000" w:themeColor="text1"/>
          <w:szCs w:val="28"/>
        </w:rPr>
        <w:t>湖南省产商品评审中心、长沙市食品药品信息与审评认证中心、长沙市饮食安全协会、湖南山水检测有限公司</w:t>
      </w:r>
    </w:p>
    <w:p w:rsidR="004D5670" w:rsidRDefault="00C8657D" w:rsidP="009A33B3">
      <w:pPr>
        <w:spacing w:line="320" w:lineRule="exact"/>
        <w:ind w:firstLineChars="200" w:firstLine="422"/>
        <w:contextualSpacing/>
        <w:rPr>
          <w:rFonts w:ascii="原版宋体" w:eastAsia="宋体" w:hAnsi="原版宋体" w:cs="Times New Roman"/>
          <w:b/>
          <w:color w:val="000000" w:themeColor="text1"/>
          <w:szCs w:val="28"/>
        </w:rPr>
      </w:pPr>
      <w:r>
        <w:rPr>
          <w:rFonts w:ascii="原版宋体" w:eastAsia="宋体" w:hAnsi="原版宋体" w:cs="Times New Roman" w:hint="eastAsia"/>
          <w:b/>
          <w:color w:val="000000" w:themeColor="text1"/>
          <w:szCs w:val="28"/>
        </w:rPr>
        <w:t>3.</w:t>
      </w:r>
      <w:r>
        <w:rPr>
          <w:rFonts w:ascii="原版宋体" w:eastAsia="宋体" w:hAnsi="原版宋体" w:cs="Times New Roman" w:hint="eastAsia"/>
          <w:b/>
          <w:color w:val="000000" w:themeColor="text1"/>
          <w:szCs w:val="28"/>
        </w:rPr>
        <w:t>起草人：</w:t>
      </w:r>
    </w:p>
    <w:p w:rsidR="004D5670" w:rsidRDefault="00C8657D">
      <w:pPr>
        <w:spacing w:line="320" w:lineRule="exact"/>
        <w:ind w:firstLineChars="200" w:firstLine="420"/>
        <w:contextualSpacing/>
        <w:rPr>
          <w:rFonts w:ascii="原版宋体" w:eastAsia="宋体" w:hAnsi="原版宋体" w:cs="Times New Roman"/>
          <w:color w:val="000000" w:themeColor="text1"/>
          <w:szCs w:val="28"/>
        </w:rPr>
      </w:pPr>
      <w:r>
        <w:rPr>
          <w:rFonts w:ascii="原版宋体" w:eastAsia="宋体" w:hAnsi="原版宋体" w:cs="Times New Roman" w:hint="eastAsia"/>
          <w:color w:val="000000" w:themeColor="text1"/>
          <w:szCs w:val="28"/>
        </w:rPr>
        <w:t>（</w:t>
      </w:r>
      <w:r>
        <w:rPr>
          <w:rFonts w:ascii="原版宋体" w:eastAsia="宋体" w:hAnsi="原版宋体" w:cs="Times New Roman" w:hint="eastAsia"/>
          <w:color w:val="000000" w:themeColor="text1"/>
          <w:szCs w:val="28"/>
        </w:rPr>
        <w:t>1</w:t>
      </w:r>
      <w:r>
        <w:rPr>
          <w:rFonts w:ascii="原版宋体" w:eastAsia="宋体" w:hAnsi="原版宋体" w:cs="Times New Roman" w:hint="eastAsia"/>
          <w:color w:val="000000" w:themeColor="text1"/>
          <w:szCs w:val="28"/>
        </w:rPr>
        <w:t>）起草人员名单：易翠薇、刘岚松、吴社莲、杨代明、李茂、谭茜、杨若谷、丁献山、谢利平、廖标、易胜先。</w:t>
      </w:r>
    </w:p>
    <w:p w:rsidR="004D5670" w:rsidRDefault="00C8657D">
      <w:pPr>
        <w:spacing w:line="320" w:lineRule="exact"/>
        <w:ind w:firstLineChars="200" w:firstLine="420"/>
        <w:contextualSpacing/>
        <w:rPr>
          <w:rFonts w:ascii="原版宋体" w:eastAsia="宋体" w:hAnsi="原版宋体" w:cs="Times New Roman"/>
          <w:color w:val="000000" w:themeColor="text1"/>
          <w:szCs w:val="28"/>
        </w:rPr>
      </w:pPr>
      <w:r>
        <w:rPr>
          <w:rFonts w:ascii="原版宋体" w:eastAsia="宋体" w:hAnsi="原版宋体" w:cs="Times New Roman" w:hint="eastAsia"/>
          <w:color w:val="000000" w:themeColor="text1"/>
          <w:szCs w:val="28"/>
        </w:rPr>
        <w:t>（</w:t>
      </w:r>
      <w:r>
        <w:rPr>
          <w:rFonts w:ascii="原版宋体" w:eastAsia="宋体" w:hAnsi="原版宋体" w:cs="Times New Roman" w:hint="eastAsia"/>
          <w:color w:val="000000" w:themeColor="text1"/>
          <w:szCs w:val="28"/>
        </w:rPr>
        <w:t>2</w:t>
      </w:r>
      <w:r>
        <w:rPr>
          <w:rFonts w:ascii="原版宋体" w:eastAsia="宋体" w:hAnsi="原版宋体" w:cs="Times New Roman" w:hint="eastAsia"/>
          <w:color w:val="000000" w:themeColor="text1"/>
          <w:szCs w:val="28"/>
        </w:rPr>
        <w:t>）</w:t>
      </w:r>
      <w:r>
        <w:rPr>
          <w:rFonts w:ascii="原版宋体" w:eastAsia="宋体" w:hAnsi="原版宋体" w:cs="Times New Roman"/>
          <w:color w:val="000000" w:themeColor="text1"/>
          <w:szCs w:val="28"/>
        </w:rPr>
        <w:t>起草人员的信息及分工</w:t>
      </w:r>
    </w:p>
    <w:p w:rsidR="004D5670" w:rsidRDefault="004D5670">
      <w:pPr>
        <w:spacing w:before="18"/>
        <w:rPr>
          <w:rFonts w:ascii="原版宋体" w:eastAsia="宋体" w:hAnsi="原版宋体" w:cs="Times New Roman"/>
          <w:color w:val="000000" w:themeColor="text1"/>
          <w:sz w:val="11"/>
          <w:szCs w:val="28"/>
        </w:rPr>
      </w:pPr>
    </w:p>
    <w:tbl>
      <w:tblPr>
        <w:tblW w:w="49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0"/>
        <w:gridCol w:w="1585"/>
        <w:gridCol w:w="2422"/>
        <w:gridCol w:w="1466"/>
        <w:gridCol w:w="3002"/>
      </w:tblGrid>
      <w:tr w:rsidR="004D5670">
        <w:trPr>
          <w:trHeight w:val="461"/>
        </w:trPr>
        <w:tc>
          <w:tcPr>
            <w:tcW w:w="381" w:type="pct"/>
            <w:vAlign w:val="center"/>
          </w:tcPr>
          <w:p w:rsidR="004D5670" w:rsidRDefault="00C8657D">
            <w:pPr>
              <w:snapToGrid w:val="0"/>
              <w:jc w:val="center"/>
              <w:rPr>
                <w:rFonts w:ascii="原版宋体" w:hAnsi="原版宋体" w:cs="Times New Roman"/>
                <w:b/>
                <w:color w:val="000000" w:themeColor="text1"/>
                <w:szCs w:val="24"/>
              </w:rPr>
            </w:pPr>
            <w:r>
              <w:rPr>
                <w:rFonts w:ascii="原版宋体" w:hAnsi="原版宋体" w:cs="Times New Roman" w:hint="eastAsia"/>
                <w:b/>
                <w:color w:val="000000" w:themeColor="text1"/>
                <w:szCs w:val="24"/>
              </w:rPr>
              <w:t>序号</w:t>
            </w:r>
          </w:p>
        </w:tc>
        <w:tc>
          <w:tcPr>
            <w:tcW w:w="863" w:type="pct"/>
            <w:vAlign w:val="center"/>
          </w:tcPr>
          <w:p w:rsidR="004D5670" w:rsidRDefault="00C8657D">
            <w:pPr>
              <w:snapToGrid w:val="0"/>
              <w:jc w:val="center"/>
              <w:rPr>
                <w:rFonts w:ascii="原版宋体" w:hAnsi="原版宋体" w:cs="Times New Roman"/>
                <w:b/>
                <w:color w:val="000000" w:themeColor="text1"/>
                <w:szCs w:val="24"/>
              </w:rPr>
            </w:pPr>
            <w:r>
              <w:rPr>
                <w:rFonts w:ascii="原版宋体" w:hAnsi="原版宋体" w:cs="Times New Roman" w:hint="eastAsia"/>
                <w:b/>
                <w:color w:val="000000" w:themeColor="text1"/>
                <w:szCs w:val="24"/>
              </w:rPr>
              <w:t>姓名</w:t>
            </w:r>
          </w:p>
        </w:tc>
        <w:tc>
          <w:tcPr>
            <w:tcW w:w="1319" w:type="pct"/>
            <w:vAlign w:val="center"/>
          </w:tcPr>
          <w:p w:rsidR="004D5670" w:rsidRDefault="00C8657D">
            <w:pPr>
              <w:snapToGrid w:val="0"/>
              <w:jc w:val="center"/>
              <w:rPr>
                <w:rFonts w:ascii="原版宋体" w:hAnsi="原版宋体" w:cs="Times New Roman"/>
                <w:b/>
                <w:color w:val="000000" w:themeColor="text1"/>
                <w:szCs w:val="24"/>
              </w:rPr>
            </w:pPr>
            <w:r>
              <w:rPr>
                <w:rFonts w:ascii="原版宋体" w:hAnsi="原版宋体" w:cs="Times New Roman" w:hint="eastAsia"/>
                <w:b/>
                <w:color w:val="000000" w:themeColor="text1"/>
                <w:szCs w:val="24"/>
              </w:rPr>
              <w:t>单位</w:t>
            </w:r>
          </w:p>
        </w:tc>
        <w:tc>
          <w:tcPr>
            <w:tcW w:w="799" w:type="pct"/>
            <w:vAlign w:val="center"/>
          </w:tcPr>
          <w:p w:rsidR="004D5670" w:rsidRDefault="00C8657D">
            <w:pPr>
              <w:snapToGrid w:val="0"/>
              <w:jc w:val="center"/>
              <w:rPr>
                <w:rFonts w:ascii="原版宋体" w:hAnsi="原版宋体" w:cs="Times New Roman"/>
                <w:b/>
                <w:color w:val="000000" w:themeColor="text1"/>
                <w:szCs w:val="24"/>
              </w:rPr>
            </w:pPr>
            <w:r>
              <w:rPr>
                <w:rFonts w:ascii="原版宋体" w:hAnsi="原版宋体" w:cs="Times New Roman" w:hint="eastAsia"/>
                <w:b/>
                <w:color w:val="000000" w:themeColor="text1"/>
                <w:szCs w:val="24"/>
              </w:rPr>
              <w:t>职务</w:t>
            </w:r>
            <w:r>
              <w:rPr>
                <w:rFonts w:ascii="原版宋体" w:hAnsi="原版宋体" w:cs="Times New Roman" w:hint="eastAsia"/>
                <w:b/>
                <w:color w:val="000000" w:themeColor="text1"/>
                <w:szCs w:val="24"/>
              </w:rPr>
              <w:t>/</w:t>
            </w:r>
            <w:r>
              <w:rPr>
                <w:rFonts w:ascii="原版宋体" w:hAnsi="原版宋体" w:cs="Times New Roman" w:hint="eastAsia"/>
                <w:b/>
                <w:color w:val="000000" w:themeColor="text1"/>
                <w:szCs w:val="24"/>
              </w:rPr>
              <w:t>职称</w:t>
            </w:r>
          </w:p>
        </w:tc>
        <w:tc>
          <w:tcPr>
            <w:tcW w:w="1635" w:type="pct"/>
            <w:vAlign w:val="center"/>
          </w:tcPr>
          <w:p w:rsidR="004D5670" w:rsidRDefault="00C8657D">
            <w:pPr>
              <w:snapToGrid w:val="0"/>
              <w:jc w:val="center"/>
              <w:rPr>
                <w:rFonts w:ascii="原版宋体" w:hAnsi="原版宋体" w:cs="Times New Roman"/>
                <w:b/>
                <w:color w:val="000000" w:themeColor="text1"/>
                <w:szCs w:val="24"/>
              </w:rPr>
            </w:pPr>
            <w:r>
              <w:rPr>
                <w:rFonts w:ascii="原版宋体" w:hAnsi="原版宋体" w:cs="Times New Roman" w:hint="eastAsia"/>
                <w:b/>
                <w:color w:val="000000" w:themeColor="text1"/>
                <w:szCs w:val="24"/>
              </w:rPr>
              <w:t>分工（细化到节或条）</w:t>
            </w:r>
          </w:p>
        </w:tc>
      </w:tr>
      <w:tr w:rsidR="004D5670">
        <w:trPr>
          <w:trHeight w:val="623"/>
        </w:trPr>
        <w:tc>
          <w:tcPr>
            <w:tcW w:w="381"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color w:val="000000" w:themeColor="text1"/>
                <w:szCs w:val="24"/>
              </w:rPr>
              <w:t>1</w:t>
            </w:r>
          </w:p>
        </w:tc>
        <w:tc>
          <w:tcPr>
            <w:tcW w:w="863"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易翠薇（主编）</w:t>
            </w:r>
          </w:p>
        </w:tc>
        <w:tc>
          <w:tcPr>
            <w:tcW w:w="131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省产商品评审中心</w:t>
            </w:r>
          </w:p>
        </w:tc>
        <w:tc>
          <w:tcPr>
            <w:tcW w:w="79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副主任医师</w:t>
            </w:r>
          </w:p>
        </w:tc>
        <w:tc>
          <w:tcPr>
            <w:tcW w:w="1635"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标准框架和草拟稿</w:t>
            </w:r>
          </w:p>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及编制说明</w:t>
            </w:r>
          </w:p>
        </w:tc>
      </w:tr>
      <w:tr w:rsidR="004D5670">
        <w:trPr>
          <w:trHeight w:val="508"/>
        </w:trPr>
        <w:tc>
          <w:tcPr>
            <w:tcW w:w="381"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color w:val="000000" w:themeColor="text1"/>
                <w:szCs w:val="24"/>
              </w:rPr>
              <w:t>2</w:t>
            </w:r>
          </w:p>
        </w:tc>
        <w:tc>
          <w:tcPr>
            <w:tcW w:w="863"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刘岚松（联络员）</w:t>
            </w:r>
          </w:p>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（参编）</w:t>
            </w:r>
          </w:p>
        </w:tc>
        <w:tc>
          <w:tcPr>
            <w:tcW w:w="131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省产商品评审中心</w:t>
            </w:r>
          </w:p>
        </w:tc>
        <w:tc>
          <w:tcPr>
            <w:tcW w:w="79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正高级研究员</w:t>
            </w:r>
          </w:p>
        </w:tc>
        <w:tc>
          <w:tcPr>
            <w:tcW w:w="1635"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标准</w:t>
            </w:r>
            <w:r>
              <w:rPr>
                <w:rFonts w:ascii="原版宋体" w:hAnsi="原版宋体" w:cs="Times New Roman" w:hint="eastAsia"/>
                <w:color w:val="000000" w:themeColor="text1"/>
                <w:szCs w:val="24"/>
              </w:rPr>
              <w:t>5</w:t>
            </w:r>
            <w:r>
              <w:rPr>
                <w:rFonts w:ascii="原版宋体" w:hAnsi="原版宋体" w:cs="Times New Roman" w:hint="eastAsia"/>
                <w:color w:val="000000" w:themeColor="text1"/>
                <w:szCs w:val="24"/>
              </w:rPr>
              <w:t>、</w:t>
            </w:r>
            <w:r>
              <w:rPr>
                <w:rFonts w:ascii="原版宋体" w:hAnsi="原版宋体" w:cs="Times New Roman" w:hint="eastAsia"/>
                <w:color w:val="000000" w:themeColor="text1"/>
                <w:szCs w:val="24"/>
              </w:rPr>
              <w:t>6</w:t>
            </w:r>
          </w:p>
          <w:p w:rsidR="004D5670" w:rsidRDefault="00C8657D">
            <w:pPr>
              <w:snapToGrid w:val="0"/>
              <w:jc w:val="center"/>
              <w:rPr>
                <w:rFonts w:ascii="原版宋体" w:hAnsi="原版宋体" w:cs="Times New Roman"/>
                <w:color w:val="FF0000"/>
                <w:szCs w:val="24"/>
              </w:rPr>
            </w:pPr>
            <w:r>
              <w:rPr>
                <w:rFonts w:ascii="原版宋体" w:hAnsi="原版宋体" w:cs="Times New Roman" w:hint="eastAsia"/>
                <w:color w:val="000000" w:themeColor="text1"/>
                <w:szCs w:val="24"/>
              </w:rPr>
              <w:t>和</w:t>
            </w:r>
            <w:r>
              <w:rPr>
                <w:rFonts w:ascii="原版宋体" w:hAnsi="原版宋体" w:cs="Times New Roman" w:hint="eastAsia"/>
                <w:color w:val="000000" w:themeColor="text1"/>
                <w:szCs w:val="24"/>
              </w:rPr>
              <w:t>5</w:t>
            </w:r>
            <w:r>
              <w:rPr>
                <w:rFonts w:ascii="原版宋体" w:hAnsi="原版宋体" w:cs="Times New Roman" w:hint="eastAsia"/>
                <w:color w:val="000000" w:themeColor="text1"/>
                <w:szCs w:val="24"/>
              </w:rPr>
              <w:t>、</w:t>
            </w:r>
            <w:r>
              <w:rPr>
                <w:rFonts w:ascii="原版宋体" w:hAnsi="原版宋体" w:cs="Times New Roman" w:hint="eastAsia"/>
                <w:color w:val="000000" w:themeColor="text1"/>
                <w:szCs w:val="24"/>
              </w:rPr>
              <w:t>6</w:t>
            </w:r>
            <w:r>
              <w:rPr>
                <w:rFonts w:ascii="原版宋体" w:hAnsi="原版宋体" w:cs="Times New Roman" w:hint="eastAsia"/>
                <w:color w:val="000000" w:themeColor="text1"/>
                <w:szCs w:val="24"/>
              </w:rPr>
              <w:t>编制原则</w:t>
            </w:r>
          </w:p>
        </w:tc>
      </w:tr>
      <w:tr w:rsidR="004D5670">
        <w:trPr>
          <w:trHeight w:val="480"/>
        </w:trPr>
        <w:tc>
          <w:tcPr>
            <w:tcW w:w="381"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3</w:t>
            </w:r>
          </w:p>
        </w:tc>
        <w:tc>
          <w:tcPr>
            <w:tcW w:w="863"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吴社莲（参编）</w:t>
            </w:r>
          </w:p>
        </w:tc>
        <w:tc>
          <w:tcPr>
            <w:tcW w:w="1319" w:type="pct"/>
            <w:vAlign w:val="center"/>
          </w:tcPr>
          <w:p w:rsidR="004D5670" w:rsidRDefault="00C8657D">
            <w:pPr>
              <w:snapToGrid w:val="0"/>
              <w:jc w:val="center"/>
              <w:rPr>
                <w:rFonts w:ascii="原版宋体" w:hAnsi="原版宋体" w:cs="Times New Roman"/>
                <w:color w:val="000000" w:themeColor="text1"/>
                <w:sz w:val="11"/>
                <w:szCs w:val="24"/>
              </w:rPr>
            </w:pPr>
            <w:r>
              <w:rPr>
                <w:rFonts w:ascii="原版宋体" w:hAnsi="原版宋体" w:cs="Times New Roman" w:hint="eastAsia"/>
                <w:color w:val="000000" w:themeColor="text1"/>
                <w:szCs w:val="24"/>
              </w:rPr>
              <w:t>省产商品评审中心</w:t>
            </w:r>
          </w:p>
        </w:tc>
        <w:tc>
          <w:tcPr>
            <w:tcW w:w="79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书记</w:t>
            </w:r>
          </w:p>
        </w:tc>
        <w:tc>
          <w:tcPr>
            <w:tcW w:w="1635"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标准</w:t>
            </w:r>
            <w:r>
              <w:rPr>
                <w:rFonts w:ascii="原版宋体" w:hAnsi="原版宋体" w:cs="Times New Roman" w:hint="eastAsia"/>
                <w:color w:val="000000" w:themeColor="text1"/>
                <w:szCs w:val="24"/>
              </w:rPr>
              <w:t>4</w:t>
            </w:r>
          </w:p>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和</w:t>
            </w:r>
            <w:r>
              <w:rPr>
                <w:rFonts w:ascii="原版宋体" w:hAnsi="原版宋体" w:cs="Times New Roman" w:hint="eastAsia"/>
                <w:color w:val="000000" w:themeColor="text1"/>
                <w:szCs w:val="24"/>
              </w:rPr>
              <w:t>4</w:t>
            </w:r>
            <w:r>
              <w:rPr>
                <w:rFonts w:ascii="原版宋体" w:hAnsi="原版宋体" w:cs="Times New Roman" w:hint="eastAsia"/>
                <w:color w:val="000000" w:themeColor="text1"/>
                <w:szCs w:val="24"/>
              </w:rPr>
              <w:t>的编制原则</w:t>
            </w:r>
          </w:p>
        </w:tc>
      </w:tr>
      <w:tr w:rsidR="004D5670">
        <w:trPr>
          <w:trHeight w:val="508"/>
        </w:trPr>
        <w:tc>
          <w:tcPr>
            <w:tcW w:w="381"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4</w:t>
            </w:r>
          </w:p>
        </w:tc>
        <w:tc>
          <w:tcPr>
            <w:tcW w:w="863"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杨代明（参编）</w:t>
            </w:r>
          </w:p>
        </w:tc>
        <w:tc>
          <w:tcPr>
            <w:tcW w:w="131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省产商品评审中心</w:t>
            </w:r>
          </w:p>
        </w:tc>
        <w:tc>
          <w:tcPr>
            <w:tcW w:w="79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正高级研究员</w:t>
            </w:r>
          </w:p>
        </w:tc>
        <w:tc>
          <w:tcPr>
            <w:tcW w:w="1635" w:type="pct"/>
            <w:vAlign w:val="center"/>
          </w:tcPr>
          <w:p w:rsidR="004D5670" w:rsidRDefault="00C8657D">
            <w:pPr>
              <w:snapToGrid w:val="0"/>
              <w:jc w:val="center"/>
              <w:rPr>
                <w:rFonts w:ascii="原版宋体" w:hAnsi="原版宋体" w:cs="Times New Roman"/>
                <w:color w:val="FF0000"/>
                <w:szCs w:val="24"/>
              </w:rPr>
            </w:pPr>
            <w:r>
              <w:rPr>
                <w:rFonts w:ascii="原版宋体" w:hAnsi="原版宋体" w:cs="Times New Roman" w:hint="eastAsia"/>
                <w:color w:val="000000" w:themeColor="text1"/>
                <w:szCs w:val="24"/>
              </w:rPr>
              <w:t>标准</w:t>
            </w:r>
            <w:r>
              <w:rPr>
                <w:rFonts w:ascii="原版宋体" w:hAnsi="原版宋体" w:cs="Times New Roman" w:hint="eastAsia"/>
                <w:color w:val="000000" w:themeColor="text1"/>
                <w:szCs w:val="24"/>
              </w:rPr>
              <w:t>11</w:t>
            </w:r>
            <w:r>
              <w:rPr>
                <w:rFonts w:ascii="原版宋体" w:hAnsi="原版宋体" w:cs="Times New Roman" w:hint="eastAsia"/>
                <w:color w:val="000000" w:themeColor="text1"/>
                <w:szCs w:val="24"/>
              </w:rPr>
              <w:t>、</w:t>
            </w:r>
            <w:r>
              <w:rPr>
                <w:rFonts w:ascii="原版宋体" w:hAnsi="原版宋体" w:cs="Times New Roman" w:hint="eastAsia"/>
                <w:color w:val="000000" w:themeColor="text1"/>
                <w:szCs w:val="24"/>
              </w:rPr>
              <w:t>12</w:t>
            </w:r>
            <w:r>
              <w:rPr>
                <w:rFonts w:ascii="原版宋体" w:hAnsi="原版宋体" w:cs="Times New Roman" w:hint="eastAsia"/>
                <w:color w:val="000000" w:themeColor="text1"/>
                <w:szCs w:val="24"/>
              </w:rPr>
              <w:t>、</w:t>
            </w:r>
            <w:r>
              <w:rPr>
                <w:rFonts w:ascii="原版宋体" w:hAnsi="原版宋体" w:cs="Times New Roman" w:hint="eastAsia"/>
                <w:color w:val="000000" w:themeColor="text1"/>
                <w:szCs w:val="24"/>
              </w:rPr>
              <w:t>13</w:t>
            </w:r>
            <w:r>
              <w:rPr>
                <w:rFonts w:ascii="原版宋体" w:hAnsi="原版宋体" w:cs="Times New Roman" w:hint="eastAsia"/>
                <w:color w:val="000000" w:themeColor="text1"/>
                <w:szCs w:val="24"/>
              </w:rPr>
              <w:t>和</w:t>
            </w:r>
            <w:r>
              <w:rPr>
                <w:rFonts w:ascii="原版宋体" w:hAnsi="原版宋体" w:cs="Times New Roman" w:hint="eastAsia"/>
                <w:color w:val="000000" w:themeColor="text1"/>
                <w:szCs w:val="24"/>
              </w:rPr>
              <w:t>11</w:t>
            </w:r>
            <w:r>
              <w:rPr>
                <w:rFonts w:ascii="原版宋体" w:hAnsi="原版宋体" w:cs="Times New Roman" w:hint="eastAsia"/>
                <w:color w:val="000000" w:themeColor="text1"/>
                <w:szCs w:val="24"/>
              </w:rPr>
              <w:t>、</w:t>
            </w:r>
            <w:r>
              <w:rPr>
                <w:rFonts w:ascii="原版宋体" w:hAnsi="原版宋体" w:cs="Times New Roman" w:hint="eastAsia"/>
                <w:color w:val="000000" w:themeColor="text1"/>
                <w:szCs w:val="24"/>
              </w:rPr>
              <w:t>12</w:t>
            </w:r>
            <w:r>
              <w:rPr>
                <w:rFonts w:ascii="原版宋体" w:hAnsi="原版宋体" w:cs="Times New Roman" w:hint="eastAsia"/>
                <w:color w:val="000000" w:themeColor="text1"/>
                <w:szCs w:val="24"/>
              </w:rPr>
              <w:t>、</w:t>
            </w:r>
            <w:r>
              <w:rPr>
                <w:rFonts w:ascii="原版宋体" w:hAnsi="原版宋体" w:cs="Times New Roman" w:hint="eastAsia"/>
                <w:color w:val="000000" w:themeColor="text1"/>
                <w:szCs w:val="24"/>
              </w:rPr>
              <w:t>13</w:t>
            </w:r>
            <w:r>
              <w:rPr>
                <w:rFonts w:ascii="原版宋体" w:hAnsi="原版宋体" w:cs="Times New Roman" w:hint="eastAsia"/>
                <w:color w:val="000000" w:themeColor="text1"/>
                <w:szCs w:val="24"/>
              </w:rPr>
              <w:t>的编制原则</w:t>
            </w:r>
          </w:p>
        </w:tc>
      </w:tr>
      <w:tr w:rsidR="004D5670">
        <w:trPr>
          <w:trHeight w:val="508"/>
        </w:trPr>
        <w:tc>
          <w:tcPr>
            <w:tcW w:w="381"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5</w:t>
            </w:r>
          </w:p>
        </w:tc>
        <w:tc>
          <w:tcPr>
            <w:tcW w:w="863"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李茂（参编）</w:t>
            </w:r>
          </w:p>
        </w:tc>
        <w:tc>
          <w:tcPr>
            <w:tcW w:w="131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pacing w:val="-11"/>
                <w:szCs w:val="24"/>
              </w:rPr>
              <w:t>长沙市食品药品信息与审评认证中心</w:t>
            </w:r>
          </w:p>
        </w:tc>
        <w:tc>
          <w:tcPr>
            <w:tcW w:w="79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副主任医师</w:t>
            </w:r>
          </w:p>
        </w:tc>
        <w:tc>
          <w:tcPr>
            <w:tcW w:w="1635"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标准</w:t>
            </w:r>
            <w:r>
              <w:rPr>
                <w:rFonts w:ascii="原版宋体" w:hAnsi="原版宋体" w:cs="Times New Roman" w:hint="eastAsia"/>
                <w:color w:val="000000" w:themeColor="text1"/>
                <w:szCs w:val="24"/>
              </w:rPr>
              <w:t>9</w:t>
            </w:r>
            <w:r>
              <w:rPr>
                <w:rFonts w:ascii="原版宋体" w:hAnsi="原版宋体" w:cs="Times New Roman" w:hint="eastAsia"/>
                <w:color w:val="000000" w:themeColor="text1"/>
                <w:szCs w:val="24"/>
              </w:rPr>
              <w:t>、</w:t>
            </w:r>
            <w:r>
              <w:rPr>
                <w:rFonts w:ascii="原版宋体" w:hAnsi="原版宋体" w:cs="Times New Roman" w:hint="eastAsia"/>
                <w:color w:val="000000" w:themeColor="text1"/>
                <w:szCs w:val="24"/>
              </w:rPr>
              <w:t>10</w:t>
            </w:r>
          </w:p>
          <w:p w:rsidR="004D5670" w:rsidRDefault="00C8657D">
            <w:pPr>
              <w:snapToGrid w:val="0"/>
              <w:jc w:val="center"/>
              <w:rPr>
                <w:rFonts w:ascii="原版宋体" w:hAnsi="原版宋体" w:cs="Times New Roman"/>
                <w:color w:val="FF0000"/>
                <w:szCs w:val="24"/>
              </w:rPr>
            </w:pPr>
            <w:r>
              <w:rPr>
                <w:rFonts w:ascii="原版宋体" w:hAnsi="原版宋体" w:cs="Times New Roman" w:hint="eastAsia"/>
                <w:color w:val="000000" w:themeColor="text1"/>
                <w:szCs w:val="24"/>
              </w:rPr>
              <w:t>和</w:t>
            </w:r>
            <w:r>
              <w:rPr>
                <w:rFonts w:ascii="原版宋体" w:hAnsi="原版宋体" w:cs="Times New Roman" w:hint="eastAsia"/>
                <w:color w:val="000000" w:themeColor="text1"/>
                <w:szCs w:val="24"/>
              </w:rPr>
              <w:t>9</w:t>
            </w:r>
            <w:r>
              <w:rPr>
                <w:rFonts w:ascii="原版宋体" w:hAnsi="原版宋体" w:cs="Times New Roman" w:hint="eastAsia"/>
                <w:color w:val="000000" w:themeColor="text1"/>
                <w:szCs w:val="24"/>
              </w:rPr>
              <w:t>、</w:t>
            </w:r>
            <w:r>
              <w:rPr>
                <w:rFonts w:ascii="原版宋体" w:hAnsi="原版宋体" w:cs="Times New Roman" w:hint="eastAsia"/>
                <w:color w:val="000000" w:themeColor="text1"/>
                <w:szCs w:val="24"/>
              </w:rPr>
              <w:t>10</w:t>
            </w:r>
            <w:r>
              <w:rPr>
                <w:rFonts w:ascii="原版宋体" w:hAnsi="原版宋体" w:cs="Times New Roman" w:hint="eastAsia"/>
                <w:color w:val="000000" w:themeColor="text1"/>
                <w:szCs w:val="24"/>
              </w:rPr>
              <w:t>的编制原则</w:t>
            </w:r>
          </w:p>
        </w:tc>
      </w:tr>
      <w:tr w:rsidR="004D5670">
        <w:trPr>
          <w:trHeight w:val="522"/>
        </w:trPr>
        <w:tc>
          <w:tcPr>
            <w:tcW w:w="381"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6</w:t>
            </w:r>
          </w:p>
        </w:tc>
        <w:tc>
          <w:tcPr>
            <w:tcW w:w="863"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谭茜（参编）</w:t>
            </w:r>
          </w:p>
        </w:tc>
        <w:tc>
          <w:tcPr>
            <w:tcW w:w="1319" w:type="pct"/>
            <w:vAlign w:val="center"/>
          </w:tcPr>
          <w:p w:rsidR="004D5670" w:rsidRDefault="00C8657D">
            <w:pPr>
              <w:snapToGrid w:val="0"/>
              <w:jc w:val="center"/>
              <w:rPr>
                <w:rFonts w:ascii="原版宋体" w:hAnsi="原版宋体" w:cs="Times New Roman"/>
                <w:color w:val="000000" w:themeColor="text1"/>
                <w:sz w:val="11"/>
                <w:szCs w:val="24"/>
              </w:rPr>
            </w:pPr>
            <w:r>
              <w:rPr>
                <w:rFonts w:ascii="原版宋体" w:hAnsi="原版宋体" w:cs="Times New Roman" w:hint="eastAsia"/>
                <w:color w:val="000000" w:themeColor="text1"/>
                <w:spacing w:val="-11"/>
                <w:szCs w:val="24"/>
              </w:rPr>
              <w:t>长沙市食品药品信息与审评认证中心</w:t>
            </w:r>
          </w:p>
        </w:tc>
        <w:tc>
          <w:tcPr>
            <w:tcW w:w="79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工程师</w:t>
            </w:r>
          </w:p>
        </w:tc>
        <w:tc>
          <w:tcPr>
            <w:tcW w:w="1635"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标准</w:t>
            </w:r>
            <w:r>
              <w:rPr>
                <w:rFonts w:ascii="原版宋体" w:hAnsi="原版宋体" w:cs="Times New Roman" w:hint="eastAsia"/>
                <w:color w:val="000000" w:themeColor="text1"/>
                <w:szCs w:val="24"/>
              </w:rPr>
              <w:t>8</w:t>
            </w:r>
          </w:p>
          <w:p w:rsidR="004D5670" w:rsidRDefault="00C8657D">
            <w:pPr>
              <w:snapToGrid w:val="0"/>
              <w:jc w:val="center"/>
              <w:rPr>
                <w:rFonts w:ascii="原版宋体" w:hAnsi="原版宋体" w:cs="Times New Roman"/>
                <w:color w:val="FF0000"/>
                <w:szCs w:val="24"/>
              </w:rPr>
            </w:pPr>
            <w:r>
              <w:rPr>
                <w:rFonts w:ascii="原版宋体" w:hAnsi="原版宋体" w:cs="Times New Roman" w:hint="eastAsia"/>
                <w:color w:val="000000" w:themeColor="text1"/>
                <w:szCs w:val="24"/>
              </w:rPr>
              <w:t>和</w:t>
            </w:r>
            <w:r>
              <w:rPr>
                <w:rFonts w:ascii="原版宋体" w:hAnsi="原版宋体" w:cs="Times New Roman" w:hint="eastAsia"/>
                <w:color w:val="000000" w:themeColor="text1"/>
                <w:szCs w:val="24"/>
              </w:rPr>
              <w:t>8</w:t>
            </w:r>
            <w:r>
              <w:rPr>
                <w:rFonts w:ascii="原版宋体" w:hAnsi="原版宋体" w:cs="Times New Roman" w:hint="eastAsia"/>
                <w:color w:val="000000" w:themeColor="text1"/>
                <w:szCs w:val="24"/>
              </w:rPr>
              <w:t>的编制原则</w:t>
            </w:r>
          </w:p>
        </w:tc>
      </w:tr>
      <w:tr w:rsidR="004D5670">
        <w:trPr>
          <w:trHeight w:val="468"/>
        </w:trPr>
        <w:tc>
          <w:tcPr>
            <w:tcW w:w="381"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7</w:t>
            </w:r>
          </w:p>
        </w:tc>
        <w:tc>
          <w:tcPr>
            <w:tcW w:w="863"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杨若谷（参编）</w:t>
            </w:r>
          </w:p>
        </w:tc>
        <w:tc>
          <w:tcPr>
            <w:tcW w:w="131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永州市市场监管局</w:t>
            </w:r>
          </w:p>
        </w:tc>
        <w:tc>
          <w:tcPr>
            <w:tcW w:w="79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科长</w:t>
            </w:r>
          </w:p>
        </w:tc>
        <w:tc>
          <w:tcPr>
            <w:tcW w:w="1635"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标准</w:t>
            </w:r>
            <w:r>
              <w:rPr>
                <w:rFonts w:ascii="原版宋体" w:hAnsi="原版宋体" w:cs="Times New Roman" w:hint="eastAsia"/>
                <w:color w:val="000000" w:themeColor="text1"/>
                <w:szCs w:val="24"/>
              </w:rPr>
              <w:t>14</w:t>
            </w:r>
            <w:r>
              <w:rPr>
                <w:rFonts w:ascii="原版宋体" w:hAnsi="原版宋体" w:cs="Times New Roman" w:hint="eastAsia"/>
                <w:color w:val="000000" w:themeColor="text1"/>
                <w:szCs w:val="24"/>
              </w:rPr>
              <w:t>和</w:t>
            </w:r>
            <w:r>
              <w:rPr>
                <w:rFonts w:ascii="原版宋体" w:hAnsi="原版宋体" w:cs="Times New Roman" w:hint="eastAsia"/>
                <w:color w:val="000000" w:themeColor="text1"/>
                <w:szCs w:val="24"/>
              </w:rPr>
              <w:t>14</w:t>
            </w:r>
            <w:r>
              <w:rPr>
                <w:rFonts w:ascii="原版宋体" w:hAnsi="原版宋体" w:cs="Times New Roman" w:hint="eastAsia"/>
                <w:color w:val="000000" w:themeColor="text1"/>
                <w:szCs w:val="24"/>
              </w:rPr>
              <w:t>的编制原则</w:t>
            </w:r>
          </w:p>
        </w:tc>
      </w:tr>
      <w:tr w:rsidR="004D5670">
        <w:trPr>
          <w:trHeight w:val="468"/>
        </w:trPr>
        <w:tc>
          <w:tcPr>
            <w:tcW w:w="381"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8</w:t>
            </w:r>
          </w:p>
        </w:tc>
        <w:tc>
          <w:tcPr>
            <w:tcW w:w="863"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丁献山（参编）</w:t>
            </w:r>
          </w:p>
        </w:tc>
        <w:tc>
          <w:tcPr>
            <w:tcW w:w="131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pacing w:val="-11"/>
                <w:szCs w:val="24"/>
              </w:rPr>
              <w:t>湖南山水检测有限公司</w:t>
            </w:r>
          </w:p>
        </w:tc>
        <w:tc>
          <w:tcPr>
            <w:tcW w:w="79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主管技师</w:t>
            </w:r>
          </w:p>
        </w:tc>
        <w:tc>
          <w:tcPr>
            <w:tcW w:w="1635"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标准附录</w:t>
            </w:r>
            <w:r>
              <w:rPr>
                <w:rFonts w:ascii="原版宋体" w:hAnsi="原版宋体" w:cs="Times New Roman" w:hint="eastAsia"/>
                <w:color w:val="000000" w:themeColor="text1"/>
                <w:szCs w:val="24"/>
              </w:rPr>
              <w:t>B</w:t>
            </w:r>
            <w:r>
              <w:rPr>
                <w:rFonts w:ascii="原版宋体" w:hAnsi="原版宋体" w:cs="Times New Roman" w:hint="eastAsia"/>
                <w:color w:val="000000" w:themeColor="text1"/>
                <w:szCs w:val="24"/>
              </w:rPr>
              <w:t>和编制原则</w:t>
            </w:r>
          </w:p>
        </w:tc>
      </w:tr>
      <w:tr w:rsidR="004D5670">
        <w:trPr>
          <w:trHeight w:val="468"/>
        </w:trPr>
        <w:tc>
          <w:tcPr>
            <w:tcW w:w="381"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9</w:t>
            </w:r>
          </w:p>
        </w:tc>
        <w:tc>
          <w:tcPr>
            <w:tcW w:w="863"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谢利平（参编）</w:t>
            </w:r>
          </w:p>
        </w:tc>
        <w:tc>
          <w:tcPr>
            <w:tcW w:w="1319" w:type="pct"/>
            <w:vAlign w:val="center"/>
          </w:tcPr>
          <w:p w:rsidR="004D5670" w:rsidRDefault="00C8657D">
            <w:pPr>
              <w:snapToGrid w:val="0"/>
              <w:jc w:val="center"/>
              <w:rPr>
                <w:rFonts w:ascii="原版宋体" w:hAnsi="原版宋体" w:cs="Times New Roman"/>
                <w:color w:val="000000" w:themeColor="text1"/>
                <w:spacing w:val="-11"/>
                <w:szCs w:val="24"/>
              </w:rPr>
            </w:pPr>
            <w:r>
              <w:rPr>
                <w:rFonts w:ascii="原版宋体" w:hAnsi="原版宋体" w:cs="Times New Roman" w:hint="eastAsia"/>
                <w:color w:val="000000" w:themeColor="text1"/>
                <w:spacing w:val="-11"/>
                <w:szCs w:val="24"/>
              </w:rPr>
              <w:t>湖南山水检测有限公司</w:t>
            </w:r>
          </w:p>
        </w:tc>
        <w:tc>
          <w:tcPr>
            <w:tcW w:w="799" w:type="pct"/>
            <w:vAlign w:val="center"/>
          </w:tcPr>
          <w:p w:rsidR="004D5670" w:rsidRDefault="00C8657D">
            <w:pPr>
              <w:snapToGrid w:val="0"/>
              <w:jc w:val="center"/>
              <w:rPr>
                <w:rFonts w:ascii="原版宋体" w:hAnsi="原版宋体" w:cs="Times New Roman"/>
                <w:color w:val="000000" w:themeColor="text1"/>
                <w:sz w:val="11"/>
                <w:szCs w:val="24"/>
              </w:rPr>
            </w:pPr>
            <w:r>
              <w:rPr>
                <w:rFonts w:ascii="原版宋体" w:hAnsi="原版宋体" w:cs="Times New Roman" w:hint="eastAsia"/>
                <w:color w:val="000000" w:themeColor="text1"/>
                <w:szCs w:val="24"/>
              </w:rPr>
              <w:t>副主任医师</w:t>
            </w:r>
          </w:p>
        </w:tc>
        <w:tc>
          <w:tcPr>
            <w:tcW w:w="1635"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标准附录</w:t>
            </w:r>
            <w:r>
              <w:rPr>
                <w:rFonts w:ascii="原版宋体" w:hAnsi="原版宋体" w:cs="Times New Roman" w:hint="eastAsia"/>
                <w:color w:val="000000" w:themeColor="text1"/>
                <w:szCs w:val="24"/>
              </w:rPr>
              <w:t>B</w:t>
            </w:r>
            <w:r>
              <w:rPr>
                <w:rFonts w:ascii="原版宋体" w:hAnsi="原版宋体" w:cs="Times New Roman" w:hint="eastAsia"/>
                <w:color w:val="000000" w:themeColor="text1"/>
                <w:szCs w:val="24"/>
              </w:rPr>
              <w:t>和编制原则</w:t>
            </w:r>
          </w:p>
        </w:tc>
      </w:tr>
      <w:tr w:rsidR="004D5670">
        <w:trPr>
          <w:trHeight w:val="468"/>
        </w:trPr>
        <w:tc>
          <w:tcPr>
            <w:tcW w:w="381" w:type="pct"/>
            <w:vAlign w:val="center"/>
          </w:tcPr>
          <w:p w:rsidR="004D5670" w:rsidRDefault="004D5670">
            <w:pPr>
              <w:snapToGrid w:val="0"/>
              <w:jc w:val="center"/>
              <w:rPr>
                <w:rFonts w:ascii="原版宋体" w:hAnsi="原版宋体" w:cs="Times New Roman"/>
                <w:color w:val="000000" w:themeColor="text1"/>
                <w:sz w:val="12"/>
                <w:szCs w:val="24"/>
              </w:rPr>
            </w:pPr>
          </w:p>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10</w:t>
            </w:r>
          </w:p>
        </w:tc>
        <w:tc>
          <w:tcPr>
            <w:tcW w:w="863"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廖标（参编）</w:t>
            </w:r>
          </w:p>
        </w:tc>
        <w:tc>
          <w:tcPr>
            <w:tcW w:w="131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省产商品评审中心</w:t>
            </w:r>
          </w:p>
        </w:tc>
        <w:tc>
          <w:tcPr>
            <w:tcW w:w="799" w:type="pct"/>
            <w:vAlign w:val="center"/>
          </w:tcPr>
          <w:p w:rsidR="004D5670" w:rsidRDefault="00C8657D">
            <w:pPr>
              <w:snapToGrid w:val="0"/>
              <w:jc w:val="center"/>
              <w:rPr>
                <w:rFonts w:ascii="原版宋体" w:hAnsi="原版宋体" w:cs="Times New Roman"/>
                <w:color w:val="000000" w:themeColor="text1"/>
                <w:sz w:val="11"/>
                <w:szCs w:val="24"/>
              </w:rPr>
            </w:pPr>
            <w:r>
              <w:rPr>
                <w:rFonts w:ascii="原版宋体" w:hAnsi="原版宋体" w:cs="Times New Roman" w:hint="eastAsia"/>
                <w:color w:val="000000" w:themeColor="text1"/>
                <w:szCs w:val="24"/>
              </w:rPr>
              <w:t>营养师</w:t>
            </w:r>
          </w:p>
        </w:tc>
        <w:tc>
          <w:tcPr>
            <w:tcW w:w="1635"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标准</w:t>
            </w:r>
            <w:r>
              <w:rPr>
                <w:rFonts w:ascii="原版宋体" w:hAnsi="原版宋体" w:cs="Times New Roman" w:hint="eastAsia"/>
                <w:color w:val="000000" w:themeColor="text1"/>
                <w:szCs w:val="24"/>
              </w:rPr>
              <w:t>15</w:t>
            </w:r>
            <w:r>
              <w:rPr>
                <w:rFonts w:ascii="原版宋体" w:hAnsi="原版宋体" w:cs="Times New Roman" w:hint="eastAsia"/>
                <w:color w:val="000000" w:themeColor="text1"/>
                <w:szCs w:val="24"/>
              </w:rPr>
              <w:t>和</w:t>
            </w:r>
            <w:r>
              <w:rPr>
                <w:rFonts w:ascii="原版宋体" w:hAnsi="原版宋体" w:cs="Times New Roman" w:hint="eastAsia"/>
                <w:color w:val="000000" w:themeColor="text1"/>
                <w:szCs w:val="24"/>
              </w:rPr>
              <w:t>15</w:t>
            </w:r>
            <w:r>
              <w:rPr>
                <w:rFonts w:ascii="原版宋体" w:hAnsi="原版宋体" w:cs="Times New Roman" w:hint="eastAsia"/>
                <w:color w:val="000000" w:themeColor="text1"/>
                <w:szCs w:val="24"/>
              </w:rPr>
              <w:t>的编制原则</w:t>
            </w:r>
          </w:p>
        </w:tc>
      </w:tr>
      <w:tr w:rsidR="004D5670">
        <w:trPr>
          <w:trHeight w:val="546"/>
        </w:trPr>
        <w:tc>
          <w:tcPr>
            <w:tcW w:w="381"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11</w:t>
            </w:r>
          </w:p>
        </w:tc>
        <w:tc>
          <w:tcPr>
            <w:tcW w:w="863"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易胜先（参编）</w:t>
            </w:r>
          </w:p>
        </w:tc>
        <w:tc>
          <w:tcPr>
            <w:tcW w:w="131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pacing w:val="-11"/>
                <w:szCs w:val="24"/>
              </w:rPr>
              <w:t>长沙市饮食安全协会</w:t>
            </w:r>
          </w:p>
        </w:tc>
        <w:tc>
          <w:tcPr>
            <w:tcW w:w="799"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秘书长</w:t>
            </w:r>
          </w:p>
        </w:tc>
        <w:tc>
          <w:tcPr>
            <w:tcW w:w="1635" w:type="pct"/>
            <w:vAlign w:val="center"/>
          </w:tcPr>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标准</w:t>
            </w:r>
            <w:r>
              <w:rPr>
                <w:rFonts w:ascii="原版宋体" w:hAnsi="原版宋体" w:cs="Times New Roman" w:hint="eastAsia"/>
                <w:color w:val="000000" w:themeColor="text1"/>
                <w:szCs w:val="24"/>
              </w:rPr>
              <w:t>7</w:t>
            </w:r>
          </w:p>
          <w:p w:rsidR="004D5670" w:rsidRDefault="00C8657D">
            <w:pPr>
              <w:snapToGrid w:val="0"/>
              <w:jc w:val="center"/>
              <w:rPr>
                <w:rFonts w:ascii="原版宋体" w:hAnsi="原版宋体" w:cs="Times New Roman"/>
                <w:color w:val="000000" w:themeColor="text1"/>
                <w:szCs w:val="24"/>
              </w:rPr>
            </w:pPr>
            <w:r>
              <w:rPr>
                <w:rFonts w:ascii="原版宋体" w:hAnsi="原版宋体" w:cs="Times New Roman" w:hint="eastAsia"/>
                <w:color w:val="000000" w:themeColor="text1"/>
                <w:szCs w:val="24"/>
              </w:rPr>
              <w:t>和</w:t>
            </w:r>
            <w:r>
              <w:rPr>
                <w:rFonts w:ascii="原版宋体" w:hAnsi="原版宋体" w:cs="Times New Roman" w:hint="eastAsia"/>
                <w:color w:val="000000" w:themeColor="text1"/>
                <w:szCs w:val="24"/>
              </w:rPr>
              <w:t>7</w:t>
            </w:r>
            <w:r>
              <w:rPr>
                <w:rFonts w:ascii="原版宋体" w:hAnsi="原版宋体" w:cs="Times New Roman" w:hint="eastAsia"/>
                <w:color w:val="000000" w:themeColor="text1"/>
                <w:szCs w:val="24"/>
              </w:rPr>
              <w:t>编制原则</w:t>
            </w:r>
          </w:p>
        </w:tc>
      </w:tr>
    </w:tbl>
    <w:p w:rsidR="004D5670" w:rsidRDefault="00C8657D">
      <w:pPr>
        <w:spacing w:before="28" w:line="320" w:lineRule="exact"/>
        <w:ind w:firstLineChars="150" w:firstLine="316"/>
        <w:outlineLvl w:val="0"/>
        <w:rPr>
          <w:rFonts w:ascii="原版宋体" w:eastAsia="宋体" w:hAnsi="原版宋体" w:cs="Times New Roman"/>
          <w:b/>
          <w:bCs/>
          <w:color w:val="000000" w:themeColor="text1"/>
          <w:sz w:val="10"/>
          <w:szCs w:val="15"/>
        </w:rPr>
      </w:pPr>
      <w:r>
        <w:rPr>
          <w:rFonts w:ascii="原版宋体" w:eastAsia="宋体" w:hAnsi="原版宋体" w:cs="Times New Roman"/>
          <w:b/>
          <w:bCs/>
          <w:color w:val="000000" w:themeColor="text1"/>
          <w:szCs w:val="28"/>
        </w:rPr>
        <w:t>（二）制定标准的目的和意义</w:t>
      </w:r>
    </w:p>
    <w:p w:rsidR="004D5670" w:rsidRDefault="00C8657D">
      <w:pPr>
        <w:spacing w:line="320" w:lineRule="exact"/>
        <w:ind w:firstLineChars="200" w:firstLine="420"/>
        <w:rPr>
          <w:rFonts w:ascii="原版宋体" w:eastAsia="宋体" w:hAnsi="原版宋体" w:cs="Times New Roman"/>
          <w:color w:val="000000" w:themeColor="text1"/>
          <w:szCs w:val="28"/>
        </w:rPr>
      </w:pPr>
      <w:r>
        <w:rPr>
          <w:rFonts w:ascii="原版宋体" w:eastAsia="宋体" w:hAnsi="原版宋体" w:cs="Times New Roman" w:hint="eastAsia"/>
          <w:color w:val="000000" w:themeColor="text1"/>
          <w:szCs w:val="28"/>
        </w:rPr>
        <w:t>目前随着餐饮业的迅速发展，很多连锁餐饮企业开始设立了中央厨房，而中央厨房作为新型产业，根据《中央机构编制委员会办公室关于明确中央厨房和甜品站食品安全监管职责有关问题的通知》（中央编办发〔</w:t>
      </w:r>
      <w:r>
        <w:rPr>
          <w:rFonts w:ascii="原版宋体" w:eastAsia="宋体" w:hAnsi="原版宋体" w:cs="Times New Roman" w:hint="eastAsia"/>
          <w:color w:val="000000" w:themeColor="text1"/>
          <w:szCs w:val="28"/>
        </w:rPr>
        <w:t>2011</w:t>
      </w:r>
      <w:r>
        <w:rPr>
          <w:rFonts w:ascii="原版宋体" w:eastAsia="宋体" w:hAnsi="原版宋体" w:cs="Times New Roman" w:hint="eastAsia"/>
          <w:color w:val="000000" w:themeColor="text1"/>
          <w:szCs w:val="28"/>
        </w:rPr>
        <w:t>〕</w:t>
      </w:r>
      <w:r>
        <w:rPr>
          <w:rFonts w:ascii="原版宋体" w:eastAsia="宋体" w:hAnsi="原版宋体" w:cs="Times New Roman" w:hint="eastAsia"/>
          <w:color w:val="000000" w:themeColor="text1"/>
          <w:szCs w:val="28"/>
        </w:rPr>
        <w:t>3</w:t>
      </w:r>
      <w:r>
        <w:rPr>
          <w:rFonts w:ascii="原版宋体" w:eastAsia="宋体" w:hAnsi="原版宋体" w:cs="Times New Roman" w:hint="eastAsia"/>
          <w:color w:val="000000" w:themeColor="text1"/>
          <w:szCs w:val="28"/>
        </w:rPr>
        <w:t>号）的相关规定</w:t>
      </w:r>
      <w:r>
        <w:rPr>
          <w:rFonts w:ascii="原版宋体" w:eastAsia="宋体" w:hAnsi="原版宋体" w:cs="Times New Roman" w:hint="eastAsia"/>
          <w:color w:val="FF0000"/>
          <w:szCs w:val="28"/>
        </w:rPr>
        <w:t>明确将中央厨房纳入餐饮服务环节</w:t>
      </w:r>
      <w:r>
        <w:rPr>
          <w:rFonts w:ascii="原版宋体" w:eastAsia="宋体" w:hAnsi="原版宋体" w:cs="Times New Roman" w:hint="eastAsia"/>
          <w:color w:val="000000" w:themeColor="text1"/>
          <w:szCs w:val="28"/>
        </w:rPr>
        <w:t>，但中央厨房又与其他餐饮单位存在较大差异，尤其是中央厨房加工后的产品销量多而广，食品安全风险系数增大。</w:t>
      </w:r>
    </w:p>
    <w:p w:rsidR="004D5670" w:rsidRDefault="00C8657D">
      <w:pPr>
        <w:spacing w:line="320" w:lineRule="exact"/>
        <w:ind w:firstLineChars="200" w:firstLine="420"/>
        <w:rPr>
          <w:rFonts w:ascii="原版宋体" w:eastAsia="宋体" w:hAnsi="原版宋体" w:cs="Times New Roman"/>
          <w:color w:val="000000" w:themeColor="text1"/>
          <w:szCs w:val="28"/>
        </w:rPr>
      </w:pPr>
      <w:r>
        <w:rPr>
          <w:rFonts w:ascii="原版宋体" w:eastAsia="宋体" w:hAnsi="原版宋体" w:cs="Times New Roman" w:hint="eastAsia"/>
          <w:color w:val="000000" w:themeColor="text1"/>
          <w:szCs w:val="28"/>
        </w:rPr>
        <w:t>对于中央厨房在加工过程中加工场所物料传输是否应该设立物流口，限制人物同行，冷却间是否可以与包装间共用不进行隔离，不同类别的产品是否可以共用专间等；中央厨房加工制作的产品的包装形式如何规定，是否可以使用一次性包材等；对于中央厨房加工制作的产品的检验，目前没有明确需要检测的指标；中央厨房的检验员应具备什么样的能力条件，检验项目如何设置和判定依据等如何规定；运输中如何控制风险，配送车辆对控温设备的要求等等均存在一定风险隐患。在《食品经营许可管理办法》中对热食类食品的定义为“食品原料经粗加工，切配并经过蒸、煮、烹、煎、炒、烤、炸等烹饪工艺制作，在一定热度</w:t>
      </w:r>
      <w:proofErr w:type="gramStart"/>
      <w:r>
        <w:rPr>
          <w:rFonts w:ascii="原版宋体" w:eastAsia="宋体" w:hAnsi="原版宋体" w:cs="Times New Roman" w:hint="eastAsia"/>
          <w:color w:val="000000" w:themeColor="text1"/>
          <w:szCs w:val="28"/>
        </w:rPr>
        <w:t>壮态</w:t>
      </w:r>
      <w:proofErr w:type="gramEnd"/>
      <w:r>
        <w:rPr>
          <w:rFonts w:ascii="原版宋体" w:eastAsia="宋体" w:hAnsi="原版宋体" w:cs="Times New Roman" w:hint="eastAsia"/>
          <w:color w:val="000000" w:themeColor="text1"/>
          <w:szCs w:val="28"/>
        </w:rPr>
        <w:t>下食用的即食食品，含火锅和烧烤等烹饪方式加工需成的食品等”对冷食类食品的定义为“指一般无需再加热，面常温或者低温状态下即可食用的食品，含熟食卤味、生食瓜果蔬菜、腌菜等”。对于申请办理中央厨房的经营者仅加工制作半成品，只对食品原料进行清洗、切分、拼配等再配送到餐饮服务单位进行进一步加工，因此对于该类产品如何确定类别也存在问题。</w:t>
      </w:r>
    </w:p>
    <w:p w:rsidR="004D5670" w:rsidRDefault="00C8657D">
      <w:pPr>
        <w:spacing w:line="320" w:lineRule="exact"/>
        <w:ind w:firstLineChars="200" w:firstLine="420"/>
        <w:rPr>
          <w:rFonts w:ascii="原版宋体" w:eastAsia="宋体" w:hAnsi="原版宋体" w:cs="Times New Roman"/>
          <w:color w:val="000000" w:themeColor="text1"/>
          <w:szCs w:val="28"/>
        </w:rPr>
      </w:pPr>
      <w:r>
        <w:rPr>
          <w:rFonts w:ascii="原版宋体" w:eastAsia="宋体" w:hAnsi="原版宋体" w:cs="Times New Roman" w:hint="eastAsia"/>
          <w:color w:val="000000" w:themeColor="text1"/>
          <w:szCs w:val="28"/>
        </w:rPr>
        <w:t>上述种种是当前中央厨房监管工作中存在的问题，也是食品安全工作中亟需解决的问题，因此开展对我省中央厨房的</w:t>
      </w:r>
      <w:proofErr w:type="gramStart"/>
      <w:r>
        <w:rPr>
          <w:rFonts w:ascii="原版宋体" w:eastAsia="宋体" w:hAnsi="原版宋体" w:cs="Times New Roman" w:hint="eastAsia"/>
          <w:color w:val="000000" w:themeColor="text1"/>
          <w:szCs w:val="28"/>
        </w:rPr>
        <w:t>的</w:t>
      </w:r>
      <w:proofErr w:type="gramEnd"/>
      <w:r>
        <w:rPr>
          <w:rFonts w:ascii="原版宋体" w:eastAsia="宋体" w:hAnsi="原版宋体" w:cs="Times New Roman" w:hint="eastAsia"/>
          <w:color w:val="000000" w:themeColor="text1"/>
          <w:szCs w:val="28"/>
        </w:rPr>
        <w:t>调研，采取有效措施，提高中央厨房食品安全整体管理水平，控制风险，杜绝重大食品安全事件的发生，减少经济损失，是本标准制定的主要目的。</w:t>
      </w:r>
    </w:p>
    <w:p w:rsidR="004D5670" w:rsidRDefault="004D5670">
      <w:pPr>
        <w:spacing w:line="320" w:lineRule="exact"/>
        <w:ind w:firstLineChars="150" w:firstLine="316"/>
        <w:rPr>
          <w:rFonts w:ascii="原版宋体" w:eastAsia="宋体" w:hAnsi="原版宋体" w:cs="Times New Roman"/>
          <w:b/>
          <w:bCs/>
          <w:color w:val="000000" w:themeColor="text1"/>
          <w:szCs w:val="28"/>
        </w:rPr>
      </w:pPr>
    </w:p>
    <w:p w:rsidR="004D5670" w:rsidRDefault="00C8657D">
      <w:pPr>
        <w:spacing w:line="320" w:lineRule="exact"/>
        <w:ind w:firstLineChars="150" w:firstLine="316"/>
        <w:rPr>
          <w:rFonts w:ascii="原版宋体" w:eastAsia="宋体" w:hAnsi="原版宋体" w:cs="Times New Roman"/>
          <w:b/>
          <w:bCs/>
          <w:color w:val="000000" w:themeColor="text1"/>
          <w:szCs w:val="28"/>
        </w:rPr>
      </w:pPr>
      <w:r>
        <w:rPr>
          <w:rFonts w:ascii="原版宋体" w:eastAsia="宋体" w:hAnsi="原版宋体" w:cs="Times New Roman"/>
          <w:b/>
          <w:bCs/>
          <w:color w:val="000000" w:themeColor="text1"/>
          <w:szCs w:val="28"/>
        </w:rPr>
        <w:t>（三）标准的主要工作过程</w:t>
      </w:r>
    </w:p>
    <w:p w:rsidR="004D5670" w:rsidRDefault="00C8657D" w:rsidP="009A33B3">
      <w:pPr>
        <w:spacing w:line="320" w:lineRule="exact"/>
        <w:ind w:firstLineChars="200" w:firstLine="422"/>
        <w:rPr>
          <w:rFonts w:ascii="原版宋体" w:eastAsia="宋体" w:hAnsi="原版宋体" w:cs="Times New Roman"/>
          <w:b/>
          <w:color w:val="000000" w:themeColor="text1"/>
          <w:szCs w:val="24"/>
        </w:rPr>
      </w:pPr>
      <w:r>
        <w:rPr>
          <w:rFonts w:ascii="原版宋体" w:eastAsia="宋体" w:hAnsi="原版宋体" w:cs="Times New Roman"/>
          <w:b/>
          <w:color w:val="000000" w:themeColor="text1"/>
          <w:szCs w:val="24"/>
        </w:rPr>
        <w:t>1</w:t>
      </w:r>
      <w:r>
        <w:rPr>
          <w:rFonts w:ascii="原版宋体" w:eastAsia="宋体" w:hAnsi="原版宋体" w:cs="Times New Roman" w:hint="eastAsia"/>
          <w:b/>
          <w:color w:val="000000" w:themeColor="text1"/>
          <w:szCs w:val="24"/>
        </w:rPr>
        <w:t>.</w:t>
      </w:r>
      <w:r>
        <w:rPr>
          <w:rFonts w:ascii="原版宋体" w:eastAsia="宋体" w:hAnsi="原版宋体" w:cs="Times New Roman" w:hint="eastAsia"/>
          <w:b/>
          <w:color w:val="000000" w:themeColor="text1"/>
          <w:szCs w:val="24"/>
        </w:rPr>
        <w:t>调查设计</w:t>
      </w:r>
    </w:p>
    <w:p w:rsidR="004D5670" w:rsidRDefault="00C8657D">
      <w:pPr>
        <w:spacing w:afterLines="50" w:after="120" w:line="320" w:lineRule="exact"/>
        <w:ind w:firstLineChars="200" w:firstLine="420"/>
        <w:rPr>
          <w:rFonts w:ascii="原版宋体" w:eastAsia="宋体" w:hAnsi="原版宋体" w:cs="Times New Roman"/>
          <w:color w:val="000000" w:themeColor="text1"/>
          <w:sz w:val="24"/>
          <w:szCs w:val="28"/>
        </w:rPr>
      </w:pPr>
      <w:r>
        <w:rPr>
          <w:rFonts w:ascii="原版宋体" w:eastAsia="宋体" w:hAnsi="原版宋体" w:cs="Times New Roman" w:hint="eastAsia"/>
          <w:color w:val="000000" w:themeColor="text1"/>
          <w:szCs w:val="28"/>
        </w:rPr>
        <w:t>2020</w:t>
      </w:r>
      <w:r>
        <w:rPr>
          <w:rFonts w:ascii="原版宋体" w:eastAsia="宋体" w:hAnsi="原版宋体" w:cs="Times New Roman" w:hint="eastAsia"/>
          <w:color w:val="000000" w:themeColor="text1"/>
          <w:szCs w:val="28"/>
        </w:rPr>
        <w:t>年</w:t>
      </w:r>
      <w:r>
        <w:rPr>
          <w:rFonts w:ascii="原版宋体" w:eastAsia="宋体" w:hAnsi="原版宋体" w:cs="Times New Roman" w:hint="eastAsia"/>
          <w:color w:val="000000" w:themeColor="text1"/>
          <w:szCs w:val="28"/>
        </w:rPr>
        <w:t>4</w:t>
      </w:r>
      <w:r>
        <w:rPr>
          <w:rFonts w:ascii="原版宋体" w:eastAsia="宋体" w:hAnsi="原版宋体" w:cs="Times New Roman" w:hint="eastAsia"/>
          <w:color w:val="000000" w:themeColor="text1"/>
          <w:szCs w:val="28"/>
        </w:rPr>
        <w:t>月，在收到湖南省卫生健康</w:t>
      </w:r>
      <w:proofErr w:type="gramStart"/>
      <w:r>
        <w:rPr>
          <w:rFonts w:ascii="原版宋体" w:eastAsia="宋体" w:hAnsi="原版宋体" w:cs="Times New Roman" w:hint="eastAsia"/>
          <w:color w:val="000000" w:themeColor="text1"/>
          <w:szCs w:val="28"/>
        </w:rPr>
        <w:t>委食品</w:t>
      </w:r>
      <w:proofErr w:type="gramEnd"/>
      <w:r>
        <w:rPr>
          <w:rFonts w:ascii="原版宋体" w:eastAsia="宋体" w:hAnsi="原版宋体" w:cs="Times New Roman" w:hint="eastAsia"/>
          <w:color w:val="000000" w:themeColor="text1"/>
          <w:szCs w:val="28"/>
        </w:rPr>
        <w:t>安全地方标准制定项目计划的通知后，牵头单位湖南省食品安全审评认证中心立即成立标准制定工作组，对标准的制定设计了《湖南省中央厨房食品安全状况调查表》，并组织相关人员对调查设计表初稿逐条进行细致的探讨和修改，明确调查人员的分工。</w:t>
      </w:r>
    </w:p>
    <w:p w:rsidR="004D5670" w:rsidRDefault="00C8657D">
      <w:pPr>
        <w:widowControl/>
        <w:adjustRightInd w:val="0"/>
        <w:snapToGrid w:val="0"/>
        <w:spacing w:after="200" w:line="336" w:lineRule="auto"/>
        <w:ind w:left="3410" w:hangingChars="1550" w:hanging="3410"/>
        <w:jc w:val="center"/>
        <w:rPr>
          <w:rFonts w:ascii="原版宋体" w:eastAsia="微软雅黑" w:hAnsi="原版宋体" w:cs="Times New Roman"/>
          <w:color w:val="000000" w:themeColor="text1"/>
          <w:kern w:val="0"/>
          <w:sz w:val="22"/>
        </w:rPr>
      </w:pPr>
      <w:r>
        <w:rPr>
          <w:rFonts w:ascii="原版宋体" w:eastAsia="微软雅黑" w:hAnsi="原版宋体" w:cs="Times New Roman"/>
          <w:noProof/>
          <w:color w:val="000000" w:themeColor="text1"/>
          <w:kern w:val="0"/>
          <w:sz w:val="22"/>
        </w:rPr>
        <w:lastRenderedPageBreak/>
        <w:drawing>
          <wp:inline distT="0" distB="0" distL="0" distR="0">
            <wp:extent cx="3771900" cy="3642360"/>
            <wp:effectExtent l="0" t="0" r="0" b="0"/>
            <wp:docPr id="342" name="图片 342" descr="说明: C:\Documents and Settings\Administrator\桌面\QQ截图202205161126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42" descr="说明: C:\Documents and Settings\Administrator\桌面\QQ截图20220516112648.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3771900" cy="3642360"/>
                    </a:xfrm>
                    <a:prstGeom prst="rect">
                      <a:avLst/>
                    </a:prstGeom>
                    <a:noFill/>
                    <a:ln>
                      <a:noFill/>
                    </a:ln>
                  </pic:spPr>
                </pic:pic>
              </a:graphicData>
            </a:graphic>
          </wp:inline>
        </w:drawing>
      </w:r>
    </w:p>
    <w:p w:rsidR="004D5670" w:rsidRDefault="00C8657D" w:rsidP="009A33B3">
      <w:pPr>
        <w:spacing w:line="320" w:lineRule="exact"/>
        <w:ind w:firstLineChars="200" w:firstLine="422"/>
        <w:contextualSpacing/>
        <w:rPr>
          <w:rFonts w:ascii="原版宋体" w:eastAsia="宋体" w:hAnsi="原版宋体" w:cs="Times New Roman"/>
          <w:b/>
          <w:bCs/>
          <w:color w:val="000000" w:themeColor="text1"/>
          <w:szCs w:val="24"/>
        </w:rPr>
      </w:pPr>
      <w:r>
        <w:rPr>
          <w:rFonts w:ascii="原版宋体" w:eastAsia="宋体" w:hAnsi="原版宋体" w:cs="Times New Roman" w:hint="eastAsia"/>
          <w:b/>
          <w:bCs/>
          <w:color w:val="000000" w:themeColor="text1"/>
          <w:szCs w:val="24"/>
        </w:rPr>
        <w:t>2.</w:t>
      </w:r>
      <w:r>
        <w:rPr>
          <w:rFonts w:ascii="原版宋体" w:eastAsia="宋体" w:hAnsi="原版宋体" w:cs="Times New Roman" w:hint="eastAsia"/>
          <w:b/>
          <w:bCs/>
          <w:color w:val="000000" w:themeColor="text1"/>
          <w:szCs w:val="24"/>
        </w:rPr>
        <w:t>现场调查</w:t>
      </w:r>
    </w:p>
    <w:p w:rsidR="004D5670" w:rsidRDefault="00C8657D">
      <w:pPr>
        <w:widowControl/>
        <w:spacing w:line="320" w:lineRule="exact"/>
        <w:ind w:firstLineChars="200" w:firstLine="420"/>
        <w:contextualSpacing/>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现场调查是为了对我省中央厨房的现状有一个详细了解，为标准制定奠定科学的工作基础，调查工作由湖南省食品安全审评认证中心和长沙市食品药品信息与审评认证中心共同派人参与，为确保现场调查的质量，</w:t>
      </w:r>
      <w:r>
        <w:rPr>
          <w:rFonts w:ascii="原版宋体" w:eastAsia="宋体" w:hAnsi="原版宋体" w:cs="Times New Roman" w:hint="eastAsia"/>
          <w:color w:val="000000" w:themeColor="text1"/>
          <w:szCs w:val="24"/>
        </w:rPr>
        <w:t>2020</w:t>
      </w:r>
      <w:r>
        <w:rPr>
          <w:rFonts w:ascii="原版宋体" w:eastAsia="宋体" w:hAnsi="原版宋体" w:cs="Times New Roman" w:hint="eastAsia"/>
          <w:color w:val="000000" w:themeColor="text1"/>
          <w:szCs w:val="24"/>
        </w:rPr>
        <w:t>年</w:t>
      </w:r>
      <w:r>
        <w:rPr>
          <w:rFonts w:ascii="原版宋体" w:eastAsia="宋体" w:hAnsi="原版宋体" w:cs="Times New Roman" w:hint="eastAsia"/>
          <w:color w:val="000000" w:themeColor="text1"/>
          <w:szCs w:val="24"/>
        </w:rPr>
        <w:t>7</w:t>
      </w:r>
      <w:r>
        <w:rPr>
          <w:rFonts w:ascii="原版宋体" w:eastAsia="宋体" w:hAnsi="原版宋体" w:cs="Times New Roman" w:hint="eastAsia"/>
          <w:color w:val="000000" w:themeColor="text1"/>
          <w:szCs w:val="24"/>
        </w:rPr>
        <w:t>月</w:t>
      </w:r>
      <w:r>
        <w:rPr>
          <w:rFonts w:ascii="原版宋体" w:eastAsia="宋体" w:hAnsi="原版宋体" w:cs="Times New Roman" w:hint="eastAsia"/>
          <w:color w:val="000000" w:themeColor="text1"/>
          <w:szCs w:val="24"/>
        </w:rPr>
        <w:t>20</w:t>
      </w:r>
      <w:r>
        <w:rPr>
          <w:rFonts w:ascii="原版宋体" w:eastAsia="宋体" w:hAnsi="原版宋体" w:cs="Times New Roman" w:hint="eastAsia"/>
          <w:color w:val="000000" w:themeColor="text1"/>
          <w:szCs w:val="24"/>
        </w:rPr>
        <w:t>日，牵头单位湖南省食品安全审评认证中心组织所有参与现场调查的人员进行培训，培训结束后分</w:t>
      </w:r>
      <w:r>
        <w:rPr>
          <w:rFonts w:ascii="原版宋体" w:eastAsia="宋体" w:hAnsi="原版宋体" w:cs="Times New Roman" w:hint="eastAsia"/>
          <w:color w:val="000000" w:themeColor="text1"/>
          <w:szCs w:val="24"/>
        </w:rPr>
        <w:t>3</w:t>
      </w:r>
      <w:r>
        <w:rPr>
          <w:rFonts w:ascii="原版宋体" w:eastAsia="宋体" w:hAnsi="原版宋体" w:cs="Times New Roman" w:hint="eastAsia"/>
          <w:color w:val="000000" w:themeColor="text1"/>
          <w:szCs w:val="24"/>
        </w:rPr>
        <w:t>个调查组开展现场调查工作。</w:t>
      </w:r>
    </w:p>
    <w:p w:rsidR="004D5670" w:rsidRDefault="00C8657D" w:rsidP="009A33B3">
      <w:pPr>
        <w:widowControl/>
        <w:spacing w:line="320" w:lineRule="exact"/>
        <w:ind w:firstLineChars="200" w:firstLine="422"/>
        <w:contextualSpacing/>
        <w:rPr>
          <w:rFonts w:ascii="原版宋体" w:eastAsia="宋体" w:hAnsi="原版宋体" w:cs="Times New Roman"/>
          <w:b/>
          <w:bCs/>
          <w:color w:val="000000" w:themeColor="text1"/>
          <w:szCs w:val="24"/>
        </w:rPr>
      </w:pPr>
      <w:r>
        <w:rPr>
          <w:rFonts w:ascii="原版宋体" w:eastAsia="宋体" w:hAnsi="原版宋体" w:cs="Times New Roman" w:hint="eastAsia"/>
          <w:b/>
          <w:bCs/>
          <w:color w:val="000000" w:themeColor="text1"/>
          <w:szCs w:val="24"/>
        </w:rPr>
        <w:t>3.</w:t>
      </w:r>
      <w:r>
        <w:rPr>
          <w:rFonts w:ascii="原版宋体" w:eastAsia="宋体" w:hAnsi="原版宋体" w:cs="Times New Roman"/>
          <w:b/>
          <w:bCs/>
          <w:color w:val="000000" w:themeColor="text1"/>
          <w:szCs w:val="24"/>
        </w:rPr>
        <w:t>收集、查阅、整理相关资料</w:t>
      </w:r>
    </w:p>
    <w:p w:rsidR="004D5670" w:rsidRDefault="00C8657D">
      <w:pPr>
        <w:spacing w:line="320" w:lineRule="exact"/>
        <w:ind w:firstLineChars="200" w:firstLine="420"/>
        <w:contextualSpacing/>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根据项目内容确定具体的调研方案和计划后，标准小组按照项目任务要求，迅速开展工作。首先查阅了大量的有关中央厨房的国内外文献，尤其是对其加工场所设置、设施设备配备、食品检验及食品配送安全等方面的研究文献进行了归纳、总结，了解中央厨房在国内外的卫生管理现状。其次，收集、整理多项有关中央厨房课题研究的进展和成果，查阅与中央厨房卫生规范相关的国内外法规、标准、规范和办法。</w:t>
      </w:r>
    </w:p>
    <w:p w:rsidR="004D5670" w:rsidRDefault="00C8657D" w:rsidP="009A33B3">
      <w:pPr>
        <w:spacing w:line="320" w:lineRule="exact"/>
        <w:ind w:firstLineChars="200" w:firstLine="422"/>
        <w:contextualSpacing/>
        <w:rPr>
          <w:rFonts w:ascii="原版宋体" w:eastAsia="宋体" w:hAnsi="原版宋体" w:cs="Times New Roman"/>
          <w:b/>
          <w:bCs/>
          <w:color w:val="000000" w:themeColor="text1"/>
          <w:szCs w:val="24"/>
        </w:rPr>
      </w:pPr>
      <w:r>
        <w:rPr>
          <w:rFonts w:ascii="原版宋体" w:eastAsia="宋体" w:hAnsi="原版宋体" w:cs="Times New Roman" w:hint="eastAsia"/>
          <w:b/>
          <w:bCs/>
          <w:color w:val="000000" w:themeColor="text1"/>
          <w:szCs w:val="24"/>
        </w:rPr>
        <w:t>4.</w:t>
      </w:r>
      <w:r>
        <w:rPr>
          <w:rFonts w:ascii="原版宋体" w:eastAsia="宋体" w:hAnsi="原版宋体" w:cs="Times New Roman" w:hint="eastAsia"/>
          <w:b/>
          <w:bCs/>
          <w:color w:val="000000" w:themeColor="text1"/>
          <w:szCs w:val="24"/>
        </w:rPr>
        <w:t>考察</w:t>
      </w:r>
      <w:r>
        <w:rPr>
          <w:rFonts w:ascii="原版宋体" w:eastAsia="宋体" w:hAnsi="原版宋体" w:cs="Times New Roman"/>
          <w:b/>
          <w:bCs/>
          <w:color w:val="000000" w:themeColor="text1"/>
          <w:szCs w:val="24"/>
        </w:rPr>
        <w:t>调研</w:t>
      </w:r>
      <w:r>
        <w:rPr>
          <w:rFonts w:ascii="原版宋体" w:eastAsia="宋体" w:hAnsi="原版宋体" w:cs="Times New Roman" w:hint="eastAsia"/>
          <w:b/>
          <w:bCs/>
          <w:color w:val="000000" w:themeColor="text1"/>
          <w:szCs w:val="24"/>
        </w:rPr>
        <w:t>情况</w:t>
      </w:r>
    </w:p>
    <w:p w:rsidR="004D5670" w:rsidRDefault="00C8657D">
      <w:pPr>
        <w:spacing w:line="320" w:lineRule="exact"/>
        <w:ind w:firstLineChars="200" w:firstLine="420"/>
        <w:contextualSpacing/>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2020</w:t>
      </w:r>
      <w:r>
        <w:rPr>
          <w:rFonts w:ascii="原版宋体" w:eastAsia="宋体" w:hAnsi="原版宋体" w:cs="Times New Roman" w:hint="eastAsia"/>
          <w:color w:val="000000" w:themeColor="text1"/>
          <w:szCs w:val="24"/>
        </w:rPr>
        <w:t>年</w:t>
      </w:r>
      <w:r>
        <w:rPr>
          <w:rFonts w:ascii="原版宋体" w:eastAsia="宋体" w:hAnsi="原版宋体" w:cs="Times New Roman" w:hint="eastAsia"/>
          <w:color w:val="000000" w:themeColor="text1"/>
          <w:szCs w:val="24"/>
        </w:rPr>
        <w:t>11</w:t>
      </w:r>
      <w:r>
        <w:rPr>
          <w:rFonts w:ascii="原版宋体" w:eastAsia="宋体" w:hAnsi="原版宋体" w:cs="Times New Roman" w:hint="eastAsia"/>
          <w:color w:val="000000" w:themeColor="text1"/>
          <w:szCs w:val="24"/>
        </w:rPr>
        <w:t>月</w:t>
      </w:r>
      <w:r>
        <w:rPr>
          <w:rFonts w:ascii="原版宋体" w:eastAsia="宋体" w:hAnsi="原版宋体" w:cs="Times New Roman" w:hint="eastAsia"/>
          <w:color w:val="000000" w:themeColor="text1"/>
          <w:szCs w:val="24"/>
        </w:rPr>
        <w:t>24</w:t>
      </w:r>
      <w:r>
        <w:rPr>
          <w:rFonts w:ascii="原版宋体" w:eastAsia="宋体" w:hAnsi="原版宋体" w:cs="Times New Roman" w:hint="eastAsia"/>
          <w:color w:val="000000" w:themeColor="text1"/>
          <w:szCs w:val="24"/>
        </w:rPr>
        <w:t>日由</w:t>
      </w:r>
      <w:r>
        <w:rPr>
          <w:rFonts w:ascii="原版宋体" w:eastAsia="宋体" w:hAnsi="原版宋体" w:cs="Times New Roman" w:hint="eastAsia"/>
          <w:color w:val="FF0000"/>
          <w:szCs w:val="24"/>
        </w:rPr>
        <w:t>省市场监督管理局</w:t>
      </w:r>
      <w:r>
        <w:rPr>
          <w:rFonts w:ascii="原版宋体" w:eastAsia="宋体" w:hAnsi="原版宋体" w:cs="Times New Roman" w:hint="eastAsia"/>
          <w:color w:val="000000" w:themeColor="text1"/>
          <w:szCs w:val="24"/>
        </w:rPr>
        <w:t>带队，一行</w:t>
      </w:r>
      <w:r>
        <w:rPr>
          <w:rFonts w:ascii="原版宋体" w:eastAsia="宋体" w:hAnsi="原版宋体" w:cs="Times New Roman" w:hint="eastAsia"/>
          <w:color w:val="000000" w:themeColor="text1"/>
          <w:szCs w:val="24"/>
        </w:rPr>
        <w:t>6</w:t>
      </w:r>
      <w:r>
        <w:rPr>
          <w:rFonts w:ascii="原版宋体" w:eastAsia="宋体" w:hAnsi="原版宋体" w:cs="Times New Roman" w:hint="eastAsia"/>
          <w:color w:val="000000" w:themeColor="text1"/>
          <w:szCs w:val="24"/>
        </w:rPr>
        <w:t>人到发达的上海市考察调研学习。了解上海自</w:t>
      </w:r>
      <w:r>
        <w:rPr>
          <w:rFonts w:ascii="原版宋体" w:eastAsia="宋体" w:hAnsi="原版宋体" w:cs="Times New Roman" w:hint="eastAsia"/>
          <w:color w:val="000000" w:themeColor="text1"/>
          <w:szCs w:val="24"/>
        </w:rPr>
        <w:t>2010</w:t>
      </w:r>
      <w:r>
        <w:rPr>
          <w:rFonts w:ascii="原版宋体" w:eastAsia="宋体" w:hAnsi="原版宋体" w:cs="Times New Roman" w:hint="eastAsia"/>
          <w:color w:val="000000" w:themeColor="text1"/>
          <w:szCs w:val="24"/>
        </w:rPr>
        <w:t>年</w:t>
      </w:r>
      <w:proofErr w:type="gramStart"/>
      <w:r>
        <w:rPr>
          <w:rFonts w:ascii="原版宋体" w:eastAsia="宋体" w:hAnsi="原版宋体" w:cs="Times New Roman" w:hint="eastAsia"/>
          <w:color w:val="000000" w:themeColor="text1"/>
          <w:szCs w:val="24"/>
        </w:rPr>
        <w:t>世</w:t>
      </w:r>
      <w:proofErr w:type="gramEnd"/>
      <w:r>
        <w:rPr>
          <w:rFonts w:ascii="原版宋体" w:eastAsia="宋体" w:hAnsi="原版宋体" w:cs="Times New Roman" w:hint="eastAsia"/>
          <w:color w:val="000000" w:themeColor="text1"/>
          <w:szCs w:val="24"/>
        </w:rPr>
        <w:t>博会准备举办开始，便开始探索如何运用合适的监管方式来确保类似</w:t>
      </w:r>
      <w:proofErr w:type="gramStart"/>
      <w:r>
        <w:rPr>
          <w:rFonts w:ascii="原版宋体" w:eastAsia="宋体" w:hAnsi="原版宋体" w:cs="Times New Roman" w:hint="eastAsia"/>
          <w:color w:val="000000" w:themeColor="text1"/>
          <w:szCs w:val="24"/>
        </w:rPr>
        <w:t>世</w:t>
      </w:r>
      <w:proofErr w:type="gramEnd"/>
      <w:r>
        <w:rPr>
          <w:rFonts w:ascii="原版宋体" w:eastAsia="宋体" w:hAnsi="原版宋体" w:cs="Times New Roman" w:hint="eastAsia"/>
          <w:color w:val="000000" w:themeColor="text1"/>
          <w:szCs w:val="24"/>
        </w:rPr>
        <w:t>博会这种大型活动的餐饮食品安全。在世界卫生组织</w:t>
      </w:r>
      <w:r>
        <w:rPr>
          <w:rFonts w:ascii="原版宋体" w:eastAsia="宋体" w:hAnsi="原版宋体" w:cs="Times New Roman" w:hint="eastAsia"/>
          <w:color w:val="000000" w:themeColor="text1"/>
          <w:szCs w:val="24"/>
        </w:rPr>
        <w:t>WHO</w:t>
      </w:r>
      <w:r>
        <w:rPr>
          <w:rFonts w:ascii="原版宋体" w:eastAsia="宋体" w:hAnsi="原版宋体" w:cs="Times New Roman" w:hint="eastAsia"/>
          <w:color w:val="000000" w:themeColor="text1"/>
          <w:szCs w:val="24"/>
        </w:rPr>
        <w:t>专家及国内食品安全相关行业专家的指导下，建立了“中央厨房供应模式”—园区内的餐饮单位在园外设立中央厨房，集中加工、定点配送。这种</w:t>
      </w:r>
      <w:proofErr w:type="gramStart"/>
      <w:r>
        <w:rPr>
          <w:rFonts w:ascii="原版宋体" w:eastAsia="宋体" w:hAnsi="原版宋体" w:cs="Times New Roman" w:hint="eastAsia"/>
          <w:color w:val="000000" w:themeColor="text1"/>
          <w:szCs w:val="24"/>
        </w:rPr>
        <w:t>一面保多点</w:t>
      </w:r>
      <w:proofErr w:type="gramEnd"/>
      <w:r>
        <w:rPr>
          <w:rFonts w:ascii="原版宋体" w:eastAsia="宋体" w:hAnsi="原版宋体" w:cs="Times New Roman" w:hint="eastAsia"/>
          <w:color w:val="000000" w:themeColor="text1"/>
          <w:szCs w:val="24"/>
        </w:rPr>
        <w:t>的模式为控制供</w:t>
      </w:r>
      <w:proofErr w:type="gramStart"/>
      <w:r>
        <w:rPr>
          <w:rFonts w:ascii="原版宋体" w:eastAsia="宋体" w:hAnsi="原版宋体" w:cs="Times New Roman" w:hint="eastAsia"/>
          <w:color w:val="000000" w:themeColor="text1"/>
          <w:szCs w:val="24"/>
        </w:rPr>
        <w:t>世博原料</w:t>
      </w:r>
      <w:proofErr w:type="gramEnd"/>
      <w:r>
        <w:rPr>
          <w:rFonts w:ascii="原版宋体" w:eastAsia="宋体" w:hAnsi="原版宋体" w:cs="Times New Roman" w:hint="eastAsia"/>
          <w:color w:val="000000" w:themeColor="text1"/>
          <w:szCs w:val="24"/>
        </w:rPr>
        <w:t>风险、减轻园区供餐压力、集约监管资源发挥了重要作用，在同一时间</w:t>
      </w:r>
      <w:proofErr w:type="gramStart"/>
      <w:r>
        <w:rPr>
          <w:rFonts w:ascii="原版宋体" w:eastAsia="宋体" w:hAnsi="原版宋体" w:cs="Times New Roman" w:hint="eastAsia"/>
          <w:color w:val="000000" w:themeColor="text1"/>
          <w:szCs w:val="24"/>
        </w:rPr>
        <w:t>段解决</w:t>
      </w:r>
      <w:proofErr w:type="gramEnd"/>
      <w:r>
        <w:rPr>
          <w:rFonts w:ascii="原版宋体" w:eastAsia="宋体" w:hAnsi="原版宋体" w:cs="Times New Roman" w:hint="eastAsia"/>
          <w:color w:val="000000" w:themeColor="text1"/>
          <w:szCs w:val="24"/>
        </w:rPr>
        <w:t>了</w:t>
      </w:r>
      <w:r>
        <w:rPr>
          <w:rFonts w:ascii="原版宋体" w:eastAsia="宋体" w:hAnsi="原版宋体" w:cs="Times New Roman" w:hint="eastAsia"/>
          <w:color w:val="000000" w:themeColor="text1"/>
          <w:szCs w:val="24"/>
        </w:rPr>
        <w:t>100</w:t>
      </w:r>
      <w:r>
        <w:rPr>
          <w:rFonts w:ascii="原版宋体" w:eastAsia="宋体" w:hAnsi="原版宋体" w:cs="Times New Roman" w:hint="eastAsia"/>
          <w:color w:val="000000" w:themeColor="text1"/>
          <w:szCs w:val="24"/>
        </w:rPr>
        <w:t>多万人的用餐问题。</w:t>
      </w:r>
      <w:r>
        <w:rPr>
          <w:rFonts w:ascii="原版宋体" w:eastAsia="宋体" w:hAnsi="原版宋体" w:cs="Times New Roman" w:hint="eastAsia"/>
          <w:color w:val="000000" w:themeColor="text1"/>
          <w:szCs w:val="24"/>
        </w:rPr>
        <w:t>2012</w:t>
      </w:r>
      <w:r>
        <w:rPr>
          <w:rFonts w:ascii="原版宋体" w:eastAsia="宋体" w:hAnsi="原版宋体" w:cs="Times New Roman" w:hint="eastAsia"/>
          <w:color w:val="000000" w:themeColor="text1"/>
          <w:szCs w:val="24"/>
        </w:rPr>
        <w:t>年，上海市发布了食品安全地方标准《中央厨房卫生规范》，标准正式实施近八年以来，当前上海市</w:t>
      </w:r>
      <w:r>
        <w:rPr>
          <w:rFonts w:ascii="原版宋体" w:eastAsia="宋体" w:hAnsi="原版宋体" w:cs="Times New Roman" w:hint="eastAsia"/>
          <w:color w:val="000000" w:themeColor="text1"/>
          <w:szCs w:val="24"/>
        </w:rPr>
        <w:t>100</w:t>
      </w:r>
      <w:r>
        <w:rPr>
          <w:rFonts w:ascii="原版宋体" w:eastAsia="宋体" w:hAnsi="原版宋体" w:cs="Times New Roman" w:hint="eastAsia"/>
          <w:color w:val="000000" w:themeColor="text1"/>
          <w:szCs w:val="24"/>
        </w:rPr>
        <w:t>多家中央厨房的硬件设施设备和生产条件符合率基本上能达到</w:t>
      </w:r>
      <w:r>
        <w:rPr>
          <w:rFonts w:ascii="原版宋体" w:eastAsia="宋体" w:hAnsi="原版宋体" w:cs="Times New Roman" w:hint="eastAsia"/>
          <w:color w:val="000000" w:themeColor="text1"/>
          <w:szCs w:val="24"/>
        </w:rPr>
        <w:t>100%</w:t>
      </w:r>
      <w:r>
        <w:rPr>
          <w:rFonts w:ascii="原版宋体" w:eastAsia="宋体" w:hAnsi="原版宋体" w:cs="Times New Roman" w:hint="eastAsia"/>
          <w:color w:val="000000" w:themeColor="text1"/>
          <w:szCs w:val="24"/>
        </w:rPr>
        <w:t>。</w:t>
      </w:r>
    </w:p>
    <w:p w:rsidR="004D5670" w:rsidRDefault="00C8657D">
      <w:pPr>
        <w:spacing w:line="320" w:lineRule="exact"/>
        <w:ind w:firstLineChars="200" w:firstLine="420"/>
        <w:contextualSpacing/>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调研期间还实地考察了上海龙神食品有限公司，该企业办理了“中央厨房</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集体用餐配送”的《食品经营许可证》，在该许可证上，标明了配送单位的类型（学生盒饭或社会桶饭），并注明了供应的每餐次人份。该企业采用半自动化工业技术，实现标准化生产，原料通过采购、加工成半成品后，再真空包装、检验，最后冷链送至各个学校进行烹饪。</w:t>
      </w:r>
      <w:proofErr w:type="gramStart"/>
      <w:r>
        <w:rPr>
          <w:rFonts w:ascii="原版宋体" w:eastAsia="宋体" w:hAnsi="原版宋体" w:cs="Times New Roman" w:hint="eastAsia"/>
          <w:color w:val="000000" w:themeColor="text1"/>
          <w:szCs w:val="24"/>
        </w:rPr>
        <w:t>供应团餐</w:t>
      </w:r>
      <w:proofErr w:type="gramEnd"/>
      <w:r>
        <w:rPr>
          <w:rFonts w:ascii="原版宋体" w:eastAsia="宋体" w:hAnsi="原版宋体" w:cs="Times New Roman" w:hint="eastAsia"/>
          <w:color w:val="000000" w:themeColor="text1"/>
          <w:szCs w:val="24"/>
        </w:rPr>
        <w:t>时，成品烹饪后出厂温度能确保达到</w:t>
      </w:r>
      <w:r>
        <w:rPr>
          <w:rFonts w:ascii="原版宋体" w:eastAsia="宋体" w:hAnsi="原版宋体" w:cs="Times New Roman" w:hint="eastAsia"/>
          <w:color w:val="000000" w:themeColor="text1"/>
          <w:szCs w:val="24"/>
        </w:rPr>
        <w:t>75</w:t>
      </w:r>
      <w:r>
        <w:rPr>
          <w:rFonts w:ascii="原版宋体" w:eastAsia="宋体" w:hAnsi="原版宋体" w:cs="Times New Roman" w:hint="eastAsia"/>
          <w:color w:val="000000" w:themeColor="text1"/>
          <w:szCs w:val="24"/>
        </w:rPr>
        <w:t>℃，通过保温箱送至学校能确保达到</w:t>
      </w:r>
      <w:r>
        <w:rPr>
          <w:rFonts w:ascii="原版宋体" w:eastAsia="宋体" w:hAnsi="原版宋体" w:cs="Times New Roman" w:hint="eastAsia"/>
          <w:color w:val="000000" w:themeColor="text1"/>
          <w:szCs w:val="24"/>
        </w:rPr>
        <w:t>60</w:t>
      </w:r>
      <w:r>
        <w:rPr>
          <w:rFonts w:ascii="原版宋体" w:eastAsia="宋体" w:hAnsi="原版宋体" w:cs="Times New Roman" w:hint="eastAsia"/>
          <w:color w:val="000000" w:themeColor="text1"/>
          <w:szCs w:val="24"/>
        </w:rPr>
        <w:t>℃以上。目前半成品和成品已</w:t>
      </w:r>
      <w:proofErr w:type="gramStart"/>
      <w:r>
        <w:rPr>
          <w:rFonts w:ascii="原版宋体" w:eastAsia="宋体" w:hAnsi="原版宋体" w:cs="Times New Roman" w:hint="eastAsia"/>
          <w:color w:val="000000" w:themeColor="text1"/>
          <w:szCs w:val="24"/>
        </w:rPr>
        <w:t>供应全</w:t>
      </w:r>
      <w:proofErr w:type="gramEnd"/>
      <w:r>
        <w:rPr>
          <w:rFonts w:ascii="原版宋体" w:eastAsia="宋体" w:hAnsi="原版宋体" w:cs="Times New Roman" w:hint="eastAsia"/>
          <w:color w:val="000000" w:themeColor="text1"/>
          <w:szCs w:val="24"/>
        </w:rPr>
        <w:t>上海市</w:t>
      </w:r>
      <w:r>
        <w:rPr>
          <w:rFonts w:ascii="原版宋体" w:eastAsia="宋体" w:hAnsi="原版宋体" w:cs="Times New Roman" w:hint="eastAsia"/>
          <w:color w:val="000000" w:themeColor="text1"/>
          <w:szCs w:val="24"/>
        </w:rPr>
        <w:t>1000</w:t>
      </w:r>
      <w:r>
        <w:rPr>
          <w:rFonts w:ascii="原版宋体" w:eastAsia="宋体" w:hAnsi="原版宋体" w:cs="Times New Roman" w:hint="eastAsia"/>
          <w:color w:val="000000" w:themeColor="text1"/>
          <w:szCs w:val="24"/>
        </w:rPr>
        <w:t>多个学校，</w:t>
      </w:r>
      <w:r>
        <w:rPr>
          <w:rFonts w:ascii="原版宋体" w:eastAsia="宋体" w:hAnsi="原版宋体" w:cs="Times New Roman" w:hint="eastAsia"/>
          <w:color w:val="000000" w:themeColor="text1"/>
          <w:szCs w:val="24"/>
        </w:rPr>
        <w:lastRenderedPageBreak/>
        <w:t>每日生产半成品的量为</w:t>
      </w:r>
      <w:r>
        <w:rPr>
          <w:rFonts w:ascii="原版宋体" w:eastAsia="宋体" w:hAnsi="原版宋体" w:cs="Times New Roman" w:hint="eastAsia"/>
          <w:color w:val="000000" w:themeColor="text1"/>
          <w:szCs w:val="24"/>
        </w:rPr>
        <w:t>4-5</w:t>
      </w:r>
      <w:r>
        <w:rPr>
          <w:rFonts w:ascii="原版宋体" w:eastAsia="宋体" w:hAnsi="原版宋体" w:cs="Times New Roman" w:hint="eastAsia"/>
          <w:color w:val="000000" w:themeColor="text1"/>
          <w:szCs w:val="24"/>
        </w:rPr>
        <w:t>万份。该企业作为上海市中央厨房和集体用餐配送的代表企业，反映出上海市食品经营企业的食品安全主体责任意识强，能在内部贯彻落实好食品安全管理制度，保证了食品质量的安全和品质的稳定。</w:t>
      </w:r>
    </w:p>
    <w:p w:rsidR="004D5670" w:rsidRDefault="00C8657D">
      <w:pPr>
        <w:spacing w:line="320" w:lineRule="exact"/>
        <w:ind w:firstLineChars="200" w:firstLine="420"/>
        <w:contextualSpacing/>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2021</w:t>
      </w:r>
      <w:r>
        <w:rPr>
          <w:rFonts w:ascii="原版宋体" w:eastAsia="宋体" w:hAnsi="原版宋体" w:cs="Times New Roman" w:hint="eastAsia"/>
          <w:color w:val="000000" w:themeColor="text1"/>
          <w:szCs w:val="24"/>
        </w:rPr>
        <w:t>年</w:t>
      </w:r>
      <w:r>
        <w:rPr>
          <w:rFonts w:ascii="原版宋体" w:eastAsia="宋体" w:hAnsi="原版宋体" w:cs="Times New Roman" w:hint="eastAsia"/>
          <w:color w:val="000000" w:themeColor="text1"/>
          <w:szCs w:val="24"/>
        </w:rPr>
        <w:t>10</w:t>
      </w:r>
      <w:r>
        <w:rPr>
          <w:rFonts w:ascii="原版宋体" w:eastAsia="宋体" w:hAnsi="原版宋体" w:cs="Times New Roman" w:hint="eastAsia"/>
          <w:color w:val="000000" w:themeColor="text1"/>
          <w:szCs w:val="24"/>
        </w:rPr>
        <w:t>月</w:t>
      </w:r>
      <w:r>
        <w:rPr>
          <w:rFonts w:ascii="原版宋体" w:eastAsia="宋体" w:hAnsi="原版宋体" w:cs="Times New Roman" w:hint="eastAsia"/>
          <w:color w:val="000000" w:themeColor="text1"/>
          <w:szCs w:val="24"/>
        </w:rPr>
        <w:t>28</w:t>
      </w:r>
      <w:r>
        <w:rPr>
          <w:rFonts w:ascii="原版宋体" w:eastAsia="宋体" w:hAnsi="原版宋体" w:cs="Times New Roman" w:hint="eastAsia"/>
          <w:color w:val="000000" w:themeColor="text1"/>
          <w:szCs w:val="24"/>
        </w:rPr>
        <w:t>日编制组又到标准报送相关部门进行沟通交流，详细了解食品安全地方标准报送的要求和过程及补助经费的使用情况汇报。</w:t>
      </w:r>
    </w:p>
    <w:p w:rsidR="004D5670" w:rsidRDefault="00C8657D" w:rsidP="009A33B3">
      <w:pPr>
        <w:spacing w:line="320" w:lineRule="exact"/>
        <w:ind w:firstLineChars="200" w:firstLine="422"/>
        <w:contextualSpacing/>
        <w:rPr>
          <w:rFonts w:ascii="原版宋体" w:eastAsia="宋体" w:hAnsi="原版宋体" w:cs="Times New Roman"/>
          <w:b/>
          <w:bCs/>
          <w:color w:val="000000" w:themeColor="text1"/>
          <w:szCs w:val="24"/>
        </w:rPr>
      </w:pPr>
      <w:r>
        <w:rPr>
          <w:rFonts w:ascii="原版宋体" w:eastAsia="宋体" w:hAnsi="原版宋体" w:cs="Times New Roman" w:hint="eastAsia"/>
          <w:b/>
          <w:bCs/>
          <w:color w:val="000000" w:themeColor="text1"/>
          <w:szCs w:val="24"/>
        </w:rPr>
        <w:t>5.</w:t>
      </w:r>
      <w:r>
        <w:rPr>
          <w:rFonts w:ascii="原版宋体" w:eastAsia="宋体" w:hAnsi="原版宋体" w:cs="Times New Roman" w:hint="eastAsia"/>
          <w:b/>
          <w:bCs/>
          <w:color w:val="000000" w:themeColor="text1"/>
          <w:szCs w:val="24"/>
        </w:rPr>
        <w:t>调查数据统计与分析</w:t>
      </w:r>
    </w:p>
    <w:p w:rsidR="004D5670" w:rsidRDefault="00C8657D">
      <w:pPr>
        <w:spacing w:line="320" w:lineRule="exact"/>
        <w:ind w:firstLineChars="200" w:firstLine="420"/>
        <w:contextualSpacing/>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本课题共现场调查</w:t>
      </w:r>
      <w:r>
        <w:rPr>
          <w:rFonts w:ascii="原版宋体" w:eastAsia="宋体" w:hAnsi="原版宋体" w:cs="Times New Roman" w:hint="eastAsia"/>
          <w:color w:val="000000" w:themeColor="text1"/>
          <w:szCs w:val="24"/>
        </w:rPr>
        <w:t>37</w:t>
      </w:r>
      <w:r>
        <w:rPr>
          <w:rFonts w:ascii="原版宋体" w:eastAsia="宋体" w:hAnsi="原版宋体" w:cs="Times New Roman" w:hint="eastAsia"/>
          <w:color w:val="000000" w:themeColor="text1"/>
          <w:szCs w:val="24"/>
        </w:rPr>
        <w:t>家中央厨房，所调查的单位</w:t>
      </w:r>
      <w:r>
        <w:rPr>
          <w:rFonts w:ascii="原版宋体" w:eastAsia="宋体" w:hAnsi="原版宋体" w:cs="Times New Roman" w:hint="eastAsia"/>
          <w:color w:val="000000" w:themeColor="text1"/>
          <w:szCs w:val="24"/>
        </w:rPr>
        <w:t>21.6%</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8/37</w:t>
      </w:r>
      <w:r>
        <w:rPr>
          <w:rFonts w:ascii="原版宋体" w:eastAsia="宋体" w:hAnsi="原版宋体" w:cs="Times New Roman" w:hint="eastAsia"/>
          <w:color w:val="000000" w:themeColor="text1"/>
          <w:szCs w:val="24"/>
        </w:rPr>
        <w:t>）为个体工商户</w:t>
      </w:r>
      <w:r>
        <w:rPr>
          <w:rFonts w:ascii="原版宋体" w:eastAsia="宋体" w:hAnsi="原版宋体" w:cs="Times New Roman" w:hint="eastAsia"/>
          <w:color w:val="000000" w:themeColor="text1"/>
          <w:szCs w:val="24"/>
        </w:rPr>
        <w:t>,78.4%</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29/37</w:t>
      </w:r>
      <w:r>
        <w:rPr>
          <w:rFonts w:ascii="原版宋体" w:eastAsia="宋体" w:hAnsi="原版宋体" w:cs="Times New Roman" w:hint="eastAsia"/>
          <w:color w:val="000000" w:themeColor="text1"/>
          <w:szCs w:val="24"/>
        </w:rPr>
        <w:t>）为企业，配送对象在</w:t>
      </w:r>
      <w:r>
        <w:rPr>
          <w:rFonts w:ascii="原版宋体" w:eastAsia="宋体" w:hAnsi="原版宋体" w:cs="Times New Roman" w:hint="eastAsia"/>
          <w:color w:val="000000" w:themeColor="text1"/>
          <w:szCs w:val="24"/>
        </w:rPr>
        <w:t>1~400</w:t>
      </w:r>
      <w:r>
        <w:rPr>
          <w:rFonts w:ascii="原版宋体" w:eastAsia="宋体" w:hAnsi="原版宋体" w:cs="Times New Roman" w:hint="eastAsia"/>
          <w:color w:val="000000" w:themeColor="text1"/>
          <w:szCs w:val="24"/>
        </w:rPr>
        <w:t>户之间；有</w:t>
      </w:r>
      <w:r>
        <w:rPr>
          <w:rFonts w:ascii="原版宋体" w:eastAsia="宋体" w:hAnsi="原版宋体" w:cs="Times New Roman" w:hint="eastAsia"/>
          <w:color w:val="000000" w:themeColor="text1"/>
          <w:szCs w:val="24"/>
        </w:rPr>
        <w:t>75.7%</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28/37</w:t>
      </w:r>
      <w:r>
        <w:rPr>
          <w:rFonts w:ascii="原版宋体" w:eastAsia="宋体" w:hAnsi="原版宋体" w:cs="Times New Roman" w:hint="eastAsia"/>
          <w:color w:val="000000" w:themeColor="text1"/>
          <w:szCs w:val="24"/>
        </w:rPr>
        <w:t>）的单位通过自有车辆配送，有</w:t>
      </w:r>
      <w:r>
        <w:rPr>
          <w:rFonts w:ascii="原版宋体" w:eastAsia="宋体" w:hAnsi="原版宋体" w:cs="Times New Roman" w:hint="eastAsia"/>
          <w:color w:val="000000" w:themeColor="text1"/>
          <w:szCs w:val="24"/>
        </w:rPr>
        <w:t>40.5%</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15/37</w:t>
      </w:r>
      <w:r>
        <w:rPr>
          <w:rFonts w:ascii="原版宋体" w:eastAsia="宋体" w:hAnsi="原版宋体" w:cs="Times New Roman" w:hint="eastAsia"/>
          <w:color w:val="000000" w:themeColor="text1"/>
          <w:szCs w:val="24"/>
        </w:rPr>
        <w:t>）的单位委托第三方公司配送，有</w:t>
      </w:r>
      <w:r>
        <w:rPr>
          <w:rFonts w:ascii="原版宋体" w:eastAsia="宋体" w:hAnsi="原版宋体" w:cs="Times New Roman" w:hint="eastAsia"/>
          <w:color w:val="000000" w:themeColor="text1"/>
          <w:szCs w:val="24"/>
        </w:rPr>
        <w:t>5.4%</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2/37</w:t>
      </w:r>
      <w:r>
        <w:rPr>
          <w:rFonts w:ascii="原版宋体" w:eastAsia="宋体" w:hAnsi="原版宋体" w:cs="Times New Roman" w:hint="eastAsia"/>
          <w:color w:val="000000" w:themeColor="text1"/>
          <w:szCs w:val="24"/>
        </w:rPr>
        <w:t>）的单位租车自送；配送最远距离达到</w:t>
      </w:r>
      <w:r>
        <w:rPr>
          <w:rFonts w:ascii="原版宋体" w:eastAsia="宋体" w:hAnsi="原版宋体" w:cs="Times New Roman" w:hint="eastAsia"/>
          <w:color w:val="000000" w:themeColor="text1"/>
          <w:szCs w:val="24"/>
        </w:rPr>
        <w:t>800km</w:t>
      </w:r>
      <w:r>
        <w:rPr>
          <w:rFonts w:ascii="原版宋体" w:eastAsia="宋体" w:hAnsi="原版宋体" w:cs="Times New Roman" w:hint="eastAsia"/>
          <w:color w:val="000000" w:themeColor="text1"/>
          <w:szCs w:val="24"/>
        </w:rPr>
        <w:t>；配送最长时间达到</w:t>
      </w:r>
      <w:r>
        <w:rPr>
          <w:rFonts w:ascii="原版宋体" w:eastAsia="宋体" w:hAnsi="原版宋体" w:cs="Times New Roman" w:hint="eastAsia"/>
          <w:color w:val="000000" w:themeColor="text1"/>
          <w:szCs w:val="24"/>
        </w:rPr>
        <w:t>72h</w:t>
      </w:r>
      <w:r>
        <w:rPr>
          <w:rFonts w:ascii="原版宋体" w:eastAsia="宋体" w:hAnsi="原版宋体" w:cs="Times New Roman" w:hint="eastAsia"/>
          <w:color w:val="000000" w:themeColor="text1"/>
          <w:szCs w:val="24"/>
        </w:rPr>
        <w:t>。情况分析如下：</w:t>
      </w:r>
    </w:p>
    <w:p w:rsidR="004D5670" w:rsidRDefault="00C8657D">
      <w:pPr>
        <w:spacing w:line="320" w:lineRule="exact"/>
        <w:ind w:firstLineChars="200" w:firstLine="420"/>
        <w:contextualSpacing/>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1</w:t>
      </w:r>
      <w:r>
        <w:rPr>
          <w:rFonts w:ascii="原版宋体" w:eastAsia="宋体" w:hAnsi="原版宋体" w:cs="Times New Roman" w:hint="eastAsia"/>
          <w:color w:val="000000" w:themeColor="text1"/>
          <w:szCs w:val="24"/>
        </w:rPr>
        <w:t>）食品安全管理方面</w:t>
      </w:r>
    </w:p>
    <w:p w:rsidR="004D5670" w:rsidRDefault="00C8657D">
      <w:pPr>
        <w:spacing w:line="320" w:lineRule="exact"/>
        <w:ind w:firstLineChars="200" w:firstLine="420"/>
        <w:contextualSpacing/>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设置有食品安全管理机构的单位占</w:t>
      </w:r>
      <w:r>
        <w:rPr>
          <w:rFonts w:ascii="原版宋体" w:eastAsia="宋体" w:hAnsi="原版宋体" w:cs="Times New Roman" w:hint="eastAsia"/>
          <w:color w:val="000000" w:themeColor="text1"/>
          <w:szCs w:val="24"/>
        </w:rPr>
        <w:t>75.7%</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28/37</w:t>
      </w:r>
      <w:r>
        <w:rPr>
          <w:rFonts w:ascii="原版宋体" w:eastAsia="宋体" w:hAnsi="原版宋体" w:cs="Times New Roman" w:hint="eastAsia"/>
          <w:color w:val="000000" w:themeColor="text1"/>
          <w:szCs w:val="24"/>
        </w:rPr>
        <w:t>）；所有单位都配有</w:t>
      </w:r>
      <w:r>
        <w:rPr>
          <w:rFonts w:ascii="原版宋体" w:eastAsia="宋体" w:hAnsi="原版宋体" w:cs="Times New Roman" w:hint="eastAsia"/>
          <w:color w:val="000000" w:themeColor="text1"/>
          <w:szCs w:val="24"/>
        </w:rPr>
        <w:t>1</w:t>
      </w:r>
      <w:r>
        <w:rPr>
          <w:rFonts w:ascii="原版宋体" w:eastAsia="宋体" w:hAnsi="原版宋体" w:cs="Times New Roman" w:hint="eastAsia"/>
          <w:color w:val="000000" w:themeColor="text1"/>
          <w:szCs w:val="24"/>
        </w:rPr>
        <w:t>人及以上的安全管理人员，最多为</w:t>
      </w:r>
      <w:r>
        <w:rPr>
          <w:rFonts w:ascii="原版宋体" w:eastAsia="宋体" w:hAnsi="原版宋体" w:cs="Times New Roman" w:hint="eastAsia"/>
          <w:color w:val="000000" w:themeColor="text1"/>
          <w:szCs w:val="24"/>
        </w:rPr>
        <w:t>25</w:t>
      </w:r>
      <w:r>
        <w:rPr>
          <w:rFonts w:ascii="原版宋体" w:eastAsia="宋体" w:hAnsi="原版宋体" w:cs="Times New Roman" w:hint="eastAsia"/>
          <w:color w:val="000000" w:themeColor="text1"/>
          <w:szCs w:val="24"/>
        </w:rPr>
        <w:t>人；</w:t>
      </w:r>
      <w:r>
        <w:rPr>
          <w:rFonts w:ascii="原版宋体" w:eastAsia="宋体" w:hAnsi="原版宋体" w:cs="Times New Roman" w:hint="eastAsia"/>
          <w:color w:val="000000" w:themeColor="text1"/>
          <w:szCs w:val="24"/>
        </w:rPr>
        <w:t>92.3%</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24/26</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11</w:t>
      </w:r>
      <w:r>
        <w:rPr>
          <w:rFonts w:ascii="原版宋体" w:eastAsia="宋体" w:hAnsi="原版宋体" w:cs="Times New Roman" w:hint="eastAsia"/>
          <w:color w:val="000000" w:themeColor="text1"/>
          <w:szCs w:val="24"/>
        </w:rPr>
        <w:t>缺失）的单位建立了从业人员健康管理、培训制度；</w:t>
      </w:r>
      <w:r>
        <w:rPr>
          <w:rFonts w:ascii="原版宋体" w:eastAsia="宋体" w:hAnsi="原版宋体" w:cs="Times New Roman" w:hint="eastAsia"/>
          <w:color w:val="000000" w:themeColor="text1"/>
          <w:szCs w:val="24"/>
        </w:rPr>
        <w:t>96%</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24/25</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12</w:t>
      </w:r>
      <w:r>
        <w:rPr>
          <w:rFonts w:ascii="原版宋体" w:eastAsia="宋体" w:hAnsi="原版宋体" w:cs="Times New Roman" w:hint="eastAsia"/>
          <w:color w:val="000000" w:themeColor="text1"/>
          <w:szCs w:val="24"/>
        </w:rPr>
        <w:t>缺失）的单位建立了加工制作场所环境及设施设备卫生管理制度，加工制作场所环境卫生状况调查结果为好的单位占</w:t>
      </w:r>
      <w:r>
        <w:rPr>
          <w:rFonts w:ascii="原版宋体" w:eastAsia="宋体" w:hAnsi="原版宋体" w:cs="Times New Roman" w:hint="eastAsia"/>
          <w:color w:val="000000" w:themeColor="text1"/>
          <w:szCs w:val="24"/>
        </w:rPr>
        <w:t>15.2%</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5/33</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4</w:t>
      </w:r>
      <w:r>
        <w:rPr>
          <w:rFonts w:ascii="原版宋体" w:eastAsia="宋体" w:hAnsi="原版宋体" w:cs="Times New Roman" w:hint="eastAsia"/>
          <w:color w:val="000000" w:themeColor="text1"/>
          <w:szCs w:val="24"/>
        </w:rPr>
        <w:t>缺失），较好的占</w:t>
      </w:r>
      <w:r>
        <w:rPr>
          <w:rFonts w:ascii="原版宋体" w:eastAsia="宋体" w:hAnsi="原版宋体" w:cs="Times New Roman" w:hint="eastAsia"/>
          <w:color w:val="000000" w:themeColor="text1"/>
          <w:szCs w:val="24"/>
        </w:rPr>
        <w:t>66.7%</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22/33</w:t>
      </w:r>
      <w:r>
        <w:rPr>
          <w:rFonts w:ascii="原版宋体" w:eastAsia="宋体" w:hAnsi="原版宋体" w:cs="Times New Roman" w:hint="eastAsia"/>
          <w:color w:val="000000" w:themeColor="text1"/>
          <w:szCs w:val="24"/>
        </w:rPr>
        <w:t>），一般的占</w:t>
      </w:r>
      <w:r>
        <w:rPr>
          <w:rFonts w:ascii="原版宋体" w:eastAsia="宋体" w:hAnsi="原版宋体" w:cs="Times New Roman" w:hint="eastAsia"/>
          <w:color w:val="000000" w:themeColor="text1"/>
          <w:szCs w:val="24"/>
        </w:rPr>
        <w:t>18.2%</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6/33</w:t>
      </w:r>
      <w:r>
        <w:rPr>
          <w:rFonts w:ascii="原版宋体" w:eastAsia="宋体" w:hAnsi="原版宋体" w:cs="Times New Roman" w:hint="eastAsia"/>
          <w:color w:val="000000" w:themeColor="text1"/>
          <w:szCs w:val="24"/>
        </w:rPr>
        <w:t>），没有出现结果为差的单位；对采购、贮存、烹调温度控制、专间操作、包装、留样、运输和清洗消毒这些关键环节建立了操作规程的单位分别为</w:t>
      </w:r>
      <w:r>
        <w:rPr>
          <w:rFonts w:ascii="原版宋体" w:eastAsia="宋体" w:hAnsi="原版宋体" w:cs="Times New Roman" w:hint="eastAsia"/>
          <w:color w:val="000000" w:themeColor="text1"/>
          <w:szCs w:val="24"/>
        </w:rPr>
        <w:t>88</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5%</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23/26</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73.1%</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19/26</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50%</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13/26</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65.4%</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17/26</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69.2%</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18/26</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61.5%</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16/26</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53.8%</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14/26</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73.1%</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19/26</w:t>
      </w:r>
      <w:r>
        <w:rPr>
          <w:rFonts w:ascii="原版宋体" w:eastAsia="宋体" w:hAnsi="原版宋体" w:cs="Times New Roman" w:hint="eastAsia"/>
          <w:color w:val="000000" w:themeColor="text1"/>
          <w:szCs w:val="24"/>
        </w:rPr>
        <w:t>）（</w:t>
      </w:r>
      <w:r>
        <w:rPr>
          <w:rFonts w:ascii="原版宋体" w:eastAsia="宋体" w:hAnsi="原版宋体" w:cs="Times New Roman" w:hint="eastAsia"/>
          <w:color w:val="000000" w:themeColor="text1"/>
          <w:szCs w:val="24"/>
        </w:rPr>
        <w:t>11</w:t>
      </w:r>
      <w:r>
        <w:rPr>
          <w:rFonts w:ascii="原版宋体" w:eastAsia="宋体" w:hAnsi="原版宋体" w:cs="Times New Roman" w:hint="eastAsia"/>
          <w:color w:val="000000" w:themeColor="text1"/>
          <w:szCs w:val="24"/>
        </w:rPr>
        <w:t>缺失），见图</w:t>
      </w:r>
      <w:r>
        <w:rPr>
          <w:rFonts w:ascii="原版宋体" w:eastAsia="宋体" w:hAnsi="原版宋体" w:cs="Times New Roman" w:hint="eastAsia"/>
          <w:color w:val="000000" w:themeColor="text1"/>
          <w:szCs w:val="24"/>
        </w:rPr>
        <w:t>1</w:t>
      </w:r>
      <w:r>
        <w:rPr>
          <w:rFonts w:ascii="原版宋体" w:eastAsia="宋体" w:hAnsi="原版宋体" w:cs="Times New Roman" w:hint="eastAsia"/>
          <w:color w:val="000000" w:themeColor="text1"/>
          <w:szCs w:val="24"/>
        </w:rPr>
        <w:t>。</w:t>
      </w:r>
    </w:p>
    <w:p w:rsidR="004D5670" w:rsidRDefault="00C8657D">
      <w:pPr>
        <w:spacing w:line="320" w:lineRule="exact"/>
        <w:ind w:firstLineChars="200" w:firstLine="420"/>
        <w:contextualSpacing/>
        <w:rPr>
          <w:rFonts w:ascii="原版宋体" w:eastAsia="宋体" w:hAnsi="原版宋体" w:cs="Times New Roman"/>
          <w:color w:val="000000" w:themeColor="text1"/>
          <w:szCs w:val="24"/>
        </w:rPr>
      </w:pPr>
      <w:r>
        <w:rPr>
          <w:rFonts w:ascii="原版宋体" w:eastAsia="宋体" w:hAnsi="原版宋体" w:cs="Times New Roman" w:hint="eastAsia"/>
          <w:color w:val="000000" w:themeColor="text1"/>
          <w:szCs w:val="24"/>
        </w:rPr>
        <w:t>因此要强化对中央厨房的机构设置和管理人员的配备要求。</w:t>
      </w:r>
    </w:p>
    <w:p w:rsidR="004D5670" w:rsidRDefault="004D5670">
      <w:pPr>
        <w:spacing w:line="320" w:lineRule="exact"/>
        <w:ind w:firstLineChars="200" w:firstLine="420"/>
        <w:contextualSpacing/>
        <w:rPr>
          <w:rFonts w:ascii="原版宋体" w:eastAsia="宋体" w:hAnsi="原版宋体" w:cs="Times New Roman"/>
          <w:color w:val="000000" w:themeColor="text1"/>
          <w:szCs w:val="24"/>
        </w:rPr>
      </w:pPr>
    </w:p>
    <w:p w:rsidR="004D5670" w:rsidRDefault="00C8657D">
      <w:pPr>
        <w:contextualSpacing/>
        <w:jc w:val="center"/>
        <w:rPr>
          <w:rFonts w:ascii="原版宋体" w:eastAsia="微软雅黑" w:hAnsi="原版宋体" w:cs="Times New Roman"/>
          <w:color w:val="000000" w:themeColor="text1"/>
          <w:kern w:val="0"/>
          <w:sz w:val="22"/>
        </w:rPr>
      </w:pPr>
      <w:r>
        <w:rPr>
          <w:rFonts w:ascii="原版宋体" w:eastAsia="微软雅黑" w:hAnsi="原版宋体" w:cs="Times New Roman"/>
          <w:noProof/>
          <w:color w:val="000000" w:themeColor="text1"/>
          <w:kern w:val="0"/>
          <w:sz w:val="22"/>
        </w:rPr>
        <w:drawing>
          <wp:inline distT="0" distB="0" distL="0" distR="0">
            <wp:extent cx="4249420" cy="2335530"/>
            <wp:effectExtent l="0" t="0" r="17780" b="26670"/>
            <wp:docPr id="343" name="图表 343"/>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4D5670" w:rsidRDefault="00C8657D">
      <w:pPr>
        <w:spacing w:line="320" w:lineRule="exact"/>
        <w:ind w:firstLineChars="200" w:firstLine="420"/>
        <w:contextualSpacing/>
        <w:jc w:val="center"/>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图</w:t>
      </w:r>
      <w:r>
        <w:rPr>
          <w:rFonts w:ascii="原版宋体" w:eastAsia="宋体" w:hAnsi="原版宋体" w:cs="Times New Roman" w:hint="eastAsia"/>
          <w:color w:val="000000" w:themeColor="text1"/>
          <w:szCs w:val="21"/>
        </w:rPr>
        <w:t xml:space="preserve">1  </w:t>
      </w:r>
      <w:r>
        <w:rPr>
          <w:rFonts w:ascii="原版宋体" w:eastAsia="宋体" w:hAnsi="原版宋体" w:cs="Times New Roman" w:hint="eastAsia"/>
          <w:color w:val="000000" w:themeColor="text1"/>
          <w:szCs w:val="21"/>
        </w:rPr>
        <w:t>对食品安全管理关键环节建立了操作规程的单位</w:t>
      </w:r>
    </w:p>
    <w:p w:rsidR="004D5670" w:rsidRDefault="004D5670">
      <w:pPr>
        <w:spacing w:line="320" w:lineRule="exact"/>
        <w:ind w:firstLineChars="200" w:firstLine="420"/>
        <w:contextualSpacing/>
        <w:rPr>
          <w:rFonts w:ascii="原版宋体" w:eastAsia="宋体" w:hAnsi="原版宋体" w:cs="Times New Roman"/>
          <w:color w:val="000000" w:themeColor="text1"/>
          <w:szCs w:val="21"/>
        </w:rPr>
      </w:pP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）场所设置布局方面</w:t>
      </w:r>
    </w:p>
    <w:p w:rsidR="004D5670" w:rsidRDefault="00C8657D">
      <w:pPr>
        <w:spacing w:line="320" w:lineRule="exact"/>
        <w:ind w:firstLineChars="200" w:firstLine="420"/>
        <w:rPr>
          <w:rFonts w:ascii="原版宋体" w:eastAsia="宋体" w:hAnsi="原版宋体" w:cs="Times New Roman"/>
          <w:color w:val="000000" w:themeColor="text1"/>
          <w:spacing w:val="-9"/>
          <w:szCs w:val="21"/>
        </w:rPr>
      </w:pPr>
      <w:r>
        <w:rPr>
          <w:rFonts w:ascii="原版宋体" w:eastAsia="宋体" w:hAnsi="原版宋体" w:cs="Times New Roman" w:hint="eastAsia"/>
          <w:color w:val="000000" w:themeColor="text1"/>
          <w:szCs w:val="21"/>
        </w:rPr>
        <w:t>设置了粗加工、切配、烹调、食品冷却、食品包装、待配送食品贮存、工用具清洗消毒、食品库房、更衣室、清洁工具存放的单位分别为</w:t>
      </w:r>
      <w:r>
        <w:rPr>
          <w:rFonts w:ascii="原版宋体" w:eastAsia="宋体" w:hAnsi="原版宋体" w:cs="Times New Roman"/>
          <w:color w:val="000000" w:themeColor="text1"/>
          <w:szCs w:val="21"/>
        </w:rPr>
        <w:t>97.3%</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100%</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100%</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86.5%</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94.6%</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75.7%</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91.9%</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94.6%</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100%</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83.8%</w:t>
      </w:r>
      <w:r>
        <w:rPr>
          <w:rFonts w:ascii="原版宋体" w:eastAsia="宋体" w:hAnsi="原版宋体" w:cs="Times New Roman"/>
          <w:color w:val="000000" w:themeColor="text1"/>
          <w:szCs w:val="21"/>
        </w:rPr>
        <w:t>，只有</w:t>
      </w:r>
      <w:r>
        <w:rPr>
          <w:rFonts w:ascii="原版宋体" w:eastAsia="宋体" w:hAnsi="原版宋体" w:cs="Times New Roman"/>
          <w:color w:val="000000" w:themeColor="text1"/>
          <w:szCs w:val="21"/>
        </w:rPr>
        <w:t>64.9%</w:t>
      </w:r>
      <w:r>
        <w:rPr>
          <w:rFonts w:ascii="原版宋体" w:eastAsia="宋体" w:hAnsi="原版宋体" w:cs="Times New Roman"/>
          <w:color w:val="000000" w:themeColor="text1"/>
          <w:szCs w:val="21"/>
        </w:rPr>
        <w:t>的</w:t>
      </w:r>
      <w:r>
        <w:rPr>
          <w:rFonts w:ascii="原版宋体" w:eastAsia="宋体" w:hAnsi="原版宋体" w:cs="Times New Roman" w:hint="eastAsia"/>
          <w:color w:val="000000" w:themeColor="text1"/>
          <w:szCs w:val="21"/>
        </w:rPr>
        <w:t>单位场所布局合理，因此，应在标准中设置加工场所布局流程的设置要求，确保食品在加工中无交叉污染。见图</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w:t>
      </w:r>
    </w:p>
    <w:p w:rsidR="004D5670" w:rsidRDefault="00C8657D">
      <w:pPr>
        <w:widowControl/>
        <w:adjustRightInd w:val="0"/>
        <w:snapToGrid w:val="0"/>
        <w:jc w:val="center"/>
        <w:rPr>
          <w:rFonts w:ascii="原版宋体" w:eastAsia="宋体" w:hAnsi="原版宋体" w:cs="Times New Roman"/>
          <w:color w:val="000000" w:themeColor="text1"/>
          <w:kern w:val="0"/>
          <w:szCs w:val="21"/>
        </w:rPr>
      </w:pPr>
      <w:r>
        <w:rPr>
          <w:rFonts w:ascii="原版宋体" w:eastAsia="微软雅黑" w:hAnsi="原版宋体" w:cs="Times New Roman"/>
          <w:noProof/>
          <w:color w:val="000000" w:themeColor="text1"/>
          <w:kern w:val="0"/>
          <w:szCs w:val="21"/>
        </w:rPr>
        <w:lastRenderedPageBreak/>
        <w:drawing>
          <wp:inline distT="0" distB="0" distL="0" distR="0">
            <wp:extent cx="4115435" cy="2154555"/>
            <wp:effectExtent l="0" t="0" r="18415" b="17145"/>
            <wp:docPr id="344" name="图表 344"/>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D5670" w:rsidRDefault="00C8657D">
      <w:pPr>
        <w:widowControl/>
        <w:adjustRightInd w:val="0"/>
        <w:snapToGrid w:val="0"/>
        <w:spacing w:after="200" w:line="320" w:lineRule="exact"/>
        <w:jc w:val="center"/>
        <w:rPr>
          <w:rFonts w:ascii="原版宋体" w:eastAsia="楷体" w:hAnsi="原版宋体" w:cs="楷体"/>
          <w:color w:val="000000" w:themeColor="text1"/>
          <w:kern w:val="0"/>
          <w:szCs w:val="21"/>
        </w:rPr>
      </w:pPr>
      <w:r>
        <w:rPr>
          <w:rFonts w:ascii="原版宋体" w:eastAsia="楷体" w:hAnsi="原版宋体" w:cs="楷体" w:hint="eastAsia"/>
          <w:color w:val="000000" w:themeColor="text1"/>
          <w:kern w:val="0"/>
          <w:szCs w:val="21"/>
        </w:rPr>
        <w:t>图</w:t>
      </w:r>
      <w:r>
        <w:rPr>
          <w:rFonts w:ascii="原版宋体" w:eastAsia="楷体" w:hAnsi="原版宋体" w:cs="楷体" w:hint="eastAsia"/>
          <w:color w:val="000000" w:themeColor="text1"/>
          <w:kern w:val="0"/>
          <w:szCs w:val="21"/>
        </w:rPr>
        <w:t xml:space="preserve">2 </w:t>
      </w:r>
      <w:r>
        <w:rPr>
          <w:rFonts w:ascii="原版宋体" w:eastAsia="楷体" w:hAnsi="原版宋体" w:cs="楷体" w:hint="eastAsia"/>
          <w:color w:val="000000" w:themeColor="text1"/>
          <w:kern w:val="0"/>
          <w:szCs w:val="21"/>
        </w:rPr>
        <w:t>场所设置布局情况</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）食品处理区和加工场所方面</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食品处理区面积在</w:t>
      </w:r>
      <w:r>
        <w:rPr>
          <w:rFonts w:ascii="原版宋体" w:eastAsia="宋体" w:hAnsi="原版宋体" w:cs="Times New Roman" w:hint="eastAsia"/>
          <w:color w:val="000000" w:themeColor="text1"/>
          <w:szCs w:val="21"/>
        </w:rPr>
        <w:t>30~4800 m2</w:t>
      </w:r>
      <w:r>
        <w:rPr>
          <w:rFonts w:ascii="原版宋体" w:eastAsia="宋体" w:hAnsi="原版宋体" w:cs="Times New Roman" w:hint="eastAsia"/>
          <w:color w:val="000000" w:themeColor="text1"/>
          <w:szCs w:val="21"/>
        </w:rPr>
        <w:t>之间不等；食品加工操作和贮存场所面积在</w:t>
      </w:r>
      <w:r>
        <w:rPr>
          <w:rFonts w:ascii="原版宋体" w:eastAsia="宋体" w:hAnsi="原版宋体" w:cs="Times New Roman" w:hint="eastAsia"/>
          <w:color w:val="000000" w:themeColor="text1"/>
          <w:szCs w:val="21"/>
        </w:rPr>
        <w:t>10~3500m2</w:t>
      </w:r>
      <w:r>
        <w:rPr>
          <w:rFonts w:ascii="原版宋体" w:eastAsia="宋体" w:hAnsi="原版宋体" w:cs="Times New Roman" w:hint="eastAsia"/>
          <w:color w:val="000000" w:themeColor="text1"/>
          <w:szCs w:val="21"/>
        </w:rPr>
        <w:t>之间不等；有</w:t>
      </w:r>
      <w:r>
        <w:rPr>
          <w:rFonts w:ascii="原版宋体" w:eastAsia="宋体" w:hAnsi="原版宋体" w:cs="Times New Roman" w:hint="eastAsia"/>
          <w:color w:val="000000" w:themeColor="text1"/>
          <w:szCs w:val="21"/>
        </w:rPr>
        <w:t>29.7%</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11/36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11</w:t>
      </w:r>
      <w:r>
        <w:rPr>
          <w:rFonts w:ascii="原版宋体" w:eastAsia="宋体" w:hAnsi="原版宋体" w:cs="Times New Roman" w:hint="eastAsia"/>
          <w:color w:val="000000" w:themeColor="text1"/>
          <w:szCs w:val="21"/>
        </w:rPr>
        <w:t>缺失）的单位有地面积水现象；</w:t>
      </w:r>
      <w:r>
        <w:rPr>
          <w:rFonts w:ascii="原版宋体" w:eastAsia="宋体" w:hAnsi="原版宋体" w:cs="Times New Roman" w:hint="eastAsia"/>
          <w:color w:val="000000" w:themeColor="text1"/>
          <w:szCs w:val="21"/>
        </w:rPr>
        <w:t>86.1%</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31/36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缺失）的地面、排水沟有排水坡度；</w:t>
      </w:r>
      <w:r>
        <w:rPr>
          <w:rFonts w:ascii="原版宋体" w:eastAsia="宋体" w:hAnsi="原版宋体" w:cs="Times New Roman" w:hint="eastAsia"/>
          <w:color w:val="000000" w:themeColor="text1"/>
          <w:szCs w:val="21"/>
        </w:rPr>
        <w:t>85.6%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31/35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缺失）排水有高清洁</w:t>
      </w:r>
      <w:proofErr w:type="gramStart"/>
      <w:r>
        <w:rPr>
          <w:rFonts w:ascii="原版宋体" w:eastAsia="宋体" w:hAnsi="原版宋体" w:cs="Times New Roman" w:hint="eastAsia"/>
          <w:color w:val="000000" w:themeColor="text1"/>
          <w:szCs w:val="21"/>
        </w:rPr>
        <w:t>操作区流向</w:t>
      </w:r>
      <w:proofErr w:type="gramEnd"/>
      <w:r>
        <w:rPr>
          <w:rFonts w:ascii="原版宋体" w:eastAsia="宋体" w:hAnsi="原版宋体" w:cs="Times New Roman" w:hint="eastAsia"/>
          <w:color w:val="000000" w:themeColor="text1"/>
          <w:szCs w:val="21"/>
        </w:rPr>
        <w:t>低清洁操作区；墙壁、门窗、天花板符合要求率分别为</w:t>
      </w:r>
      <w:r>
        <w:rPr>
          <w:rFonts w:ascii="原版宋体" w:eastAsia="宋体" w:hAnsi="原版宋体" w:cs="Times New Roman" w:hint="eastAsia"/>
          <w:color w:val="000000" w:themeColor="text1"/>
          <w:szCs w:val="21"/>
        </w:rPr>
        <w:t>94.4%</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91.7%</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91.7%</w:t>
      </w:r>
      <w:r>
        <w:rPr>
          <w:rFonts w:ascii="原版宋体" w:eastAsia="宋体" w:hAnsi="原版宋体" w:cs="Times New Roman" w:hint="eastAsia"/>
          <w:color w:val="000000" w:themeColor="text1"/>
          <w:szCs w:val="21"/>
        </w:rPr>
        <w:t>；有</w:t>
      </w:r>
      <w:r>
        <w:rPr>
          <w:rFonts w:ascii="原版宋体" w:eastAsia="宋体" w:hAnsi="原版宋体" w:cs="Times New Roman" w:hint="eastAsia"/>
          <w:color w:val="000000" w:themeColor="text1"/>
          <w:szCs w:val="21"/>
        </w:rPr>
        <w:t>41.7%</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15/36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缺失）出现了加工经营场所内有圈养、宰杀活的禽畜类动物区域；粗加工设有动物性食物、植物性食物、水产品清洗池的单位分别为</w:t>
      </w:r>
      <w:r>
        <w:rPr>
          <w:rFonts w:ascii="原版宋体" w:eastAsia="宋体" w:hAnsi="原版宋体" w:cs="Times New Roman" w:hint="eastAsia"/>
          <w:color w:val="000000" w:themeColor="text1"/>
          <w:szCs w:val="21"/>
        </w:rPr>
        <w:t>85.7%</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30/35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缺失）、</w:t>
      </w:r>
      <w:r>
        <w:rPr>
          <w:rFonts w:ascii="原版宋体" w:eastAsia="宋体" w:hAnsi="原版宋体" w:cs="Times New Roman" w:hint="eastAsia"/>
          <w:color w:val="000000" w:themeColor="text1"/>
          <w:szCs w:val="21"/>
        </w:rPr>
        <w:t>77.1%</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27/35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缺失）、</w:t>
      </w:r>
      <w:r>
        <w:rPr>
          <w:rFonts w:ascii="原版宋体" w:eastAsia="宋体" w:hAnsi="原版宋体" w:cs="Times New Roman" w:hint="eastAsia"/>
          <w:color w:val="000000" w:themeColor="text1"/>
          <w:szCs w:val="21"/>
        </w:rPr>
        <w:t>15.2%</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5/31</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缺失）；有</w:t>
      </w:r>
      <w:r>
        <w:rPr>
          <w:rFonts w:ascii="原版宋体" w:eastAsia="宋体" w:hAnsi="原版宋体" w:cs="Times New Roman" w:hint="eastAsia"/>
          <w:color w:val="000000" w:themeColor="text1"/>
          <w:szCs w:val="21"/>
        </w:rPr>
        <w:t>36.1%</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13/36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缺失）没有水池标识；加工场所设置了清洁工具用具清洗水池的占</w:t>
      </w:r>
      <w:r>
        <w:rPr>
          <w:rFonts w:ascii="原版宋体" w:eastAsia="宋体" w:hAnsi="原版宋体" w:cs="Times New Roman" w:hint="eastAsia"/>
          <w:color w:val="000000" w:themeColor="text1"/>
          <w:szCs w:val="21"/>
        </w:rPr>
        <w:t>82.4%</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28/34</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缺失）。通过调查情况在标准中要对面积的设置，地面、排水沟、墙壁、门窗、天花板等均要有明确要求。</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）设施</w:t>
      </w:r>
      <w:proofErr w:type="gramStart"/>
      <w:r>
        <w:rPr>
          <w:rFonts w:ascii="原版宋体" w:eastAsia="宋体" w:hAnsi="原版宋体" w:cs="Times New Roman" w:hint="eastAsia"/>
          <w:color w:val="000000" w:themeColor="text1"/>
          <w:szCs w:val="21"/>
        </w:rPr>
        <w:t>设备工</w:t>
      </w:r>
      <w:proofErr w:type="gramEnd"/>
      <w:r>
        <w:rPr>
          <w:rFonts w:ascii="原版宋体" w:eastAsia="宋体" w:hAnsi="原版宋体" w:cs="Times New Roman" w:hint="eastAsia"/>
          <w:color w:val="000000" w:themeColor="text1"/>
          <w:szCs w:val="21"/>
        </w:rPr>
        <w:t>用具方面</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所调查单位“三防”设施完善率达</w:t>
      </w:r>
      <w:r>
        <w:rPr>
          <w:rFonts w:ascii="原版宋体" w:eastAsia="宋体" w:hAnsi="原版宋体" w:cs="Times New Roman" w:hint="eastAsia"/>
          <w:color w:val="000000" w:themeColor="text1"/>
          <w:szCs w:val="21"/>
        </w:rPr>
        <w:t>88.9%</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32/36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缺失）；有</w:t>
      </w:r>
      <w:r>
        <w:rPr>
          <w:rFonts w:ascii="原版宋体" w:eastAsia="宋体" w:hAnsi="原版宋体" w:cs="Times New Roman" w:hint="eastAsia"/>
          <w:color w:val="000000" w:themeColor="text1"/>
          <w:szCs w:val="21"/>
        </w:rPr>
        <w:t>91.2%</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31/34</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缺失）的单位排水沟出口装有网眼孔径小于</w:t>
      </w:r>
      <w:r>
        <w:rPr>
          <w:rFonts w:ascii="原版宋体" w:eastAsia="宋体" w:hAnsi="原版宋体" w:cs="Times New Roman" w:hint="eastAsia"/>
          <w:color w:val="000000" w:themeColor="text1"/>
          <w:szCs w:val="21"/>
        </w:rPr>
        <w:t>10mm</w:t>
      </w:r>
      <w:r>
        <w:rPr>
          <w:rFonts w:ascii="原版宋体" w:eastAsia="宋体" w:hAnsi="原版宋体" w:cs="Times New Roman" w:hint="eastAsia"/>
          <w:color w:val="000000" w:themeColor="text1"/>
          <w:szCs w:val="21"/>
        </w:rPr>
        <w:t>的金属网罩；有</w:t>
      </w:r>
      <w:r>
        <w:rPr>
          <w:rFonts w:ascii="原版宋体" w:eastAsia="宋体" w:hAnsi="原版宋体" w:cs="Times New Roman" w:hint="eastAsia"/>
          <w:color w:val="000000" w:themeColor="text1"/>
          <w:szCs w:val="21"/>
        </w:rPr>
        <w:t>87.5%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28/31</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缺失）的单位排风口外加装有不小于</w:t>
      </w:r>
      <w:r>
        <w:rPr>
          <w:rFonts w:ascii="原版宋体" w:eastAsia="宋体" w:hAnsi="原版宋体" w:cs="Times New Roman" w:hint="eastAsia"/>
          <w:color w:val="000000" w:themeColor="text1"/>
          <w:szCs w:val="21"/>
        </w:rPr>
        <w:t>16</w:t>
      </w:r>
      <w:r>
        <w:rPr>
          <w:rFonts w:ascii="原版宋体" w:eastAsia="宋体" w:hAnsi="原版宋体" w:cs="Times New Roman" w:hint="eastAsia"/>
          <w:color w:val="000000" w:themeColor="text1"/>
          <w:szCs w:val="21"/>
        </w:rPr>
        <w:t>目的防虫筛网，</w:t>
      </w:r>
      <w:r>
        <w:rPr>
          <w:rFonts w:ascii="原版宋体" w:eastAsia="宋体" w:hAnsi="原版宋体" w:cs="Times New Roman" w:hint="eastAsia"/>
          <w:color w:val="000000" w:themeColor="text1"/>
          <w:szCs w:val="21"/>
        </w:rPr>
        <w:t>85.3%</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29/34</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缺失）的单位食品处理区设有足够的洗手消毒设施，</w:t>
      </w:r>
      <w:r>
        <w:rPr>
          <w:rFonts w:ascii="原版宋体" w:eastAsia="宋体" w:hAnsi="原版宋体" w:cs="Times New Roman" w:hint="eastAsia"/>
          <w:color w:val="000000" w:themeColor="text1"/>
          <w:szCs w:val="21"/>
        </w:rPr>
        <w:t>85.3%</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34/35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缺失）的单位冷藏、冷冻设施转运正常；有</w:t>
      </w:r>
      <w:r>
        <w:rPr>
          <w:rFonts w:ascii="原版宋体" w:eastAsia="宋体" w:hAnsi="原版宋体" w:cs="Times New Roman" w:hint="eastAsia"/>
          <w:color w:val="000000" w:themeColor="text1"/>
          <w:szCs w:val="21"/>
        </w:rPr>
        <w:t>93.5%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29/31</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6</w:t>
      </w:r>
      <w:r>
        <w:rPr>
          <w:rFonts w:ascii="原版宋体" w:eastAsia="宋体" w:hAnsi="原版宋体" w:cs="Times New Roman" w:hint="eastAsia"/>
          <w:color w:val="000000" w:themeColor="text1"/>
          <w:szCs w:val="21"/>
        </w:rPr>
        <w:t>缺失）的单位接触</w:t>
      </w:r>
      <w:proofErr w:type="gramStart"/>
      <w:r>
        <w:rPr>
          <w:rFonts w:ascii="原版宋体" w:eastAsia="宋体" w:hAnsi="原版宋体" w:cs="Times New Roman" w:hint="eastAsia"/>
          <w:color w:val="000000" w:themeColor="text1"/>
          <w:szCs w:val="21"/>
        </w:rPr>
        <w:t>食品工</w:t>
      </w:r>
      <w:proofErr w:type="gramEnd"/>
      <w:r>
        <w:rPr>
          <w:rFonts w:ascii="原版宋体" w:eastAsia="宋体" w:hAnsi="原版宋体" w:cs="Times New Roman" w:hint="eastAsia"/>
          <w:color w:val="000000" w:themeColor="text1"/>
          <w:szCs w:val="21"/>
        </w:rPr>
        <w:t>用具、包材符合食用安全标准；有</w:t>
      </w:r>
      <w:r>
        <w:rPr>
          <w:rFonts w:ascii="原版宋体" w:eastAsia="宋体" w:hAnsi="原版宋体" w:cs="Times New Roman" w:hint="eastAsia"/>
          <w:color w:val="000000" w:themeColor="text1"/>
          <w:szCs w:val="21"/>
        </w:rPr>
        <w:t>64.7%</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22/34</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缺失）的单位接触原料、半成品、成品工具、用具和容器没有明显区分标志，也有</w:t>
      </w:r>
      <w:r>
        <w:rPr>
          <w:rFonts w:ascii="原版宋体" w:eastAsia="宋体" w:hAnsi="原版宋体" w:cs="Times New Roman" w:hint="eastAsia"/>
          <w:color w:val="000000" w:themeColor="text1"/>
          <w:szCs w:val="21"/>
        </w:rPr>
        <w:t>48.5%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16/33</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缺失）的单位接触动物性、植物性食品工具、用具和容器没有明显区分标志。</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有</w:t>
      </w:r>
      <w:r>
        <w:rPr>
          <w:rFonts w:ascii="原版宋体" w:eastAsia="宋体" w:hAnsi="原版宋体" w:cs="Times New Roman" w:hint="eastAsia"/>
          <w:color w:val="000000" w:themeColor="text1"/>
          <w:szCs w:val="21"/>
        </w:rPr>
        <w:t>63.6%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21/33</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缺失）的单位对工具、用具及设施设备采用物理消毒，主要使用高温和消毒柜，有</w:t>
      </w:r>
      <w:r>
        <w:rPr>
          <w:rFonts w:ascii="原版宋体" w:eastAsia="宋体" w:hAnsi="原版宋体" w:cs="Times New Roman" w:hint="eastAsia"/>
          <w:color w:val="000000" w:themeColor="text1"/>
          <w:szCs w:val="21"/>
        </w:rPr>
        <w:t>51.5%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17/33</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缺失）的单位采用化学消毒，主要使用</w:t>
      </w:r>
      <w:r>
        <w:rPr>
          <w:rFonts w:ascii="原版宋体" w:eastAsia="宋体" w:hAnsi="原版宋体" w:cs="Times New Roman" w:hint="eastAsia"/>
          <w:color w:val="000000" w:themeColor="text1"/>
          <w:szCs w:val="21"/>
        </w:rPr>
        <w:t>84</w:t>
      </w:r>
      <w:r>
        <w:rPr>
          <w:rFonts w:ascii="原版宋体" w:eastAsia="宋体" w:hAnsi="原版宋体" w:cs="Times New Roman" w:hint="eastAsia"/>
          <w:color w:val="000000" w:themeColor="text1"/>
          <w:szCs w:val="21"/>
        </w:rPr>
        <w:t>消毒液和酒精；有</w:t>
      </w:r>
      <w:r>
        <w:rPr>
          <w:rFonts w:ascii="原版宋体" w:eastAsia="宋体" w:hAnsi="原版宋体" w:cs="Times New Roman" w:hint="eastAsia"/>
          <w:color w:val="000000" w:themeColor="text1"/>
          <w:szCs w:val="21"/>
        </w:rPr>
        <w:t>89.7%</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26/29</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8</w:t>
      </w:r>
      <w:r>
        <w:rPr>
          <w:rFonts w:ascii="原版宋体" w:eastAsia="宋体" w:hAnsi="原版宋体" w:cs="Times New Roman" w:hint="eastAsia"/>
          <w:color w:val="000000" w:themeColor="text1"/>
          <w:szCs w:val="21"/>
        </w:rPr>
        <w:t>缺失）的单位设有专用消毒池或容器，数量在</w:t>
      </w:r>
      <w:r>
        <w:rPr>
          <w:rFonts w:ascii="原版宋体" w:eastAsia="宋体" w:hAnsi="原版宋体" w:cs="Times New Roman" w:hint="eastAsia"/>
          <w:color w:val="000000" w:themeColor="text1"/>
          <w:szCs w:val="21"/>
        </w:rPr>
        <w:t>1~7</w:t>
      </w:r>
      <w:r>
        <w:rPr>
          <w:rFonts w:ascii="原版宋体" w:eastAsia="宋体" w:hAnsi="原版宋体" w:cs="Times New Roman" w:hint="eastAsia"/>
          <w:color w:val="000000" w:themeColor="text1"/>
          <w:szCs w:val="21"/>
        </w:rPr>
        <w:t>之间；仅有</w:t>
      </w:r>
      <w:r>
        <w:rPr>
          <w:rFonts w:ascii="原版宋体" w:eastAsia="宋体" w:hAnsi="原版宋体" w:cs="Times New Roman" w:hint="eastAsia"/>
          <w:color w:val="000000" w:themeColor="text1"/>
          <w:szCs w:val="21"/>
        </w:rPr>
        <w:t>60%</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18/30</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7</w:t>
      </w:r>
      <w:r>
        <w:rPr>
          <w:rFonts w:ascii="原版宋体" w:eastAsia="宋体" w:hAnsi="原版宋体" w:cs="Times New Roman" w:hint="eastAsia"/>
          <w:color w:val="000000" w:themeColor="text1"/>
          <w:szCs w:val="21"/>
        </w:rPr>
        <w:t>缺失）的单位是接触直接入口食品工具、容器清洗消毒水池专用；仅有</w:t>
      </w:r>
      <w:r>
        <w:rPr>
          <w:rFonts w:ascii="原版宋体" w:eastAsia="宋体" w:hAnsi="原版宋体" w:cs="Times New Roman" w:hint="eastAsia"/>
          <w:color w:val="000000" w:themeColor="text1"/>
          <w:szCs w:val="21"/>
        </w:rPr>
        <w:t>58.8%</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20/34</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缺失）设有保洁设施。有</w:t>
      </w:r>
      <w:r>
        <w:rPr>
          <w:rFonts w:ascii="原版宋体" w:eastAsia="宋体" w:hAnsi="原版宋体" w:cs="Times New Roman" w:hint="eastAsia"/>
          <w:color w:val="000000" w:themeColor="text1"/>
          <w:szCs w:val="21"/>
        </w:rPr>
        <w:t>79.4%</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27/34</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缺失）的单位食品和非食品（易污染食品物质）库房分开设置；有</w:t>
      </w:r>
      <w:r>
        <w:rPr>
          <w:rFonts w:ascii="原版宋体" w:eastAsia="宋体" w:hAnsi="原版宋体" w:cs="Times New Roman" w:hint="eastAsia"/>
          <w:color w:val="000000" w:themeColor="text1"/>
          <w:szCs w:val="21"/>
        </w:rPr>
        <w:t>76.5%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26/34</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缺失）的单位冷藏、冷冻柜（库）内食品原料、半成品、成品分开存放；有</w:t>
      </w:r>
      <w:r>
        <w:rPr>
          <w:rFonts w:ascii="原版宋体" w:eastAsia="宋体" w:hAnsi="原版宋体" w:cs="Times New Roman" w:hint="eastAsia"/>
          <w:color w:val="000000" w:themeColor="text1"/>
          <w:szCs w:val="21"/>
        </w:rPr>
        <w:t>78.8%</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26/33</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缺失）的单位库房有良好通风、防潮、防鼠设施。对各功能间的设施设备的配备是标准的要考虑的基本条件。</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5</w:t>
      </w:r>
      <w:r>
        <w:rPr>
          <w:rFonts w:ascii="原版宋体" w:eastAsia="宋体" w:hAnsi="原版宋体" w:cs="Times New Roman" w:hint="eastAsia"/>
          <w:color w:val="000000" w:themeColor="text1"/>
          <w:szCs w:val="21"/>
        </w:rPr>
        <w:t>）加工过程控制方面</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12.1%</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4/33</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缺失）的单位有食品中心温度监测及记录，</w:t>
      </w:r>
      <w:r>
        <w:rPr>
          <w:rFonts w:ascii="原版宋体" w:eastAsia="宋体" w:hAnsi="原版宋体" w:cs="Times New Roman" w:hint="eastAsia"/>
          <w:color w:val="000000" w:themeColor="text1"/>
          <w:szCs w:val="21"/>
        </w:rPr>
        <w:t>5.9%</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2/34</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缺失）的单位有冷却时间及温度监测及记录，</w:t>
      </w:r>
      <w:r>
        <w:rPr>
          <w:rFonts w:ascii="原版宋体" w:eastAsia="宋体" w:hAnsi="原版宋体" w:cs="Times New Roman" w:hint="eastAsia"/>
          <w:color w:val="000000" w:themeColor="text1"/>
          <w:szCs w:val="21"/>
        </w:rPr>
        <w:t>8.6%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3/35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缺失）的单位有环境洁净度监测及记录，</w:t>
      </w:r>
      <w:r>
        <w:rPr>
          <w:rFonts w:ascii="原版宋体" w:eastAsia="宋体" w:hAnsi="原版宋体" w:cs="Times New Roman" w:hint="eastAsia"/>
          <w:color w:val="000000" w:themeColor="text1"/>
          <w:szCs w:val="21"/>
        </w:rPr>
        <w:t>16.7%</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6/36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缺失）的单位有消毒水浓度监测及记录，</w:t>
      </w:r>
      <w:r>
        <w:rPr>
          <w:rFonts w:ascii="原版宋体" w:eastAsia="宋体" w:hAnsi="原版宋体" w:cs="Times New Roman" w:hint="eastAsia"/>
          <w:color w:val="000000" w:themeColor="text1"/>
          <w:szCs w:val="21"/>
        </w:rPr>
        <w:t>13.9%</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5/36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缺失）的单位有紫外线照度监测及记录，</w:t>
      </w:r>
      <w:r>
        <w:rPr>
          <w:rFonts w:ascii="原版宋体" w:eastAsia="宋体" w:hAnsi="原版宋体" w:cs="Times New Roman" w:hint="eastAsia"/>
          <w:color w:val="000000" w:themeColor="text1"/>
          <w:szCs w:val="21"/>
        </w:rPr>
        <w:t>22.9%</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8/35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缺失）的单位有运输车辆温控监测及记录。</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lastRenderedPageBreak/>
        <w:t>（</w:t>
      </w:r>
      <w:r>
        <w:rPr>
          <w:rFonts w:ascii="原版宋体" w:eastAsia="宋体" w:hAnsi="原版宋体" w:cs="Times New Roman" w:hint="eastAsia"/>
          <w:color w:val="000000" w:themeColor="text1"/>
          <w:szCs w:val="21"/>
        </w:rPr>
        <w:t>6</w:t>
      </w:r>
      <w:r>
        <w:rPr>
          <w:rFonts w:ascii="原版宋体" w:eastAsia="宋体" w:hAnsi="原版宋体" w:cs="Times New Roman" w:hint="eastAsia"/>
          <w:color w:val="000000" w:themeColor="text1"/>
          <w:szCs w:val="21"/>
        </w:rPr>
        <w:t>）专间（冷却间、分装间或内包装间）环境调查</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有</w:t>
      </w:r>
      <w:r>
        <w:rPr>
          <w:rFonts w:ascii="原版宋体" w:eastAsia="宋体" w:hAnsi="原版宋体" w:cs="Times New Roman" w:hint="eastAsia"/>
          <w:color w:val="000000" w:themeColor="text1"/>
          <w:szCs w:val="21"/>
        </w:rPr>
        <w:t>86.2%</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25/29</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8</w:t>
      </w:r>
      <w:r>
        <w:rPr>
          <w:rFonts w:ascii="原版宋体" w:eastAsia="宋体" w:hAnsi="原版宋体" w:cs="Times New Roman" w:hint="eastAsia"/>
          <w:color w:val="000000" w:themeColor="text1"/>
          <w:szCs w:val="21"/>
        </w:rPr>
        <w:t>缺失）的单位无明沟，地漏带水封，墙裙铺设到顶；有</w:t>
      </w:r>
      <w:r>
        <w:rPr>
          <w:rFonts w:ascii="原版宋体" w:eastAsia="宋体" w:hAnsi="原版宋体" w:cs="Times New Roman" w:hint="eastAsia"/>
          <w:color w:val="000000" w:themeColor="text1"/>
          <w:szCs w:val="21"/>
        </w:rPr>
        <w:t>79.3%</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23/29</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8</w:t>
      </w:r>
      <w:r>
        <w:rPr>
          <w:rFonts w:ascii="原版宋体" w:eastAsia="宋体" w:hAnsi="原版宋体" w:cs="Times New Roman" w:hint="eastAsia"/>
          <w:color w:val="000000" w:themeColor="text1"/>
          <w:szCs w:val="21"/>
        </w:rPr>
        <w:t>缺失）的单位内设有专用空调设施、空气消毒设施、工具清洗消毒设施、专用冷冻（藏）设施；有</w:t>
      </w:r>
      <w:r>
        <w:rPr>
          <w:rFonts w:ascii="原版宋体" w:eastAsia="宋体" w:hAnsi="原版宋体" w:cs="Times New Roman" w:hint="eastAsia"/>
          <w:color w:val="000000" w:themeColor="text1"/>
          <w:szCs w:val="21"/>
        </w:rPr>
        <w:t>69%</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20/29</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8</w:t>
      </w:r>
      <w:r>
        <w:rPr>
          <w:rFonts w:ascii="原版宋体" w:eastAsia="宋体" w:hAnsi="原版宋体" w:cs="Times New Roman" w:hint="eastAsia"/>
          <w:color w:val="000000" w:themeColor="text1"/>
          <w:szCs w:val="21"/>
        </w:rPr>
        <w:t>缺失）的单位入口设置有吸收（非手动式）消毒、更衣设施，通过</w:t>
      </w:r>
      <w:proofErr w:type="gramStart"/>
      <w:r>
        <w:rPr>
          <w:rFonts w:ascii="原版宋体" w:eastAsia="宋体" w:hAnsi="原版宋体" w:cs="Times New Roman" w:hint="eastAsia"/>
          <w:color w:val="000000" w:themeColor="text1"/>
          <w:szCs w:val="21"/>
        </w:rPr>
        <w:t>式预进</w:t>
      </w:r>
      <w:proofErr w:type="gramEnd"/>
      <w:r>
        <w:rPr>
          <w:rFonts w:ascii="原版宋体" w:eastAsia="宋体" w:hAnsi="原版宋体" w:cs="Times New Roman" w:hint="eastAsia"/>
          <w:color w:val="000000" w:themeColor="text1"/>
          <w:szCs w:val="21"/>
        </w:rPr>
        <w:t>间，提示对专间要作重点内容规范。</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7</w:t>
      </w:r>
      <w:r>
        <w:rPr>
          <w:rFonts w:ascii="原版宋体" w:eastAsia="宋体" w:hAnsi="原版宋体" w:cs="Times New Roman" w:hint="eastAsia"/>
          <w:color w:val="000000" w:themeColor="text1"/>
          <w:szCs w:val="21"/>
        </w:rPr>
        <w:t>）包装材料方面</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75%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27/36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缺失）的单位的包装材料为塑料袋，</w:t>
      </w:r>
      <w:r>
        <w:rPr>
          <w:rFonts w:ascii="原版宋体" w:eastAsia="宋体" w:hAnsi="原版宋体" w:cs="Times New Roman" w:hint="eastAsia"/>
          <w:color w:val="000000" w:themeColor="text1"/>
          <w:szCs w:val="21"/>
        </w:rPr>
        <w:t>44.4%</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16/36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缺失）的单位的包装材料为塑料容器，</w:t>
      </w:r>
      <w:r>
        <w:rPr>
          <w:rFonts w:ascii="原版宋体" w:eastAsia="宋体" w:hAnsi="原版宋体" w:cs="Times New Roman" w:hint="eastAsia"/>
          <w:color w:val="000000" w:themeColor="text1"/>
          <w:szCs w:val="21"/>
        </w:rPr>
        <w:t>16.7%</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6/36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缺失）的单位是包装材料为不锈钢容器；</w:t>
      </w:r>
      <w:r>
        <w:rPr>
          <w:rFonts w:ascii="原版宋体" w:eastAsia="宋体" w:hAnsi="原版宋体" w:cs="Times New Roman" w:hint="eastAsia"/>
          <w:color w:val="000000" w:themeColor="text1"/>
          <w:szCs w:val="21"/>
        </w:rPr>
        <w:t>80.6%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29/36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缺失）的单位的包装形式为普通包装，</w:t>
      </w:r>
      <w:r>
        <w:rPr>
          <w:rFonts w:ascii="原版宋体" w:eastAsia="宋体" w:hAnsi="原版宋体" w:cs="Times New Roman" w:hint="eastAsia"/>
          <w:color w:val="000000" w:themeColor="text1"/>
          <w:szCs w:val="21"/>
        </w:rPr>
        <w:t>45.7%</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16/35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缺失）的单位的包装形式为真空包装。</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8</w:t>
      </w:r>
      <w:r>
        <w:rPr>
          <w:rFonts w:ascii="原版宋体" w:eastAsia="宋体" w:hAnsi="原版宋体" w:cs="Times New Roman" w:hint="eastAsia"/>
          <w:color w:val="000000" w:themeColor="text1"/>
          <w:szCs w:val="21"/>
        </w:rPr>
        <w:t>）制售食品标签方面</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94.3%</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33/35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缺失）的单位有食品标签，</w:t>
      </w:r>
      <w:r>
        <w:rPr>
          <w:rFonts w:ascii="原版宋体" w:eastAsia="宋体" w:hAnsi="原版宋体" w:cs="Times New Roman" w:hint="eastAsia"/>
          <w:color w:val="000000" w:themeColor="text1"/>
          <w:szCs w:val="21"/>
        </w:rPr>
        <w:t>17.1%</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6/35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缺失）的单位有警示语，说明应增加对此方面的要求。</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9</w:t>
      </w:r>
      <w:r>
        <w:rPr>
          <w:rFonts w:ascii="原版宋体" w:eastAsia="宋体" w:hAnsi="原版宋体" w:cs="Times New Roman" w:hint="eastAsia"/>
          <w:color w:val="000000" w:themeColor="text1"/>
          <w:szCs w:val="21"/>
        </w:rPr>
        <w:t>）食品添加剂方面</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有</w:t>
      </w:r>
      <w:r>
        <w:rPr>
          <w:rFonts w:ascii="原版宋体" w:eastAsia="宋体" w:hAnsi="原版宋体" w:cs="Times New Roman" w:hint="eastAsia"/>
          <w:color w:val="000000" w:themeColor="text1"/>
          <w:szCs w:val="21"/>
        </w:rPr>
        <w:t>22.6%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7/31</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6</w:t>
      </w:r>
      <w:r>
        <w:rPr>
          <w:rFonts w:ascii="原版宋体" w:eastAsia="宋体" w:hAnsi="原版宋体" w:cs="Times New Roman" w:hint="eastAsia"/>
          <w:color w:val="000000" w:themeColor="text1"/>
          <w:szCs w:val="21"/>
        </w:rPr>
        <w:t>缺失）的单位使用了食品添加剂，其中有一家单位超范围使用，均采用精确计量工具称量，没有出现超剂量使用。中央厨房纳入餐饮环节，与食品生产存在一定交叉，因此对食品添加剂的要求应有明确的规定。</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10</w:t>
      </w:r>
      <w:r>
        <w:rPr>
          <w:rFonts w:ascii="原版宋体" w:eastAsia="宋体" w:hAnsi="原版宋体" w:cs="Times New Roman" w:hint="eastAsia"/>
          <w:color w:val="000000" w:themeColor="text1"/>
          <w:szCs w:val="21"/>
        </w:rPr>
        <w:t>）从业人员方面</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仅有</w:t>
      </w:r>
      <w:r>
        <w:rPr>
          <w:rFonts w:ascii="原版宋体" w:eastAsia="宋体" w:hAnsi="原版宋体" w:cs="Times New Roman" w:hint="eastAsia"/>
          <w:color w:val="000000" w:themeColor="text1"/>
          <w:szCs w:val="21"/>
        </w:rPr>
        <w:t>41</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14/34</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缺失）的单位组织过从业人员食品安全知识培训考核，说明对食品从业人员的食品卫生安全管理及实践情况还远远不够，应要求相关单位加强对从业人员食品安全知识的培训。现场对每个单位抽查</w:t>
      </w:r>
      <w:r>
        <w:rPr>
          <w:rFonts w:ascii="原版宋体" w:eastAsia="宋体" w:hAnsi="原版宋体" w:cs="Times New Roman" w:hint="eastAsia"/>
          <w:color w:val="000000" w:themeColor="text1"/>
          <w:szCs w:val="21"/>
        </w:rPr>
        <w:t>5</w:t>
      </w:r>
      <w:r>
        <w:rPr>
          <w:rFonts w:ascii="原版宋体" w:eastAsia="宋体" w:hAnsi="原版宋体" w:cs="Times New Roman" w:hint="eastAsia"/>
          <w:color w:val="000000" w:themeColor="text1"/>
          <w:szCs w:val="21"/>
        </w:rPr>
        <w:t>名接触入口食品从业人员的个人卫生，由于有的单位从业人员人数不够或从业人员在休假而未抽查到足够人数，而对所抽查到的人员，发现</w:t>
      </w:r>
      <w:r>
        <w:rPr>
          <w:rFonts w:ascii="原版宋体" w:eastAsia="宋体" w:hAnsi="原版宋体" w:cs="Times New Roman" w:hint="eastAsia"/>
          <w:color w:val="000000" w:themeColor="text1"/>
          <w:szCs w:val="21"/>
        </w:rPr>
        <w:t>5</w:t>
      </w:r>
      <w:r>
        <w:rPr>
          <w:rFonts w:ascii="原版宋体" w:eastAsia="宋体" w:hAnsi="原版宋体" w:cs="Times New Roman" w:hint="eastAsia"/>
          <w:color w:val="000000" w:themeColor="text1"/>
          <w:szCs w:val="21"/>
        </w:rPr>
        <w:t>名人员出现饰物外露，</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名从业人员留有长指甲，加强对食品从业人员的健康管理和卫生要求是不可缺的。</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fldChar w:fldCharType="begin"/>
      </w:r>
      <w:r>
        <w:rPr>
          <w:rFonts w:ascii="原版宋体" w:eastAsia="宋体" w:hAnsi="原版宋体" w:cs="Times New Roman" w:hint="eastAsia"/>
          <w:color w:val="000000" w:themeColor="text1"/>
          <w:szCs w:val="21"/>
        </w:rPr>
        <w:instrText xml:space="preserve"> = 1 \* GB3 \* MERGEFORMAT </w:instrText>
      </w:r>
      <w:r>
        <w:rPr>
          <w:rFonts w:ascii="原版宋体" w:eastAsia="宋体" w:hAnsi="原版宋体" w:cs="Times New Roman" w:hint="eastAsia"/>
          <w:color w:val="000000" w:themeColor="text1"/>
          <w:szCs w:val="21"/>
        </w:rPr>
        <w:fldChar w:fldCharType="separate"/>
      </w:r>
      <w:r>
        <w:rPr>
          <w:rFonts w:ascii="原版宋体" w:hAnsi="原版宋体"/>
          <w:color w:val="000000" w:themeColor="text1"/>
        </w:rPr>
        <w:t>①</w:t>
      </w:r>
      <w:r>
        <w:rPr>
          <w:rFonts w:ascii="原版宋体" w:eastAsia="宋体" w:hAnsi="原版宋体" w:cs="Times New Roman" w:hint="eastAsia"/>
          <w:color w:val="000000" w:themeColor="text1"/>
          <w:szCs w:val="21"/>
        </w:rPr>
        <w:fldChar w:fldCharType="end"/>
      </w:r>
      <w:r>
        <w:rPr>
          <w:rFonts w:ascii="原版宋体" w:eastAsia="宋体" w:hAnsi="原版宋体" w:cs="Times New Roman" w:hint="eastAsia"/>
          <w:color w:val="000000" w:themeColor="text1"/>
          <w:szCs w:val="21"/>
        </w:rPr>
        <w:t>从业人员相关知识掌握情况</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本次调查共回收到食品从业人员测试题</w:t>
      </w:r>
      <w:r>
        <w:rPr>
          <w:rFonts w:ascii="原版宋体" w:eastAsia="宋体" w:hAnsi="原版宋体" w:cs="Times New Roman" w:hint="eastAsia"/>
          <w:color w:val="000000" w:themeColor="text1"/>
          <w:szCs w:val="21"/>
        </w:rPr>
        <w:t>136</w:t>
      </w:r>
      <w:r>
        <w:rPr>
          <w:rFonts w:ascii="原版宋体" w:eastAsia="宋体" w:hAnsi="原版宋体" w:cs="Times New Roman" w:hint="eastAsia"/>
          <w:color w:val="000000" w:themeColor="text1"/>
          <w:szCs w:val="21"/>
        </w:rPr>
        <w:t>份。食品从业人员测试题得分情况（见表</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136</w:t>
      </w:r>
      <w:r>
        <w:rPr>
          <w:rFonts w:ascii="原版宋体" w:eastAsia="宋体" w:hAnsi="原版宋体" w:cs="Times New Roman" w:hint="eastAsia"/>
          <w:color w:val="000000" w:themeColor="text1"/>
          <w:szCs w:val="21"/>
        </w:rPr>
        <w:t>份测试题中最高分为</w:t>
      </w:r>
      <w:r>
        <w:rPr>
          <w:rFonts w:ascii="原版宋体" w:eastAsia="宋体" w:hAnsi="原版宋体" w:cs="Times New Roman" w:hint="eastAsia"/>
          <w:color w:val="000000" w:themeColor="text1"/>
          <w:szCs w:val="21"/>
        </w:rPr>
        <w:t>100</w:t>
      </w:r>
      <w:r>
        <w:rPr>
          <w:rFonts w:ascii="原版宋体" w:eastAsia="宋体" w:hAnsi="原版宋体" w:cs="Times New Roman" w:hint="eastAsia"/>
          <w:color w:val="000000" w:themeColor="text1"/>
          <w:szCs w:val="21"/>
        </w:rPr>
        <w:t>分，最低分为</w:t>
      </w:r>
      <w:r>
        <w:rPr>
          <w:rFonts w:ascii="原版宋体" w:eastAsia="宋体" w:hAnsi="原版宋体" w:cs="Times New Roman" w:hint="eastAsia"/>
          <w:color w:val="000000" w:themeColor="text1"/>
          <w:szCs w:val="21"/>
        </w:rPr>
        <w:t>60</w:t>
      </w:r>
      <w:r>
        <w:rPr>
          <w:rFonts w:ascii="原版宋体" w:eastAsia="宋体" w:hAnsi="原版宋体" w:cs="Times New Roman" w:hint="eastAsia"/>
          <w:color w:val="000000" w:themeColor="text1"/>
          <w:szCs w:val="21"/>
        </w:rPr>
        <w:t>分，平均为</w:t>
      </w:r>
      <w:r>
        <w:rPr>
          <w:rFonts w:ascii="原版宋体" w:eastAsia="宋体" w:hAnsi="原版宋体" w:cs="Times New Roman" w:hint="eastAsia"/>
          <w:color w:val="000000" w:themeColor="text1"/>
          <w:szCs w:val="21"/>
        </w:rPr>
        <w:t>79.19</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5.97</w:t>
      </w:r>
      <w:r>
        <w:rPr>
          <w:rFonts w:ascii="原版宋体" w:eastAsia="宋体" w:hAnsi="原版宋体" w:cs="Times New Roman" w:hint="eastAsia"/>
          <w:color w:val="000000" w:themeColor="text1"/>
          <w:szCs w:val="21"/>
        </w:rPr>
        <w:t>分。各题的正确率可见图</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、图</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，其中第</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题及第</w:t>
      </w:r>
      <w:r>
        <w:rPr>
          <w:rFonts w:ascii="原版宋体" w:eastAsia="宋体" w:hAnsi="原版宋体" w:cs="Times New Roman" w:hint="eastAsia"/>
          <w:color w:val="000000" w:themeColor="text1"/>
          <w:szCs w:val="21"/>
        </w:rPr>
        <w:t>7</w:t>
      </w:r>
      <w:r>
        <w:rPr>
          <w:rFonts w:ascii="原版宋体" w:eastAsia="宋体" w:hAnsi="原版宋体" w:cs="Times New Roman" w:hint="eastAsia"/>
          <w:color w:val="000000" w:themeColor="text1"/>
          <w:szCs w:val="21"/>
        </w:rPr>
        <w:t>题正确率较低，分别为</w:t>
      </w:r>
      <w:r>
        <w:rPr>
          <w:rFonts w:ascii="原版宋体" w:eastAsia="宋体" w:hAnsi="原版宋体" w:cs="Times New Roman" w:hint="eastAsia"/>
          <w:color w:val="000000" w:themeColor="text1"/>
          <w:szCs w:val="21"/>
        </w:rPr>
        <w:t>11.03%</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3.68%</w:t>
      </w:r>
      <w:r>
        <w:rPr>
          <w:rFonts w:ascii="原版宋体" w:eastAsia="宋体" w:hAnsi="原版宋体" w:cs="Times New Roman" w:hint="eastAsia"/>
          <w:color w:val="000000" w:themeColor="text1"/>
          <w:szCs w:val="21"/>
        </w:rPr>
        <w:t>。</w:t>
      </w:r>
    </w:p>
    <w:p w:rsidR="004D5670" w:rsidRDefault="004D5670">
      <w:pPr>
        <w:spacing w:line="320" w:lineRule="exact"/>
        <w:ind w:firstLineChars="200" w:firstLine="384"/>
        <w:rPr>
          <w:rFonts w:ascii="原版宋体" w:eastAsia="宋体" w:hAnsi="原版宋体" w:cs="Times New Roman"/>
          <w:color w:val="000000" w:themeColor="text1"/>
          <w:spacing w:val="-9"/>
          <w:szCs w:val="21"/>
        </w:rPr>
      </w:pPr>
    </w:p>
    <w:p w:rsidR="004D5670" w:rsidRDefault="00C8657D">
      <w:pPr>
        <w:widowControl/>
        <w:autoSpaceDE w:val="0"/>
        <w:autoSpaceDN w:val="0"/>
        <w:adjustRightInd w:val="0"/>
        <w:snapToGrid w:val="0"/>
        <w:spacing w:line="320" w:lineRule="exact"/>
        <w:jc w:val="center"/>
        <w:rPr>
          <w:rFonts w:ascii="原版宋体" w:eastAsia="楷体" w:hAnsi="原版宋体" w:cs="楷体"/>
          <w:color w:val="000000" w:themeColor="text1"/>
          <w:kern w:val="0"/>
          <w:szCs w:val="21"/>
        </w:rPr>
      </w:pPr>
      <w:r>
        <w:rPr>
          <w:rFonts w:ascii="原版宋体" w:eastAsia="楷体" w:hAnsi="原版宋体" w:cs="楷体" w:hint="eastAsia"/>
          <w:color w:val="000000" w:themeColor="text1"/>
          <w:kern w:val="0"/>
          <w:szCs w:val="21"/>
        </w:rPr>
        <w:t>表</w:t>
      </w:r>
      <w:r>
        <w:rPr>
          <w:rFonts w:ascii="原版宋体" w:eastAsia="楷体" w:hAnsi="原版宋体" w:cs="楷体" w:hint="eastAsia"/>
          <w:color w:val="000000" w:themeColor="text1"/>
          <w:kern w:val="0"/>
          <w:szCs w:val="21"/>
        </w:rPr>
        <w:t>1 136</w:t>
      </w:r>
      <w:r>
        <w:rPr>
          <w:rFonts w:ascii="原版宋体" w:eastAsia="楷体" w:hAnsi="原版宋体" w:cs="楷体" w:hint="eastAsia"/>
          <w:color w:val="000000" w:themeColor="text1"/>
          <w:kern w:val="0"/>
          <w:szCs w:val="21"/>
        </w:rPr>
        <w:t>名食品从业人员测试题得分情况</w:t>
      </w:r>
    </w:p>
    <w:tbl>
      <w:tblPr>
        <w:tblW w:w="4999" w:type="pct"/>
        <w:jc w:val="center"/>
        <w:tblBorders>
          <w:top w:val="single" w:sz="4" w:space="0" w:color="auto"/>
          <w:bottom w:val="single" w:sz="4" w:space="0" w:color="auto"/>
        </w:tblBorders>
        <w:tblLook w:val="04A0" w:firstRow="1" w:lastRow="0" w:firstColumn="1" w:lastColumn="0" w:noHBand="0" w:noVBand="1"/>
      </w:tblPr>
      <w:tblGrid>
        <w:gridCol w:w="3133"/>
        <w:gridCol w:w="3132"/>
        <w:gridCol w:w="3134"/>
      </w:tblGrid>
      <w:tr w:rsidR="004D5670">
        <w:trPr>
          <w:trHeight w:val="340"/>
          <w:jc w:val="center"/>
        </w:trPr>
        <w:tc>
          <w:tcPr>
            <w:tcW w:w="1666" w:type="pct"/>
            <w:tcBorders>
              <w:top w:val="single" w:sz="8" w:space="0" w:color="auto"/>
              <w:bottom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得分</w:t>
            </w:r>
          </w:p>
        </w:tc>
        <w:tc>
          <w:tcPr>
            <w:tcW w:w="1666" w:type="pct"/>
            <w:tcBorders>
              <w:top w:val="single" w:sz="8" w:space="0" w:color="auto"/>
              <w:bottom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正确频数</w:t>
            </w:r>
          </w:p>
        </w:tc>
        <w:tc>
          <w:tcPr>
            <w:tcW w:w="1667" w:type="pct"/>
            <w:tcBorders>
              <w:top w:val="single" w:sz="8" w:space="0" w:color="auto"/>
              <w:bottom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构成比（</w:t>
            </w:r>
            <w:r>
              <w:rPr>
                <w:rFonts w:ascii="原版宋体" w:eastAsia="宋体" w:hAnsi="原版宋体" w:cs="Times New Roman"/>
                <w:color w:val="000000" w:themeColor="text1"/>
                <w:kern w:val="0"/>
                <w:szCs w:val="21"/>
              </w:rPr>
              <w:t>%</w:t>
            </w:r>
            <w:r>
              <w:rPr>
                <w:rFonts w:ascii="原版宋体" w:eastAsia="宋体" w:hAnsi="原版宋体" w:cs="Times New Roman"/>
                <w:color w:val="000000" w:themeColor="text1"/>
                <w:kern w:val="0"/>
                <w:szCs w:val="21"/>
              </w:rPr>
              <w:t>）</w:t>
            </w:r>
          </w:p>
        </w:tc>
      </w:tr>
      <w:tr w:rsidR="004D5670">
        <w:trPr>
          <w:trHeight w:val="340"/>
          <w:jc w:val="center"/>
        </w:trPr>
        <w:tc>
          <w:tcPr>
            <w:tcW w:w="1666" w:type="pct"/>
            <w:tcBorders>
              <w:top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60</w:t>
            </w:r>
          </w:p>
        </w:tc>
        <w:tc>
          <w:tcPr>
            <w:tcW w:w="1666" w:type="pct"/>
            <w:tcBorders>
              <w:top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1</w:t>
            </w:r>
          </w:p>
        </w:tc>
        <w:tc>
          <w:tcPr>
            <w:tcW w:w="1667" w:type="pct"/>
            <w:tcBorders>
              <w:top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0.74</w:t>
            </w:r>
          </w:p>
        </w:tc>
      </w:tr>
      <w:tr w:rsidR="004D5670">
        <w:trPr>
          <w:trHeight w:val="340"/>
          <w:jc w:val="center"/>
        </w:trPr>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70</w:t>
            </w:r>
          </w:p>
        </w:tc>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26</w:t>
            </w:r>
          </w:p>
        </w:tc>
        <w:tc>
          <w:tcPr>
            <w:tcW w:w="1667"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19.12</w:t>
            </w:r>
          </w:p>
        </w:tc>
      </w:tr>
      <w:tr w:rsidR="004D5670">
        <w:trPr>
          <w:trHeight w:val="340"/>
          <w:jc w:val="center"/>
        </w:trPr>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80</w:t>
            </w:r>
          </w:p>
        </w:tc>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93</w:t>
            </w:r>
          </w:p>
        </w:tc>
        <w:tc>
          <w:tcPr>
            <w:tcW w:w="1667"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68.38</w:t>
            </w:r>
          </w:p>
        </w:tc>
      </w:tr>
      <w:tr w:rsidR="004D5670">
        <w:trPr>
          <w:trHeight w:val="340"/>
          <w:jc w:val="center"/>
        </w:trPr>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90</w:t>
            </w:r>
          </w:p>
        </w:tc>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15</w:t>
            </w:r>
          </w:p>
        </w:tc>
        <w:tc>
          <w:tcPr>
            <w:tcW w:w="1667"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11.03</w:t>
            </w:r>
          </w:p>
        </w:tc>
      </w:tr>
      <w:tr w:rsidR="004D5670">
        <w:trPr>
          <w:trHeight w:val="340"/>
          <w:jc w:val="center"/>
        </w:trPr>
        <w:tc>
          <w:tcPr>
            <w:tcW w:w="1666" w:type="pct"/>
            <w:tcBorders>
              <w:bottom w:val="nil"/>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100</w:t>
            </w:r>
          </w:p>
        </w:tc>
        <w:tc>
          <w:tcPr>
            <w:tcW w:w="1666" w:type="pct"/>
            <w:tcBorders>
              <w:bottom w:val="nil"/>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1</w:t>
            </w:r>
          </w:p>
        </w:tc>
        <w:tc>
          <w:tcPr>
            <w:tcW w:w="1667" w:type="pct"/>
            <w:tcBorders>
              <w:bottom w:val="nil"/>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0.74</w:t>
            </w:r>
          </w:p>
        </w:tc>
      </w:tr>
      <w:tr w:rsidR="004D5670">
        <w:trPr>
          <w:trHeight w:val="340"/>
          <w:jc w:val="center"/>
        </w:trPr>
        <w:tc>
          <w:tcPr>
            <w:tcW w:w="1666" w:type="pct"/>
            <w:tcBorders>
              <w:top w:val="nil"/>
              <w:bottom w:val="single" w:sz="8"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合计</w:t>
            </w:r>
          </w:p>
        </w:tc>
        <w:tc>
          <w:tcPr>
            <w:tcW w:w="1666" w:type="pct"/>
            <w:tcBorders>
              <w:top w:val="nil"/>
              <w:bottom w:val="single" w:sz="8"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136</w:t>
            </w:r>
          </w:p>
        </w:tc>
        <w:tc>
          <w:tcPr>
            <w:tcW w:w="1667" w:type="pct"/>
            <w:tcBorders>
              <w:top w:val="nil"/>
              <w:bottom w:val="single" w:sz="8"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100.00</w:t>
            </w:r>
          </w:p>
        </w:tc>
      </w:tr>
    </w:tbl>
    <w:p w:rsidR="004D5670" w:rsidRDefault="004D5670">
      <w:pPr>
        <w:widowControl/>
        <w:adjustRightInd w:val="0"/>
        <w:snapToGrid w:val="0"/>
        <w:spacing w:after="200" w:line="320" w:lineRule="exact"/>
        <w:ind w:firstLineChars="200" w:firstLine="420"/>
        <w:jc w:val="left"/>
        <w:rPr>
          <w:rFonts w:ascii="原版宋体" w:eastAsia="宋体" w:hAnsi="原版宋体" w:cs="Times New Roman"/>
          <w:color w:val="000000" w:themeColor="text1"/>
          <w:kern w:val="0"/>
          <w:szCs w:val="21"/>
        </w:rPr>
      </w:pPr>
    </w:p>
    <w:p w:rsidR="004D5670" w:rsidRDefault="00C8657D">
      <w:pPr>
        <w:widowControl/>
        <w:adjustRightInd w:val="0"/>
        <w:snapToGrid w:val="0"/>
        <w:ind w:firstLineChars="200" w:firstLine="420"/>
        <w:jc w:val="center"/>
        <w:rPr>
          <w:rFonts w:ascii="原版宋体" w:eastAsia="宋体" w:hAnsi="原版宋体" w:cs="Times New Roman"/>
          <w:color w:val="000000" w:themeColor="text1"/>
          <w:kern w:val="0"/>
          <w:szCs w:val="21"/>
        </w:rPr>
      </w:pPr>
      <w:r>
        <w:rPr>
          <w:rFonts w:ascii="原版宋体" w:eastAsia="宋体" w:hAnsi="原版宋体" w:cs="Times New Roman"/>
          <w:noProof/>
          <w:color w:val="000000" w:themeColor="text1"/>
          <w:kern w:val="0"/>
          <w:szCs w:val="21"/>
        </w:rPr>
        <w:lastRenderedPageBreak/>
        <w:drawing>
          <wp:inline distT="0" distB="0" distL="0" distR="0">
            <wp:extent cx="3794760" cy="2286000"/>
            <wp:effectExtent l="0" t="0" r="0" b="0"/>
            <wp:docPr id="345" name="图片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4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3794760" cy="2286000"/>
                    </a:xfrm>
                    <a:prstGeom prst="rect">
                      <a:avLst/>
                    </a:prstGeom>
                    <a:noFill/>
                    <a:ln>
                      <a:noFill/>
                    </a:ln>
                  </pic:spPr>
                </pic:pic>
              </a:graphicData>
            </a:graphic>
          </wp:inline>
        </w:drawing>
      </w:r>
    </w:p>
    <w:p w:rsidR="004D5670" w:rsidRDefault="00C8657D">
      <w:pPr>
        <w:widowControl/>
        <w:adjustRightInd w:val="0"/>
        <w:snapToGrid w:val="0"/>
        <w:spacing w:line="320" w:lineRule="exact"/>
        <w:jc w:val="center"/>
        <w:rPr>
          <w:rFonts w:ascii="原版宋体" w:eastAsia="楷体" w:hAnsi="原版宋体" w:cs="楷体"/>
          <w:color w:val="000000" w:themeColor="text1"/>
          <w:kern w:val="0"/>
          <w:szCs w:val="21"/>
        </w:rPr>
      </w:pPr>
      <w:r>
        <w:rPr>
          <w:rFonts w:ascii="原版宋体" w:eastAsia="楷体" w:hAnsi="原版宋体" w:cs="楷体" w:hint="eastAsia"/>
          <w:color w:val="000000" w:themeColor="text1"/>
          <w:kern w:val="0"/>
          <w:szCs w:val="21"/>
        </w:rPr>
        <w:t>图</w:t>
      </w:r>
      <w:r>
        <w:rPr>
          <w:rFonts w:ascii="原版宋体" w:eastAsia="楷体" w:hAnsi="原版宋体" w:cs="楷体" w:hint="eastAsia"/>
          <w:color w:val="000000" w:themeColor="text1"/>
          <w:kern w:val="0"/>
          <w:szCs w:val="21"/>
        </w:rPr>
        <w:t>3 136</w:t>
      </w:r>
      <w:r>
        <w:rPr>
          <w:rFonts w:ascii="原版宋体" w:eastAsia="楷体" w:hAnsi="原版宋体" w:cs="楷体" w:hint="eastAsia"/>
          <w:color w:val="000000" w:themeColor="text1"/>
          <w:kern w:val="0"/>
          <w:szCs w:val="21"/>
        </w:rPr>
        <w:t>名食品从业人员测试题得分情况</w:t>
      </w:r>
    </w:p>
    <w:p w:rsidR="004D5670" w:rsidRDefault="004D5670">
      <w:pPr>
        <w:widowControl/>
        <w:adjustRightInd w:val="0"/>
        <w:snapToGrid w:val="0"/>
        <w:spacing w:after="200" w:line="320" w:lineRule="exact"/>
        <w:jc w:val="left"/>
        <w:rPr>
          <w:rFonts w:ascii="原版宋体" w:eastAsia="宋体" w:hAnsi="原版宋体" w:cs="Times New Roman"/>
          <w:b/>
          <w:bCs/>
          <w:color w:val="000000" w:themeColor="text1"/>
          <w:kern w:val="0"/>
          <w:szCs w:val="21"/>
        </w:rPr>
      </w:pPr>
    </w:p>
    <w:p w:rsidR="004D5670" w:rsidRDefault="00C8657D">
      <w:pPr>
        <w:widowControl/>
        <w:adjustRightInd w:val="0"/>
        <w:snapToGrid w:val="0"/>
        <w:jc w:val="center"/>
        <w:rPr>
          <w:rFonts w:ascii="原版宋体" w:eastAsia="宋体" w:hAnsi="原版宋体" w:cs="Times New Roman"/>
          <w:color w:val="000000" w:themeColor="text1"/>
          <w:kern w:val="0"/>
          <w:szCs w:val="21"/>
        </w:rPr>
      </w:pPr>
      <w:r>
        <w:rPr>
          <w:rFonts w:ascii="原版宋体" w:eastAsia="宋体" w:hAnsi="原版宋体" w:cs="Times New Roman"/>
          <w:noProof/>
          <w:color w:val="000000" w:themeColor="text1"/>
          <w:kern w:val="0"/>
          <w:szCs w:val="21"/>
        </w:rPr>
        <w:drawing>
          <wp:inline distT="0" distB="0" distL="0" distR="0">
            <wp:extent cx="2964180" cy="2095500"/>
            <wp:effectExtent l="0" t="0" r="7620" b="0"/>
            <wp:docPr id="346" name="图片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46"/>
                    <pic:cNvPicPr>
                      <a:picLocks noChangeAspect="1" noChangeArrowheads="1"/>
                    </pic:cNvPicPr>
                  </pic:nvPicPr>
                  <pic:blipFill>
                    <a:blip r:embed="rId81">
                      <a:extLst>
                        <a:ext uri="{28A0092B-C50C-407E-A947-70E740481C1C}">
                          <a14:useLocalDpi xmlns:a14="http://schemas.microsoft.com/office/drawing/2010/main" val="0"/>
                        </a:ext>
                      </a:extLst>
                    </a:blip>
                    <a:srcRect t="11604"/>
                    <a:stretch>
                      <a:fillRect/>
                    </a:stretch>
                  </pic:blipFill>
                  <pic:spPr>
                    <a:xfrm>
                      <a:off x="0" y="0"/>
                      <a:ext cx="2964180" cy="2095500"/>
                    </a:xfrm>
                    <a:prstGeom prst="rect">
                      <a:avLst/>
                    </a:prstGeom>
                    <a:noFill/>
                    <a:ln>
                      <a:noFill/>
                    </a:ln>
                  </pic:spPr>
                </pic:pic>
              </a:graphicData>
            </a:graphic>
          </wp:inline>
        </w:drawing>
      </w:r>
    </w:p>
    <w:p w:rsidR="004D5670" w:rsidRDefault="00C8657D">
      <w:pPr>
        <w:widowControl/>
        <w:adjustRightInd w:val="0"/>
        <w:snapToGrid w:val="0"/>
        <w:spacing w:after="200" w:line="320" w:lineRule="exact"/>
        <w:jc w:val="center"/>
        <w:rPr>
          <w:rFonts w:ascii="原版宋体" w:eastAsia="楷体" w:hAnsi="原版宋体" w:cs="楷体"/>
          <w:color w:val="000000" w:themeColor="text1"/>
          <w:kern w:val="0"/>
          <w:szCs w:val="21"/>
        </w:rPr>
      </w:pPr>
      <w:r>
        <w:rPr>
          <w:rFonts w:ascii="原版宋体" w:eastAsia="楷体" w:hAnsi="原版宋体" w:cs="楷体" w:hint="eastAsia"/>
          <w:color w:val="000000" w:themeColor="text1"/>
          <w:kern w:val="0"/>
          <w:szCs w:val="21"/>
        </w:rPr>
        <w:t>图</w:t>
      </w:r>
      <w:r>
        <w:rPr>
          <w:rFonts w:ascii="原版宋体" w:eastAsia="楷体" w:hAnsi="原版宋体" w:cs="楷体" w:hint="eastAsia"/>
          <w:color w:val="000000" w:themeColor="text1"/>
          <w:kern w:val="0"/>
          <w:szCs w:val="21"/>
        </w:rPr>
        <w:t>4 136</w:t>
      </w:r>
      <w:r>
        <w:rPr>
          <w:rFonts w:ascii="原版宋体" w:eastAsia="楷体" w:hAnsi="原版宋体" w:cs="楷体" w:hint="eastAsia"/>
          <w:color w:val="000000" w:themeColor="text1"/>
          <w:kern w:val="0"/>
          <w:szCs w:val="21"/>
        </w:rPr>
        <w:t>名食品从业人员测试题得分情况</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fldChar w:fldCharType="begin"/>
      </w:r>
      <w:r>
        <w:rPr>
          <w:rFonts w:ascii="原版宋体" w:eastAsia="宋体" w:hAnsi="原版宋体" w:cs="Times New Roman" w:hint="eastAsia"/>
          <w:color w:val="000000" w:themeColor="text1"/>
          <w:szCs w:val="21"/>
        </w:rPr>
        <w:instrText xml:space="preserve"> = 2 \* GB3 \* MERGEFORMAT </w:instrText>
      </w:r>
      <w:r>
        <w:rPr>
          <w:rFonts w:ascii="原版宋体" w:eastAsia="宋体" w:hAnsi="原版宋体" w:cs="Times New Roman" w:hint="eastAsia"/>
          <w:color w:val="000000" w:themeColor="text1"/>
          <w:szCs w:val="21"/>
        </w:rPr>
        <w:fldChar w:fldCharType="separate"/>
      </w:r>
      <w:r>
        <w:rPr>
          <w:rFonts w:ascii="原版宋体" w:hAnsi="原版宋体"/>
          <w:color w:val="000000" w:themeColor="text1"/>
        </w:rPr>
        <w:t>②</w:t>
      </w:r>
      <w:r>
        <w:rPr>
          <w:rFonts w:ascii="原版宋体" w:eastAsia="宋体" w:hAnsi="原版宋体" w:cs="Times New Roman" w:hint="eastAsia"/>
          <w:color w:val="000000" w:themeColor="text1"/>
          <w:szCs w:val="21"/>
        </w:rPr>
        <w:fldChar w:fldCharType="end"/>
      </w:r>
      <w:r>
        <w:rPr>
          <w:rFonts w:ascii="原版宋体" w:eastAsia="宋体" w:hAnsi="原版宋体" w:cs="Times New Roman" w:hint="eastAsia"/>
          <w:color w:val="000000" w:themeColor="text1"/>
          <w:szCs w:val="21"/>
        </w:rPr>
        <w:t>食品安全管理</w:t>
      </w:r>
      <w:proofErr w:type="gramStart"/>
      <w:r>
        <w:rPr>
          <w:rFonts w:ascii="原版宋体" w:eastAsia="宋体" w:hAnsi="原版宋体" w:cs="Times New Roman" w:hint="eastAsia"/>
          <w:color w:val="000000" w:themeColor="text1"/>
          <w:szCs w:val="21"/>
        </w:rPr>
        <w:t>员相关</w:t>
      </w:r>
      <w:proofErr w:type="gramEnd"/>
      <w:r>
        <w:rPr>
          <w:rFonts w:ascii="原版宋体" w:eastAsia="宋体" w:hAnsi="原版宋体" w:cs="Times New Roman" w:hint="eastAsia"/>
          <w:color w:val="000000" w:themeColor="text1"/>
          <w:szCs w:val="21"/>
        </w:rPr>
        <w:t>知识掌握情况</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本次调查共回收到食品安全管理员测试题</w:t>
      </w:r>
      <w:r>
        <w:rPr>
          <w:rFonts w:ascii="原版宋体" w:eastAsia="宋体" w:hAnsi="原版宋体" w:cs="Times New Roman"/>
          <w:color w:val="000000" w:themeColor="text1"/>
          <w:szCs w:val="21"/>
        </w:rPr>
        <w:t>59</w:t>
      </w:r>
      <w:r>
        <w:rPr>
          <w:rFonts w:ascii="原版宋体" w:eastAsia="宋体" w:hAnsi="原版宋体" w:cs="Times New Roman"/>
          <w:color w:val="000000" w:themeColor="text1"/>
          <w:szCs w:val="21"/>
        </w:rPr>
        <w:t>份</w:t>
      </w:r>
      <w:r>
        <w:rPr>
          <w:rFonts w:ascii="原版宋体" w:eastAsia="宋体" w:hAnsi="原版宋体" w:cs="Times New Roman" w:hint="eastAsia"/>
          <w:color w:val="000000" w:themeColor="text1"/>
          <w:szCs w:val="21"/>
        </w:rPr>
        <w:t>，</w:t>
      </w:r>
      <w:r>
        <w:rPr>
          <w:rFonts w:ascii="原版宋体" w:eastAsia="宋体" w:hAnsi="原版宋体" w:cs="Times New Roman"/>
          <w:color w:val="000000" w:themeColor="text1"/>
          <w:szCs w:val="21"/>
        </w:rPr>
        <w:t>该测试题共有四种题型</w:t>
      </w:r>
      <w:r>
        <w:rPr>
          <w:rFonts w:ascii="原版宋体" w:eastAsia="宋体" w:hAnsi="原版宋体" w:cs="Times New Roman" w:hint="eastAsia"/>
          <w:color w:val="000000" w:themeColor="text1"/>
          <w:szCs w:val="21"/>
        </w:rPr>
        <w:t>。</w:t>
      </w:r>
      <w:r>
        <w:rPr>
          <w:rFonts w:ascii="原版宋体" w:eastAsia="宋体" w:hAnsi="原版宋体" w:cs="Times New Roman"/>
          <w:color w:val="000000" w:themeColor="text1"/>
          <w:szCs w:val="21"/>
        </w:rPr>
        <w:t>第一部分为判断题，作答情况见图</w:t>
      </w:r>
      <w:r>
        <w:rPr>
          <w:rFonts w:ascii="原版宋体" w:eastAsia="宋体" w:hAnsi="原版宋体" w:cs="Times New Roman" w:hint="eastAsia"/>
          <w:color w:val="000000" w:themeColor="text1"/>
          <w:szCs w:val="21"/>
        </w:rPr>
        <w:t>5</w:t>
      </w:r>
      <w:r>
        <w:rPr>
          <w:rFonts w:ascii="原版宋体" w:eastAsia="宋体" w:hAnsi="原版宋体" w:cs="Times New Roman" w:hint="eastAsia"/>
          <w:color w:val="000000" w:themeColor="text1"/>
          <w:szCs w:val="21"/>
        </w:rPr>
        <w:t>，</w:t>
      </w:r>
      <w:r>
        <w:rPr>
          <w:rFonts w:ascii="原版宋体" w:eastAsia="宋体" w:hAnsi="原版宋体" w:cs="Times New Roman"/>
          <w:color w:val="000000" w:themeColor="text1"/>
          <w:szCs w:val="21"/>
        </w:rPr>
        <w:t>第</w:t>
      </w:r>
      <w:r>
        <w:rPr>
          <w:rFonts w:ascii="原版宋体" w:eastAsia="宋体" w:hAnsi="原版宋体" w:cs="Times New Roman"/>
          <w:color w:val="000000" w:themeColor="text1"/>
          <w:szCs w:val="21"/>
        </w:rPr>
        <w:t>4</w:t>
      </w:r>
      <w:r>
        <w:rPr>
          <w:rFonts w:ascii="原版宋体" w:eastAsia="宋体" w:hAnsi="原版宋体" w:cs="Times New Roman"/>
          <w:color w:val="000000" w:themeColor="text1"/>
          <w:szCs w:val="21"/>
        </w:rPr>
        <w:t>题及第</w:t>
      </w:r>
      <w:r>
        <w:rPr>
          <w:rFonts w:ascii="原版宋体" w:eastAsia="宋体" w:hAnsi="原版宋体" w:cs="Times New Roman"/>
          <w:color w:val="000000" w:themeColor="text1"/>
          <w:szCs w:val="21"/>
        </w:rPr>
        <w:t>7</w:t>
      </w:r>
      <w:r>
        <w:rPr>
          <w:rFonts w:ascii="原版宋体" w:eastAsia="宋体" w:hAnsi="原版宋体" w:cs="Times New Roman"/>
          <w:color w:val="000000" w:themeColor="text1"/>
          <w:szCs w:val="21"/>
        </w:rPr>
        <w:t>题正确率较低，分别为</w:t>
      </w:r>
      <w:r>
        <w:rPr>
          <w:rFonts w:ascii="原版宋体" w:eastAsia="宋体" w:hAnsi="原版宋体" w:cs="Times New Roman"/>
          <w:color w:val="000000" w:themeColor="text1"/>
          <w:szCs w:val="21"/>
        </w:rPr>
        <w:t>27.12%</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16.95%</w:t>
      </w:r>
      <w:r>
        <w:rPr>
          <w:rFonts w:ascii="原版宋体" w:eastAsia="宋体" w:hAnsi="原版宋体" w:cs="Times New Roman" w:hint="eastAsia"/>
          <w:color w:val="000000" w:themeColor="text1"/>
          <w:szCs w:val="21"/>
        </w:rPr>
        <w:t>；食品从业人员及食品安全管理</w:t>
      </w:r>
      <w:proofErr w:type="gramStart"/>
      <w:r>
        <w:rPr>
          <w:rFonts w:ascii="原版宋体" w:eastAsia="宋体" w:hAnsi="原版宋体" w:cs="Times New Roman" w:hint="eastAsia"/>
          <w:color w:val="000000" w:themeColor="text1"/>
          <w:szCs w:val="21"/>
        </w:rPr>
        <w:t>员判断</w:t>
      </w:r>
      <w:proofErr w:type="gramEnd"/>
      <w:r>
        <w:rPr>
          <w:rFonts w:ascii="原版宋体" w:eastAsia="宋体" w:hAnsi="原版宋体" w:cs="Times New Roman" w:hint="eastAsia"/>
          <w:color w:val="000000" w:themeColor="text1"/>
          <w:szCs w:val="21"/>
        </w:rPr>
        <w:t>题分数对比见图</w:t>
      </w:r>
      <w:r>
        <w:rPr>
          <w:rFonts w:ascii="原版宋体" w:eastAsia="宋体" w:hAnsi="原版宋体" w:cs="Times New Roman" w:hint="eastAsia"/>
          <w:color w:val="000000" w:themeColor="text1"/>
          <w:szCs w:val="21"/>
        </w:rPr>
        <w:t>6</w:t>
      </w:r>
      <w:r>
        <w:rPr>
          <w:rFonts w:ascii="原版宋体" w:eastAsia="宋体" w:hAnsi="原版宋体" w:cs="Times New Roman" w:hint="eastAsia"/>
          <w:color w:val="000000" w:themeColor="text1"/>
          <w:szCs w:val="21"/>
        </w:rPr>
        <w:t>。</w:t>
      </w:r>
    </w:p>
    <w:p w:rsidR="004D5670" w:rsidRDefault="00C8657D">
      <w:pPr>
        <w:widowControl/>
        <w:adjustRightInd w:val="0"/>
        <w:snapToGrid w:val="0"/>
        <w:jc w:val="center"/>
        <w:rPr>
          <w:rFonts w:ascii="原版宋体" w:eastAsia="宋体" w:hAnsi="原版宋体" w:cs="Times New Roman"/>
          <w:color w:val="000000" w:themeColor="text1"/>
          <w:kern w:val="0"/>
          <w:szCs w:val="21"/>
        </w:rPr>
      </w:pPr>
      <w:r>
        <w:rPr>
          <w:rFonts w:ascii="原版宋体" w:eastAsia="宋体" w:hAnsi="原版宋体" w:cs="Times New Roman"/>
          <w:noProof/>
          <w:color w:val="000000" w:themeColor="text1"/>
          <w:kern w:val="0"/>
          <w:szCs w:val="21"/>
        </w:rPr>
        <w:drawing>
          <wp:inline distT="0" distB="0" distL="0" distR="0">
            <wp:extent cx="4099560" cy="2468880"/>
            <wp:effectExtent l="0" t="0" r="0" b="7620"/>
            <wp:docPr id="347" name="图片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4099560" cy="2468880"/>
                    </a:xfrm>
                    <a:prstGeom prst="rect">
                      <a:avLst/>
                    </a:prstGeom>
                    <a:noFill/>
                    <a:ln>
                      <a:noFill/>
                    </a:ln>
                  </pic:spPr>
                </pic:pic>
              </a:graphicData>
            </a:graphic>
          </wp:inline>
        </w:drawing>
      </w:r>
    </w:p>
    <w:p w:rsidR="004D5670" w:rsidRDefault="00C8657D">
      <w:pPr>
        <w:widowControl/>
        <w:adjustRightInd w:val="0"/>
        <w:snapToGrid w:val="0"/>
        <w:spacing w:after="200" w:line="320" w:lineRule="exact"/>
        <w:jc w:val="center"/>
        <w:rPr>
          <w:rFonts w:ascii="原版宋体" w:eastAsia="楷体" w:hAnsi="原版宋体" w:cs="楷体"/>
          <w:color w:val="000000" w:themeColor="text1"/>
          <w:kern w:val="0"/>
          <w:szCs w:val="21"/>
        </w:rPr>
      </w:pPr>
      <w:r>
        <w:rPr>
          <w:rFonts w:ascii="原版宋体" w:eastAsia="楷体" w:hAnsi="原版宋体" w:cs="楷体" w:hint="eastAsia"/>
          <w:color w:val="000000" w:themeColor="text1"/>
          <w:kern w:val="0"/>
          <w:szCs w:val="21"/>
        </w:rPr>
        <w:t>图</w:t>
      </w:r>
      <w:r>
        <w:rPr>
          <w:rFonts w:ascii="原版宋体" w:eastAsia="楷体" w:hAnsi="原版宋体" w:cs="楷体" w:hint="eastAsia"/>
          <w:color w:val="000000" w:themeColor="text1"/>
          <w:kern w:val="0"/>
          <w:szCs w:val="21"/>
        </w:rPr>
        <w:t>5 59</w:t>
      </w:r>
      <w:r>
        <w:rPr>
          <w:rFonts w:ascii="原版宋体" w:eastAsia="楷体" w:hAnsi="原版宋体" w:cs="楷体" w:hint="eastAsia"/>
          <w:color w:val="000000" w:themeColor="text1"/>
          <w:kern w:val="0"/>
          <w:szCs w:val="21"/>
        </w:rPr>
        <w:t>名食品安全管理员测试</w:t>
      </w:r>
      <w:proofErr w:type="gramStart"/>
      <w:r>
        <w:rPr>
          <w:rFonts w:ascii="原版宋体" w:eastAsia="楷体" w:hAnsi="原版宋体" w:cs="楷体" w:hint="eastAsia"/>
          <w:color w:val="000000" w:themeColor="text1"/>
          <w:kern w:val="0"/>
          <w:szCs w:val="21"/>
        </w:rPr>
        <w:t>题判断</w:t>
      </w:r>
      <w:proofErr w:type="gramEnd"/>
      <w:r>
        <w:rPr>
          <w:rFonts w:ascii="原版宋体" w:eastAsia="楷体" w:hAnsi="原版宋体" w:cs="楷体" w:hint="eastAsia"/>
          <w:color w:val="000000" w:themeColor="text1"/>
          <w:kern w:val="0"/>
          <w:szCs w:val="21"/>
        </w:rPr>
        <w:t>题作答情况</w:t>
      </w:r>
    </w:p>
    <w:p w:rsidR="004D5670" w:rsidRDefault="00C8657D">
      <w:pPr>
        <w:widowControl/>
        <w:adjustRightInd w:val="0"/>
        <w:snapToGrid w:val="0"/>
        <w:jc w:val="center"/>
        <w:rPr>
          <w:rFonts w:ascii="原版宋体" w:eastAsia="宋体" w:hAnsi="原版宋体" w:cs="Times New Roman"/>
          <w:b/>
          <w:bCs/>
          <w:color w:val="000000" w:themeColor="text1"/>
          <w:kern w:val="0"/>
          <w:szCs w:val="21"/>
        </w:rPr>
      </w:pPr>
      <w:r>
        <w:rPr>
          <w:rFonts w:ascii="原版宋体" w:eastAsia="微软雅黑" w:hAnsi="原版宋体" w:cs="Times New Roman"/>
          <w:noProof/>
          <w:color w:val="000000" w:themeColor="text1"/>
          <w:kern w:val="0"/>
          <w:szCs w:val="21"/>
        </w:rPr>
        <w:lastRenderedPageBreak/>
        <w:drawing>
          <wp:inline distT="0" distB="0" distL="0" distR="0">
            <wp:extent cx="4328160" cy="2407920"/>
            <wp:effectExtent l="0" t="0" r="0" b="0"/>
            <wp:docPr id="348" name="图片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4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4328160" cy="2407920"/>
                    </a:xfrm>
                    <a:prstGeom prst="rect">
                      <a:avLst/>
                    </a:prstGeom>
                    <a:noFill/>
                    <a:ln>
                      <a:noFill/>
                    </a:ln>
                  </pic:spPr>
                </pic:pic>
              </a:graphicData>
            </a:graphic>
          </wp:inline>
        </w:drawing>
      </w:r>
    </w:p>
    <w:p w:rsidR="004D5670" w:rsidRDefault="00C8657D">
      <w:pPr>
        <w:widowControl/>
        <w:adjustRightInd w:val="0"/>
        <w:snapToGrid w:val="0"/>
        <w:spacing w:after="200" w:line="320" w:lineRule="exact"/>
        <w:jc w:val="center"/>
        <w:rPr>
          <w:rFonts w:ascii="原版宋体" w:eastAsia="楷体" w:hAnsi="原版宋体" w:cs="楷体"/>
          <w:color w:val="000000" w:themeColor="text1"/>
          <w:kern w:val="0"/>
          <w:szCs w:val="21"/>
        </w:rPr>
      </w:pPr>
      <w:r>
        <w:rPr>
          <w:rFonts w:ascii="原版宋体" w:eastAsia="楷体" w:hAnsi="原版宋体" w:cs="楷体" w:hint="eastAsia"/>
          <w:color w:val="000000" w:themeColor="text1"/>
          <w:kern w:val="0"/>
          <w:szCs w:val="21"/>
        </w:rPr>
        <w:t>图</w:t>
      </w:r>
      <w:r>
        <w:rPr>
          <w:rFonts w:ascii="原版宋体" w:eastAsia="楷体" w:hAnsi="原版宋体" w:cs="楷体" w:hint="eastAsia"/>
          <w:color w:val="000000" w:themeColor="text1"/>
          <w:kern w:val="0"/>
          <w:szCs w:val="21"/>
        </w:rPr>
        <w:t xml:space="preserve">6 </w:t>
      </w:r>
      <w:r>
        <w:rPr>
          <w:rFonts w:ascii="原版宋体" w:eastAsia="楷体" w:hAnsi="原版宋体" w:cs="楷体" w:hint="eastAsia"/>
          <w:color w:val="000000" w:themeColor="text1"/>
          <w:kern w:val="0"/>
          <w:szCs w:val="21"/>
        </w:rPr>
        <w:t>食品从业人员及食品安全管理</w:t>
      </w:r>
      <w:proofErr w:type="gramStart"/>
      <w:r>
        <w:rPr>
          <w:rFonts w:ascii="原版宋体" w:eastAsia="楷体" w:hAnsi="原版宋体" w:cs="楷体" w:hint="eastAsia"/>
          <w:color w:val="000000" w:themeColor="text1"/>
          <w:kern w:val="0"/>
          <w:szCs w:val="21"/>
        </w:rPr>
        <w:t>员判断</w:t>
      </w:r>
      <w:proofErr w:type="gramEnd"/>
      <w:r>
        <w:rPr>
          <w:rFonts w:ascii="原版宋体" w:eastAsia="楷体" w:hAnsi="原版宋体" w:cs="楷体" w:hint="eastAsia"/>
          <w:color w:val="000000" w:themeColor="text1"/>
          <w:kern w:val="0"/>
          <w:szCs w:val="21"/>
        </w:rPr>
        <w:t>题分数分布情况</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第二部分为单选题，作答情况如下：单选题部分第</w:t>
      </w:r>
      <w:r>
        <w:rPr>
          <w:rFonts w:ascii="原版宋体" w:eastAsia="宋体" w:hAnsi="原版宋体" w:cs="Times New Roman"/>
          <w:color w:val="000000" w:themeColor="text1"/>
          <w:szCs w:val="21"/>
        </w:rPr>
        <w:t>1</w:t>
      </w:r>
      <w:r>
        <w:rPr>
          <w:rFonts w:ascii="原版宋体" w:eastAsia="宋体" w:hAnsi="原版宋体" w:cs="Times New Roman"/>
          <w:color w:val="000000" w:themeColor="text1"/>
          <w:szCs w:val="21"/>
        </w:rPr>
        <w:t>题、第</w:t>
      </w:r>
      <w:r>
        <w:rPr>
          <w:rFonts w:ascii="原版宋体" w:eastAsia="宋体" w:hAnsi="原版宋体" w:cs="Times New Roman"/>
          <w:color w:val="000000" w:themeColor="text1"/>
          <w:szCs w:val="21"/>
        </w:rPr>
        <w:t>3</w:t>
      </w:r>
      <w:r>
        <w:rPr>
          <w:rFonts w:ascii="原版宋体" w:eastAsia="宋体" w:hAnsi="原版宋体" w:cs="Times New Roman"/>
          <w:color w:val="000000" w:themeColor="text1"/>
          <w:szCs w:val="21"/>
        </w:rPr>
        <w:t>题正确率较低，分别为</w:t>
      </w:r>
      <w:r>
        <w:rPr>
          <w:rFonts w:ascii="原版宋体" w:eastAsia="宋体" w:hAnsi="原版宋体" w:cs="Times New Roman"/>
          <w:color w:val="000000" w:themeColor="text1"/>
          <w:szCs w:val="21"/>
        </w:rPr>
        <w:t>52.54%</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40.68%</w:t>
      </w:r>
      <w:r>
        <w:rPr>
          <w:rFonts w:ascii="原版宋体" w:eastAsia="宋体" w:hAnsi="原版宋体" w:cs="Times New Roman" w:hint="eastAsia"/>
          <w:color w:val="000000" w:themeColor="text1"/>
          <w:szCs w:val="21"/>
        </w:rPr>
        <w:t>，</w:t>
      </w:r>
      <w:r>
        <w:rPr>
          <w:rFonts w:ascii="原版宋体" w:eastAsia="宋体" w:hAnsi="原版宋体" w:cs="Times New Roman"/>
          <w:color w:val="000000" w:themeColor="text1"/>
          <w:szCs w:val="21"/>
        </w:rPr>
        <w:t>见表</w:t>
      </w:r>
      <w:r>
        <w:rPr>
          <w:rFonts w:ascii="原版宋体" w:eastAsia="宋体" w:hAnsi="原版宋体" w:cs="Times New Roman" w:hint="eastAsia"/>
          <w:color w:val="000000" w:themeColor="text1"/>
          <w:szCs w:val="21"/>
        </w:rPr>
        <w:t>2</w:t>
      </w:r>
      <w:r>
        <w:rPr>
          <w:rFonts w:ascii="原版宋体" w:eastAsia="宋体" w:hAnsi="原版宋体" w:cs="Times New Roman"/>
          <w:color w:val="000000" w:themeColor="text1"/>
          <w:szCs w:val="21"/>
        </w:rPr>
        <w:t>、图</w:t>
      </w:r>
      <w:r>
        <w:rPr>
          <w:rFonts w:ascii="原版宋体" w:eastAsia="宋体" w:hAnsi="原版宋体" w:cs="Times New Roman" w:hint="eastAsia"/>
          <w:color w:val="000000" w:themeColor="text1"/>
          <w:szCs w:val="21"/>
        </w:rPr>
        <w:t>7</w:t>
      </w:r>
      <w:r>
        <w:rPr>
          <w:rFonts w:ascii="原版宋体" w:eastAsia="宋体" w:hAnsi="原版宋体" w:cs="Times New Roman" w:hint="eastAsia"/>
          <w:color w:val="000000" w:themeColor="text1"/>
          <w:szCs w:val="21"/>
        </w:rPr>
        <w:t>，</w:t>
      </w:r>
      <w:r>
        <w:rPr>
          <w:rFonts w:ascii="原版宋体" w:eastAsia="宋体" w:hAnsi="原版宋体" w:cs="Times New Roman"/>
          <w:color w:val="000000" w:themeColor="text1"/>
          <w:szCs w:val="21"/>
        </w:rPr>
        <w:t>说明该餐饮单位食品安全管理员对食品安全法律规范知识掌握较差。</w:t>
      </w:r>
    </w:p>
    <w:p w:rsidR="004D5670" w:rsidRDefault="00C8657D">
      <w:pPr>
        <w:widowControl/>
        <w:adjustRightInd w:val="0"/>
        <w:snapToGrid w:val="0"/>
        <w:spacing w:line="320" w:lineRule="exact"/>
        <w:ind w:firstLineChars="200" w:firstLine="420"/>
        <w:jc w:val="center"/>
        <w:rPr>
          <w:rFonts w:ascii="原版宋体" w:eastAsia="楷体" w:hAnsi="原版宋体" w:cs="楷体"/>
          <w:color w:val="000000" w:themeColor="text1"/>
          <w:kern w:val="0"/>
          <w:szCs w:val="21"/>
        </w:rPr>
      </w:pPr>
      <w:r>
        <w:rPr>
          <w:rFonts w:ascii="原版宋体" w:eastAsia="楷体" w:hAnsi="原版宋体" w:cs="楷体" w:hint="eastAsia"/>
          <w:color w:val="000000" w:themeColor="text1"/>
          <w:kern w:val="0"/>
          <w:szCs w:val="21"/>
        </w:rPr>
        <w:t>表</w:t>
      </w:r>
      <w:r>
        <w:rPr>
          <w:rFonts w:ascii="原版宋体" w:eastAsia="楷体" w:hAnsi="原版宋体" w:cs="楷体" w:hint="eastAsia"/>
          <w:color w:val="000000" w:themeColor="text1"/>
          <w:kern w:val="0"/>
          <w:szCs w:val="21"/>
        </w:rPr>
        <w:t>2 59</w:t>
      </w:r>
      <w:r>
        <w:rPr>
          <w:rFonts w:ascii="原版宋体" w:eastAsia="楷体" w:hAnsi="原版宋体" w:cs="楷体" w:hint="eastAsia"/>
          <w:color w:val="000000" w:themeColor="text1"/>
          <w:kern w:val="0"/>
          <w:szCs w:val="21"/>
        </w:rPr>
        <w:t>名食品安全管理员测试题单选题作答情况</w:t>
      </w:r>
    </w:p>
    <w:tbl>
      <w:tblPr>
        <w:tblpPr w:leftFromText="180" w:rightFromText="180" w:vertAnchor="text" w:horzAnchor="margin" w:tblpXSpec="center" w:tblpY="1"/>
        <w:tblW w:w="4998" w:type="pct"/>
        <w:jc w:val="center"/>
        <w:tblBorders>
          <w:top w:val="single" w:sz="4" w:space="0" w:color="auto"/>
          <w:bottom w:val="single" w:sz="4" w:space="0" w:color="auto"/>
        </w:tblBorders>
        <w:tblLook w:val="04A0" w:firstRow="1" w:lastRow="0" w:firstColumn="1" w:lastColumn="0" w:noHBand="0" w:noVBand="1"/>
      </w:tblPr>
      <w:tblGrid>
        <w:gridCol w:w="3132"/>
        <w:gridCol w:w="3132"/>
        <w:gridCol w:w="3133"/>
      </w:tblGrid>
      <w:tr w:rsidR="004D5670">
        <w:trPr>
          <w:trHeight w:val="409"/>
          <w:jc w:val="center"/>
        </w:trPr>
        <w:tc>
          <w:tcPr>
            <w:tcW w:w="1666" w:type="pct"/>
            <w:tcBorders>
              <w:top w:val="single" w:sz="8" w:space="0" w:color="auto"/>
              <w:bottom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题目</w:t>
            </w:r>
          </w:p>
        </w:tc>
        <w:tc>
          <w:tcPr>
            <w:tcW w:w="1666" w:type="pct"/>
            <w:tcBorders>
              <w:top w:val="single" w:sz="8" w:space="0" w:color="auto"/>
              <w:bottom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正确频数</w:t>
            </w:r>
          </w:p>
        </w:tc>
        <w:tc>
          <w:tcPr>
            <w:tcW w:w="1666" w:type="pct"/>
            <w:tcBorders>
              <w:top w:val="single" w:sz="8" w:space="0" w:color="auto"/>
              <w:bottom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正确率</w:t>
            </w:r>
            <w:r>
              <w:rPr>
                <w:rFonts w:ascii="原版宋体" w:eastAsia="宋体" w:hAnsi="原版宋体" w:cs="Times New Roman" w:hint="eastAsia"/>
                <w:color w:val="000000" w:themeColor="text1"/>
                <w:kern w:val="0"/>
                <w:szCs w:val="21"/>
              </w:rPr>
              <w:t>（</w:t>
            </w:r>
            <w:r>
              <w:rPr>
                <w:rFonts w:ascii="原版宋体" w:eastAsia="宋体" w:hAnsi="原版宋体" w:cs="Times New Roman" w:hint="eastAsia"/>
                <w:color w:val="000000" w:themeColor="text1"/>
                <w:kern w:val="0"/>
                <w:szCs w:val="21"/>
              </w:rPr>
              <w:t>%</w:t>
            </w:r>
            <w:r>
              <w:rPr>
                <w:rFonts w:ascii="原版宋体" w:eastAsia="宋体" w:hAnsi="原版宋体" w:cs="Times New Roman" w:hint="eastAsia"/>
                <w:color w:val="000000" w:themeColor="text1"/>
                <w:kern w:val="0"/>
                <w:szCs w:val="21"/>
              </w:rPr>
              <w:t>）</w:t>
            </w:r>
          </w:p>
        </w:tc>
      </w:tr>
      <w:tr w:rsidR="004D5670">
        <w:trPr>
          <w:trHeight w:val="399"/>
          <w:jc w:val="center"/>
        </w:trPr>
        <w:tc>
          <w:tcPr>
            <w:tcW w:w="1666" w:type="pct"/>
            <w:tcBorders>
              <w:top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单选</w:t>
            </w:r>
            <w:r>
              <w:rPr>
                <w:rFonts w:ascii="原版宋体" w:eastAsia="宋体" w:hAnsi="原版宋体" w:cs="Times New Roman"/>
                <w:color w:val="000000" w:themeColor="text1"/>
                <w:kern w:val="0"/>
                <w:szCs w:val="21"/>
              </w:rPr>
              <w:t>1</w:t>
            </w:r>
          </w:p>
        </w:tc>
        <w:tc>
          <w:tcPr>
            <w:tcW w:w="1666" w:type="pct"/>
            <w:tcBorders>
              <w:top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31</w:t>
            </w:r>
          </w:p>
        </w:tc>
        <w:tc>
          <w:tcPr>
            <w:tcW w:w="1666" w:type="pct"/>
            <w:tcBorders>
              <w:top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52.54</w:t>
            </w:r>
          </w:p>
        </w:tc>
      </w:tr>
      <w:tr w:rsidR="004D5670">
        <w:trPr>
          <w:trHeight w:val="402"/>
          <w:jc w:val="center"/>
        </w:trPr>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单选</w:t>
            </w:r>
            <w:r>
              <w:rPr>
                <w:rFonts w:ascii="原版宋体" w:eastAsia="宋体" w:hAnsi="原版宋体" w:cs="Times New Roman"/>
                <w:color w:val="000000" w:themeColor="text1"/>
                <w:kern w:val="0"/>
                <w:szCs w:val="21"/>
              </w:rPr>
              <w:t>2</w:t>
            </w:r>
          </w:p>
        </w:tc>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51</w:t>
            </w:r>
          </w:p>
        </w:tc>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86.44</w:t>
            </w:r>
          </w:p>
        </w:tc>
      </w:tr>
      <w:tr w:rsidR="004D5670">
        <w:trPr>
          <w:trHeight w:val="389"/>
          <w:jc w:val="center"/>
        </w:trPr>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单选</w:t>
            </w:r>
            <w:r>
              <w:rPr>
                <w:rFonts w:ascii="原版宋体" w:eastAsia="宋体" w:hAnsi="原版宋体" w:cs="Times New Roman"/>
                <w:color w:val="000000" w:themeColor="text1"/>
                <w:kern w:val="0"/>
                <w:szCs w:val="21"/>
              </w:rPr>
              <w:t>3</w:t>
            </w:r>
          </w:p>
        </w:tc>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24</w:t>
            </w:r>
          </w:p>
        </w:tc>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40.68</w:t>
            </w:r>
          </w:p>
        </w:tc>
      </w:tr>
      <w:tr w:rsidR="004D5670">
        <w:trPr>
          <w:trHeight w:val="389"/>
          <w:jc w:val="center"/>
        </w:trPr>
        <w:tc>
          <w:tcPr>
            <w:tcW w:w="1666" w:type="pct"/>
            <w:tcBorders>
              <w:bottom w:val="nil"/>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单选</w:t>
            </w:r>
            <w:r>
              <w:rPr>
                <w:rFonts w:ascii="原版宋体" w:eastAsia="宋体" w:hAnsi="原版宋体" w:cs="Times New Roman"/>
                <w:color w:val="000000" w:themeColor="text1"/>
                <w:kern w:val="0"/>
                <w:szCs w:val="21"/>
              </w:rPr>
              <w:t>4</w:t>
            </w:r>
          </w:p>
        </w:tc>
        <w:tc>
          <w:tcPr>
            <w:tcW w:w="1666" w:type="pct"/>
            <w:tcBorders>
              <w:bottom w:val="nil"/>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42</w:t>
            </w:r>
          </w:p>
        </w:tc>
        <w:tc>
          <w:tcPr>
            <w:tcW w:w="1666" w:type="pct"/>
            <w:tcBorders>
              <w:bottom w:val="nil"/>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71.19</w:t>
            </w:r>
          </w:p>
        </w:tc>
      </w:tr>
      <w:tr w:rsidR="004D5670">
        <w:trPr>
          <w:trHeight w:val="409"/>
          <w:jc w:val="center"/>
        </w:trPr>
        <w:tc>
          <w:tcPr>
            <w:tcW w:w="1666" w:type="pct"/>
            <w:tcBorders>
              <w:top w:val="nil"/>
              <w:bottom w:val="single" w:sz="8"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单选</w:t>
            </w:r>
            <w:r>
              <w:rPr>
                <w:rFonts w:ascii="原版宋体" w:eastAsia="宋体" w:hAnsi="原版宋体" w:cs="Times New Roman"/>
                <w:color w:val="000000" w:themeColor="text1"/>
                <w:kern w:val="0"/>
                <w:szCs w:val="21"/>
              </w:rPr>
              <w:t>5</w:t>
            </w:r>
          </w:p>
        </w:tc>
        <w:tc>
          <w:tcPr>
            <w:tcW w:w="1666" w:type="pct"/>
            <w:tcBorders>
              <w:top w:val="nil"/>
              <w:bottom w:val="single" w:sz="8"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46</w:t>
            </w:r>
          </w:p>
        </w:tc>
        <w:tc>
          <w:tcPr>
            <w:tcW w:w="1666" w:type="pct"/>
            <w:tcBorders>
              <w:top w:val="nil"/>
              <w:bottom w:val="single" w:sz="8"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77.97</w:t>
            </w:r>
          </w:p>
        </w:tc>
      </w:tr>
    </w:tbl>
    <w:p w:rsidR="004D5670" w:rsidRDefault="004D5670">
      <w:pPr>
        <w:widowControl/>
        <w:adjustRightInd w:val="0"/>
        <w:snapToGrid w:val="0"/>
        <w:jc w:val="center"/>
        <w:rPr>
          <w:rFonts w:ascii="原版宋体" w:eastAsia="宋体" w:hAnsi="原版宋体" w:cs="Times New Roman"/>
          <w:color w:val="000000" w:themeColor="text1"/>
          <w:kern w:val="0"/>
          <w:szCs w:val="21"/>
        </w:rPr>
      </w:pPr>
    </w:p>
    <w:p w:rsidR="004D5670" w:rsidRDefault="00C8657D">
      <w:pPr>
        <w:widowControl/>
        <w:adjustRightInd w:val="0"/>
        <w:snapToGrid w:val="0"/>
        <w:jc w:val="center"/>
        <w:rPr>
          <w:rFonts w:ascii="原版宋体" w:eastAsia="宋体" w:hAnsi="原版宋体" w:cs="Times New Roman"/>
          <w:color w:val="000000" w:themeColor="text1"/>
          <w:kern w:val="0"/>
          <w:szCs w:val="21"/>
        </w:rPr>
      </w:pPr>
      <w:r>
        <w:rPr>
          <w:rFonts w:ascii="原版宋体" w:eastAsia="宋体" w:hAnsi="原版宋体" w:cs="Times New Roman"/>
          <w:noProof/>
          <w:color w:val="000000" w:themeColor="text1"/>
          <w:kern w:val="0"/>
          <w:szCs w:val="21"/>
        </w:rPr>
        <w:drawing>
          <wp:inline distT="0" distB="0" distL="0" distR="0">
            <wp:extent cx="4290060" cy="2567940"/>
            <wp:effectExtent l="0" t="0" r="0" b="3810"/>
            <wp:docPr id="349" name="图片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4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4290060" cy="2567940"/>
                    </a:xfrm>
                    <a:prstGeom prst="rect">
                      <a:avLst/>
                    </a:prstGeom>
                    <a:noFill/>
                    <a:ln>
                      <a:noFill/>
                    </a:ln>
                  </pic:spPr>
                </pic:pic>
              </a:graphicData>
            </a:graphic>
          </wp:inline>
        </w:drawing>
      </w:r>
    </w:p>
    <w:p w:rsidR="004D5670" w:rsidRDefault="00C8657D">
      <w:pPr>
        <w:widowControl/>
        <w:adjustRightInd w:val="0"/>
        <w:snapToGrid w:val="0"/>
        <w:spacing w:line="320" w:lineRule="exact"/>
        <w:jc w:val="center"/>
        <w:rPr>
          <w:rFonts w:ascii="原版宋体" w:eastAsia="楷体" w:hAnsi="原版宋体" w:cs="楷体"/>
          <w:color w:val="000000" w:themeColor="text1"/>
          <w:kern w:val="0"/>
          <w:szCs w:val="21"/>
        </w:rPr>
      </w:pPr>
      <w:r>
        <w:rPr>
          <w:rFonts w:ascii="原版宋体" w:eastAsia="楷体" w:hAnsi="原版宋体" w:cs="楷体" w:hint="eastAsia"/>
          <w:color w:val="000000" w:themeColor="text1"/>
          <w:kern w:val="0"/>
          <w:szCs w:val="21"/>
        </w:rPr>
        <w:t>图</w:t>
      </w:r>
      <w:r>
        <w:rPr>
          <w:rFonts w:ascii="原版宋体" w:eastAsia="楷体" w:hAnsi="原版宋体" w:cs="楷体" w:hint="eastAsia"/>
          <w:color w:val="000000" w:themeColor="text1"/>
          <w:kern w:val="0"/>
          <w:szCs w:val="21"/>
        </w:rPr>
        <w:t>7 59</w:t>
      </w:r>
      <w:r>
        <w:rPr>
          <w:rFonts w:ascii="原版宋体" w:eastAsia="楷体" w:hAnsi="原版宋体" w:cs="楷体" w:hint="eastAsia"/>
          <w:color w:val="000000" w:themeColor="text1"/>
          <w:kern w:val="0"/>
          <w:szCs w:val="21"/>
        </w:rPr>
        <w:t>名食品安全管理员测试题单选题作答情况</w:t>
      </w:r>
    </w:p>
    <w:p w:rsidR="004D5670" w:rsidRDefault="004D5670">
      <w:pPr>
        <w:spacing w:line="320" w:lineRule="exact"/>
        <w:ind w:firstLineChars="200" w:firstLine="420"/>
        <w:rPr>
          <w:rFonts w:ascii="原版宋体" w:eastAsia="宋体" w:hAnsi="原版宋体" w:cs="Times New Roman"/>
          <w:color w:val="000000" w:themeColor="text1"/>
          <w:szCs w:val="21"/>
        </w:rPr>
      </w:pPr>
    </w:p>
    <w:p w:rsidR="004D5670" w:rsidRDefault="00C8657D">
      <w:pPr>
        <w:spacing w:afterLines="50" w:after="120"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第三部分为多选题，作答情况如下：多选题部分第</w:t>
      </w:r>
      <w:r>
        <w:rPr>
          <w:rFonts w:ascii="原版宋体" w:eastAsia="宋体" w:hAnsi="原版宋体" w:cs="Times New Roman"/>
          <w:color w:val="000000" w:themeColor="text1"/>
          <w:szCs w:val="21"/>
        </w:rPr>
        <w:t>2</w:t>
      </w:r>
      <w:r>
        <w:rPr>
          <w:rFonts w:ascii="原版宋体" w:eastAsia="宋体" w:hAnsi="原版宋体" w:cs="Times New Roman"/>
          <w:color w:val="000000" w:themeColor="text1"/>
          <w:szCs w:val="21"/>
        </w:rPr>
        <w:t>题、第</w:t>
      </w:r>
      <w:r>
        <w:rPr>
          <w:rFonts w:ascii="原版宋体" w:eastAsia="宋体" w:hAnsi="原版宋体" w:cs="Times New Roman"/>
          <w:color w:val="000000" w:themeColor="text1"/>
          <w:szCs w:val="21"/>
        </w:rPr>
        <w:t>3</w:t>
      </w:r>
      <w:r>
        <w:rPr>
          <w:rFonts w:ascii="原版宋体" w:eastAsia="宋体" w:hAnsi="原版宋体" w:cs="Times New Roman"/>
          <w:color w:val="000000" w:themeColor="text1"/>
          <w:szCs w:val="21"/>
        </w:rPr>
        <w:t>题、第</w:t>
      </w:r>
      <w:r>
        <w:rPr>
          <w:rFonts w:ascii="原版宋体" w:eastAsia="宋体" w:hAnsi="原版宋体" w:cs="Times New Roman"/>
          <w:color w:val="000000" w:themeColor="text1"/>
          <w:szCs w:val="21"/>
        </w:rPr>
        <w:t>5</w:t>
      </w:r>
      <w:r>
        <w:rPr>
          <w:rFonts w:ascii="原版宋体" w:eastAsia="宋体" w:hAnsi="原版宋体" w:cs="Times New Roman"/>
          <w:color w:val="000000" w:themeColor="text1"/>
          <w:szCs w:val="21"/>
        </w:rPr>
        <w:t>题正确率较低，分别为</w:t>
      </w:r>
      <w:r>
        <w:rPr>
          <w:rFonts w:ascii="原版宋体" w:eastAsia="宋体" w:hAnsi="原版宋体" w:cs="Times New Roman"/>
          <w:color w:val="000000" w:themeColor="text1"/>
          <w:szCs w:val="21"/>
        </w:rPr>
        <w:t>6.78%</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35.60%</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16.95%</w:t>
      </w:r>
      <w:r>
        <w:rPr>
          <w:rFonts w:ascii="原版宋体" w:eastAsia="宋体" w:hAnsi="原版宋体" w:cs="Times New Roman" w:hint="eastAsia"/>
          <w:color w:val="000000" w:themeColor="text1"/>
          <w:szCs w:val="21"/>
        </w:rPr>
        <w:t>，</w:t>
      </w:r>
      <w:r>
        <w:rPr>
          <w:rFonts w:ascii="原版宋体" w:eastAsia="宋体" w:hAnsi="原版宋体" w:cs="Times New Roman"/>
          <w:color w:val="000000" w:themeColor="text1"/>
          <w:szCs w:val="21"/>
        </w:rPr>
        <w:t>见表</w:t>
      </w:r>
      <w:r>
        <w:rPr>
          <w:rFonts w:ascii="原版宋体" w:eastAsia="宋体" w:hAnsi="原版宋体" w:cs="Times New Roman" w:hint="eastAsia"/>
          <w:color w:val="000000" w:themeColor="text1"/>
          <w:szCs w:val="21"/>
        </w:rPr>
        <w:t>3</w:t>
      </w:r>
      <w:r>
        <w:rPr>
          <w:rFonts w:ascii="原版宋体" w:eastAsia="宋体" w:hAnsi="原版宋体" w:cs="Times New Roman"/>
          <w:color w:val="000000" w:themeColor="text1"/>
          <w:szCs w:val="21"/>
        </w:rPr>
        <w:t>、图</w:t>
      </w:r>
      <w:r>
        <w:rPr>
          <w:rFonts w:ascii="原版宋体" w:eastAsia="宋体" w:hAnsi="原版宋体" w:cs="Times New Roman" w:hint="eastAsia"/>
          <w:color w:val="000000" w:themeColor="text1"/>
          <w:szCs w:val="21"/>
        </w:rPr>
        <w:t>8</w:t>
      </w:r>
      <w:r>
        <w:rPr>
          <w:rFonts w:ascii="原版宋体" w:eastAsia="宋体" w:hAnsi="原版宋体" w:cs="Times New Roman"/>
          <w:color w:val="000000" w:themeColor="text1"/>
          <w:szCs w:val="21"/>
        </w:rPr>
        <w:t>。</w:t>
      </w:r>
    </w:p>
    <w:p w:rsidR="004D5670" w:rsidRDefault="004D5670">
      <w:pPr>
        <w:spacing w:afterLines="50" w:after="120" w:line="320" w:lineRule="exact"/>
        <w:ind w:firstLineChars="200" w:firstLine="420"/>
        <w:rPr>
          <w:rFonts w:ascii="原版宋体" w:eastAsia="宋体" w:hAnsi="原版宋体" w:cs="Times New Roman"/>
          <w:color w:val="000000" w:themeColor="text1"/>
          <w:szCs w:val="21"/>
        </w:rPr>
      </w:pPr>
    </w:p>
    <w:p w:rsidR="004D5670" w:rsidRDefault="00C8657D">
      <w:pPr>
        <w:widowControl/>
        <w:adjustRightInd w:val="0"/>
        <w:snapToGrid w:val="0"/>
        <w:spacing w:line="320" w:lineRule="exact"/>
        <w:jc w:val="center"/>
        <w:rPr>
          <w:rFonts w:ascii="原版宋体" w:eastAsia="楷体" w:hAnsi="原版宋体" w:cs="楷体"/>
          <w:color w:val="000000" w:themeColor="text1"/>
          <w:kern w:val="0"/>
          <w:szCs w:val="21"/>
        </w:rPr>
      </w:pPr>
      <w:r>
        <w:rPr>
          <w:rFonts w:ascii="原版宋体" w:eastAsia="楷体" w:hAnsi="原版宋体" w:cs="楷体" w:hint="eastAsia"/>
          <w:color w:val="000000" w:themeColor="text1"/>
          <w:kern w:val="0"/>
          <w:szCs w:val="21"/>
        </w:rPr>
        <w:lastRenderedPageBreak/>
        <w:t>表</w:t>
      </w:r>
      <w:r>
        <w:rPr>
          <w:rFonts w:ascii="原版宋体" w:eastAsia="楷体" w:hAnsi="原版宋体" w:cs="楷体" w:hint="eastAsia"/>
          <w:color w:val="000000" w:themeColor="text1"/>
          <w:kern w:val="0"/>
          <w:szCs w:val="21"/>
        </w:rPr>
        <w:t>3 59</w:t>
      </w:r>
      <w:r>
        <w:rPr>
          <w:rFonts w:ascii="原版宋体" w:eastAsia="楷体" w:hAnsi="原版宋体" w:cs="楷体" w:hint="eastAsia"/>
          <w:color w:val="000000" w:themeColor="text1"/>
          <w:kern w:val="0"/>
          <w:szCs w:val="21"/>
        </w:rPr>
        <w:t>名食品安全管理员测试题多选题作答情况</w:t>
      </w:r>
    </w:p>
    <w:tbl>
      <w:tblPr>
        <w:tblpPr w:leftFromText="180" w:rightFromText="180" w:vertAnchor="text" w:horzAnchor="margin" w:tblpY="1"/>
        <w:tblW w:w="4998" w:type="pct"/>
        <w:tblBorders>
          <w:top w:val="single" w:sz="4" w:space="0" w:color="auto"/>
          <w:bottom w:val="single" w:sz="4" w:space="0" w:color="auto"/>
        </w:tblBorders>
        <w:tblLook w:val="04A0" w:firstRow="1" w:lastRow="0" w:firstColumn="1" w:lastColumn="0" w:noHBand="0" w:noVBand="1"/>
      </w:tblPr>
      <w:tblGrid>
        <w:gridCol w:w="3132"/>
        <w:gridCol w:w="3132"/>
        <w:gridCol w:w="3133"/>
      </w:tblGrid>
      <w:tr w:rsidR="004D5670">
        <w:trPr>
          <w:trHeight w:val="340"/>
        </w:trPr>
        <w:tc>
          <w:tcPr>
            <w:tcW w:w="1666" w:type="pct"/>
            <w:tcBorders>
              <w:top w:val="single" w:sz="8" w:space="0" w:color="auto"/>
              <w:bottom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题目</w:t>
            </w:r>
          </w:p>
        </w:tc>
        <w:tc>
          <w:tcPr>
            <w:tcW w:w="1666" w:type="pct"/>
            <w:tcBorders>
              <w:top w:val="single" w:sz="8" w:space="0" w:color="auto"/>
              <w:bottom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正确频数</w:t>
            </w:r>
          </w:p>
        </w:tc>
        <w:tc>
          <w:tcPr>
            <w:tcW w:w="1666" w:type="pct"/>
            <w:tcBorders>
              <w:top w:val="single" w:sz="8" w:space="0" w:color="auto"/>
              <w:bottom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正确率</w:t>
            </w:r>
            <w:r>
              <w:rPr>
                <w:rFonts w:ascii="原版宋体" w:eastAsia="宋体" w:hAnsi="原版宋体" w:cs="Times New Roman" w:hint="eastAsia"/>
                <w:color w:val="000000" w:themeColor="text1"/>
                <w:kern w:val="0"/>
                <w:szCs w:val="21"/>
              </w:rPr>
              <w:t>（</w:t>
            </w:r>
            <w:r>
              <w:rPr>
                <w:rFonts w:ascii="原版宋体" w:eastAsia="宋体" w:hAnsi="原版宋体" w:cs="Times New Roman" w:hint="eastAsia"/>
                <w:color w:val="000000" w:themeColor="text1"/>
                <w:kern w:val="0"/>
                <w:szCs w:val="21"/>
              </w:rPr>
              <w:t>%</w:t>
            </w:r>
            <w:r>
              <w:rPr>
                <w:rFonts w:ascii="原版宋体" w:eastAsia="宋体" w:hAnsi="原版宋体" w:cs="Times New Roman" w:hint="eastAsia"/>
                <w:color w:val="000000" w:themeColor="text1"/>
                <w:kern w:val="0"/>
                <w:szCs w:val="21"/>
              </w:rPr>
              <w:t>）</w:t>
            </w:r>
          </w:p>
        </w:tc>
      </w:tr>
      <w:tr w:rsidR="004D5670">
        <w:trPr>
          <w:trHeight w:val="340"/>
        </w:trPr>
        <w:tc>
          <w:tcPr>
            <w:tcW w:w="1666" w:type="pct"/>
            <w:tcBorders>
              <w:top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多选</w:t>
            </w:r>
            <w:r>
              <w:rPr>
                <w:rFonts w:ascii="原版宋体" w:eastAsia="宋体" w:hAnsi="原版宋体" w:cs="Times New Roman"/>
                <w:color w:val="000000" w:themeColor="text1"/>
                <w:kern w:val="0"/>
                <w:szCs w:val="21"/>
              </w:rPr>
              <w:t>1</w:t>
            </w:r>
          </w:p>
        </w:tc>
        <w:tc>
          <w:tcPr>
            <w:tcW w:w="1666" w:type="pct"/>
            <w:tcBorders>
              <w:top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58</w:t>
            </w:r>
          </w:p>
        </w:tc>
        <w:tc>
          <w:tcPr>
            <w:tcW w:w="1666" w:type="pct"/>
            <w:tcBorders>
              <w:top w:val="single" w:sz="4"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98.31</w:t>
            </w:r>
          </w:p>
        </w:tc>
      </w:tr>
      <w:tr w:rsidR="004D5670">
        <w:trPr>
          <w:trHeight w:val="340"/>
        </w:trPr>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多选</w:t>
            </w:r>
            <w:r>
              <w:rPr>
                <w:rFonts w:ascii="原版宋体" w:eastAsia="宋体" w:hAnsi="原版宋体" w:cs="Times New Roman"/>
                <w:color w:val="000000" w:themeColor="text1"/>
                <w:kern w:val="0"/>
                <w:szCs w:val="21"/>
              </w:rPr>
              <w:t>2</w:t>
            </w:r>
          </w:p>
        </w:tc>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4</w:t>
            </w:r>
          </w:p>
        </w:tc>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6.78</w:t>
            </w:r>
          </w:p>
        </w:tc>
      </w:tr>
      <w:tr w:rsidR="004D5670">
        <w:trPr>
          <w:trHeight w:val="340"/>
        </w:trPr>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多选</w:t>
            </w:r>
            <w:r>
              <w:rPr>
                <w:rFonts w:ascii="原版宋体" w:eastAsia="宋体" w:hAnsi="原版宋体" w:cs="Times New Roman"/>
                <w:color w:val="000000" w:themeColor="text1"/>
                <w:kern w:val="0"/>
                <w:szCs w:val="21"/>
              </w:rPr>
              <w:t>3</w:t>
            </w:r>
          </w:p>
        </w:tc>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21</w:t>
            </w:r>
          </w:p>
        </w:tc>
        <w:tc>
          <w:tcPr>
            <w:tcW w:w="1666" w:type="pct"/>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35.60</w:t>
            </w:r>
          </w:p>
        </w:tc>
      </w:tr>
      <w:tr w:rsidR="004D5670">
        <w:trPr>
          <w:trHeight w:val="340"/>
        </w:trPr>
        <w:tc>
          <w:tcPr>
            <w:tcW w:w="1666" w:type="pct"/>
            <w:tcBorders>
              <w:bottom w:val="nil"/>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多选</w:t>
            </w:r>
            <w:r>
              <w:rPr>
                <w:rFonts w:ascii="原版宋体" w:eastAsia="宋体" w:hAnsi="原版宋体" w:cs="Times New Roman"/>
                <w:color w:val="000000" w:themeColor="text1"/>
                <w:kern w:val="0"/>
                <w:szCs w:val="21"/>
              </w:rPr>
              <w:t>4</w:t>
            </w:r>
          </w:p>
        </w:tc>
        <w:tc>
          <w:tcPr>
            <w:tcW w:w="1666" w:type="pct"/>
            <w:tcBorders>
              <w:bottom w:val="nil"/>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47</w:t>
            </w:r>
          </w:p>
        </w:tc>
        <w:tc>
          <w:tcPr>
            <w:tcW w:w="1666" w:type="pct"/>
            <w:tcBorders>
              <w:bottom w:val="nil"/>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79.66</w:t>
            </w:r>
          </w:p>
        </w:tc>
      </w:tr>
      <w:tr w:rsidR="004D5670">
        <w:trPr>
          <w:trHeight w:val="340"/>
        </w:trPr>
        <w:tc>
          <w:tcPr>
            <w:tcW w:w="1666" w:type="pct"/>
            <w:tcBorders>
              <w:top w:val="nil"/>
              <w:bottom w:val="single" w:sz="8"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多选</w:t>
            </w:r>
            <w:r>
              <w:rPr>
                <w:rFonts w:ascii="原版宋体" w:eastAsia="宋体" w:hAnsi="原版宋体" w:cs="Times New Roman"/>
                <w:color w:val="000000" w:themeColor="text1"/>
                <w:kern w:val="0"/>
                <w:szCs w:val="21"/>
              </w:rPr>
              <w:t>5</w:t>
            </w:r>
          </w:p>
        </w:tc>
        <w:tc>
          <w:tcPr>
            <w:tcW w:w="1666" w:type="pct"/>
            <w:tcBorders>
              <w:top w:val="nil"/>
              <w:bottom w:val="single" w:sz="8"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10</w:t>
            </w:r>
          </w:p>
        </w:tc>
        <w:tc>
          <w:tcPr>
            <w:tcW w:w="1666" w:type="pct"/>
            <w:tcBorders>
              <w:top w:val="nil"/>
              <w:bottom w:val="single" w:sz="8"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Times New Roman"/>
                <w:color w:val="000000" w:themeColor="text1"/>
                <w:kern w:val="0"/>
                <w:szCs w:val="21"/>
              </w:rPr>
            </w:pPr>
            <w:r>
              <w:rPr>
                <w:rFonts w:ascii="原版宋体" w:eastAsia="宋体" w:hAnsi="原版宋体" w:cs="Times New Roman"/>
                <w:color w:val="000000" w:themeColor="text1"/>
                <w:kern w:val="0"/>
                <w:szCs w:val="21"/>
              </w:rPr>
              <w:t>16.95</w:t>
            </w:r>
          </w:p>
        </w:tc>
      </w:tr>
    </w:tbl>
    <w:p w:rsidR="004D5670" w:rsidRDefault="004D5670">
      <w:pPr>
        <w:widowControl/>
        <w:adjustRightInd w:val="0"/>
        <w:snapToGrid w:val="0"/>
        <w:spacing w:after="200" w:line="320" w:lineRule="exact"/>
        <w:jc w:val="center"/>
        <w:rPr>
          <w:rFonts w:ascii="原版宋体" w:eastAsia="宋体" w:hAnsi="原版宋体" w:cs="Times New Roman"/>
          <w:color w:val="000000" w:themeColor="text1"/>
          <w:kern w:val="0"/>
          <w:szCs w:val="21"/>
        </w:rPr>
      </w:pPr>
    </w:p>
    <w:p w:rsidR="004D5670" w:rsidRDefault="00C8657D">
      <w:pPr>
        <w:widowControl/>
        <w:adjustRightInd w:val="0"/>
        <w:snapToGrid w:val="0"/>
        <w:jc w:val="center"/>
        <w:rPr>
          <w:rFonts w:ascii="原版宋体" w:eastAsia="宋体" w:hAnsi="原版宋体" w:cs="Times New Roman"/>
          <w:color w:val="000000" w:themeColor="text1"/>
          <w:kern w:val="0"/>
          <w:szCs w:val="21"/>
        </w:rPr>
      </w:pPr>
      <w:r>
        <w:rPr>
          <w:rFonts w:ascii="原版宋体" w:eastAsia="宋体" w:hAnsi="原版宋体" w:cs="Times New Roman"/>
          <w:noProof/>
          <w:color w:val="000000" w:themeColor="text1"/>
          <w:kern w:val="0"/>
          <w:szCs w:val="21"/>
        </w:rPr>
        <w:drawing>
          <wp:inline distT="0" distB="0" distL="0" distR="0">
            <wp:extent cx="3893820" cy="2339340"/>
            <wp:effectExtent l="0" t="0" r="0" b="3810"/>
            <wp:docPr id="350" name="图片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5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3893820" cy="2339340"/>
                    </a:xfrm>
                    <a:prstGeom prst="rect">
                      <a:avLst/>
                    </a:prstGeom>
                    <a:noFill/>
                    <a:ln>
                      <a:noFill/>
                    </a:ln>
                  </pic:spPr>
                </pic:pic>
              </a:graphicData>
            </a:graphic>
          </wp:inline>
        </w:drawing>
      </w:r>
    </w:p>
    <w:p w:rsidR="004D5670" w:rsidRDefault="00C8657D">
      <w:pPr>
        <w:widowControl/>
        <w:adjustRightInd w:val="0"/>
        <w:snapToGrid w:val="0"/>
        <w:spacing w:after="200" w:line="320" w:lineRule="exact"/>
        <w:jc w:val="center"/>
        <w:rPr>
          <w:rFonts w:ascii="原版宋体" w:eastAsia="宋体" w:hAnsi="原版宋体" w:cs="Times New Roman"/>
          <w:color w:val="000000" w:themeColor="text1"/>
          <w:kern w:val="0"/>
          <w:szCs w:val="21"/>
        </w:rPr>
      </w:pPr>
      <w:r>
        <w:rPr>
          <w:rFonts w:ascii="原版宋体" w:eastAsia="楷体" w:hAnsi="原版宋体" w:cs="楷体" w:hint="eastAsia"/>
          <w:color w:val="000000" w:themeColor="text1"/>
          <w:kern w:val="0"/>
          <w:szCs w:val="21"/>
        </w:rPr>
        <w:t>图</w:t>
      </w:r>
      <w:r>
        <w:rPr>
          <w:rFonts w:ascii="原版宋体" w:eastAsia="楷体" w:hAnsi="原版宋体" w:cs="楷体" w:hint="eastAsia"/>
          <w:color w:val="000000" w:themeColor="text1"/>
          <w:kern w:val="0"/>
          <w:szCs w:val="21"/>
        </w:rPr>
        <w:t>8 59</w:t>
      </w:r>
      <w:r>
        <w:rPr>
          <w:rFonts w:ascii="原版宋体" w:eastAsia="楷体" w:hAnsi="原版宋体" w:cs="楷体" w:hint="eastAsia"/>
          <w:color w:val="000000" w:themeColor="text1"/>
          <w:kern w:val="0"/>
          <w:szCs w:val="21"/>
        </w:rPr>
        <w:t>名食品安全管理员测试题多选题作答情况</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第四部分为简答题（本题为减分制），作答情况如下：简答题扣分情况：扣分最低为</w:t>
      </w:r>
      <w:r>
        <w:rPr>
          <w:rFonts w:ascii="原版宋体" w:eastAsia="宋体" w:hAnsi="原版宋体" w:cs="Times New Roman"/>
          <w:color w:val="000000" w:themeColor="text1"/>
          <w:szCs w:val="21"/>
        </w:rPr>
        <w:t>7.5</w:t>
      </w:r>
      <w:r>
        <w:rPr>
          <w:rFonts w:ascii="原版宋体" w:eastAsia="宋体" w:hAnsi="原版宋体" w:cs="Times New Roman"/>
          <w:color w:val="000000" w:themeColor="text1"/>
          <w:szCs w:val="21"/>
        </w:rPr>
        <w:t>分，扣分最高达</w:t>
      </w:r>
      <w:r>
        <w:rPr>
          <w:rFonts w:ascii="原版宋体" w:eastAsia="宋体" w:hAnsi="原版宋体" w:cs="Times New Roman"/>
          <w:color w:val="000000" w:themeColor="text1"/>
          <w:szCs w:val="21"/>
        </w:rPr>
        <w:t>22.5</w:t>
      </w:r>
      <w:r>
        <w:rPr>
          <w:rFonts w:ascii="原版宋体" w:eastAsia="宋体" w:hAnsi="原版宋体" w:cs="Times New Roman"/>
          <w:color w:val="000000" w:themeColor="text1"/>
          <w:szCs w:val="21"/>
        </w:rPr>
        <w:t>分，平均</w:t>
      </w:r>
      <w:proofErr w:type="gramStart"/>
      <w:r>
        <w:rPr>
          <w:rFonts w:ascii="原版宋体" w:eastAsia="宋体" w:hAnsi="原版宋体" w:cs="Times New Roman"/>
          <w:color w:val="000000" w:themeColor="text1"/>
          <w:szCs w:val="21"/>
        </w:rPr>
        <w:t>扣分为</w:t>
      </w:r>
      <w:proofErr w:type="gramEnd"/>
      <w:r>
        <w:rPr>
          <w:rFonts w:ascii="原版宋体" w:eastAsia="宋体" w:hAnsi="原版宋体" w:cs="Times New Roman"/>
          <w:color w:val="000000" w:themeColor="text1"/>
          <w:szCs w:val="21"/>
        </w:rPr>
        <w:t>17.12±4.42</w:t>
      </w:r>
      <w:r>
        <w:rPr>
          <w:rFonts w:ascii="原版宋体" w:eastAsia="宋体" w:hAnsi="原版宋体" w:cs="Times New Roman"/>
          <w:color w:val="000000" w:themeColor="text1"/>
          <w:szCs w:val="21"/>
        </w:rPr>
        <w:t>分。食品安全管理员测试题得分情况见图</w:t>
      </w:r>
      <w:r>
        <w:rPr>
          <w:rFonts w:ascii="原版宋体" w:eastAsia="宋体" w:hAnsi="原版宋体" w:cs="Times New Roman" w:hint="eastAsia"/>
          <w:color w:val="000000" w:themeColor="text1"/>
          <w:szCs w:val="21"/>
        </w:rPr>
        <w:t>9</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59</w:t>
      </w:r>
      <w:r>
        <w:rPr>
          <w:rFonts w:ascii="原版宋体" w:eastAsia="宋体" w:hAnsi="原版宋体" w:cs="Times New Roman"/>
          <w:color w:val="000000" w:themeColor="text1"/>
          <w:szCs w:val="21"/>
        </w:rPr>
        <w:t>份测试题中最高分为</w:t>
      </w:r>
      <w:r>
        <w:rPr>
          <w:rFonts w:ascii="原版宋体" w:eastAsia="宋体" w:hAnsi="原版宋体" w:cs="Times New Roman"/>
          <w:color w:val="000000" w:themeColor="text1"/>
          <w:szCs w:val="21"/>
        </w:rPr>
        <w:t>85</w:t>
      </w:r>
      <w:r>
        <w:rPr>
          <w:rFonts w:ascii="原版宋体" w:eastAsia="宋体" w:hAnsi="原版宋体" w:cs="Times New Roman"/>
          <w:color w:val="000000" w:themeColor="text1"/>
          <w:szCs w:val="21"/>
        </w:rPr>
        <w:t>分，最低分为</w:t>
      </w:r>
      <w:r>
        <w:rPr>
          <w:rFonts w:ascii="原版宋体" w:eastAsia="宋体" w:hAnsi="原版宋体" w:cs="Times New Roman"/>
          <w:color w:val="000000" w:themeColor="text1"/>
          <w:szCs w:val="21"/>
        </w:rPr>
        <w:t>40</w:t>
      </w:r>
      <w:r>
        <w:rPr>
          <w:rFonts w:ascii="原版宋体" w:eastAsia="宋体" w:hAnsi="原版宋体" w:cs="Times New Roman"/>
          <w:color w:val="000000" w:themeColor="text1"/>
          <w:szCs w:val="21"/>
        </w:rPr>
        <w:t>分，平均为</w:t>
      </w:r>
      <w:r>
        <w:rPr>
          <w:rFonts w:ascii="原版宋体" w:eastAsia="宋体" w:hAnsi="原版宋体" w:cs="Times New Roman"/>
          <w:color w:val="000000" w:themeColor="text1"/>
          <w:szCs w:val="21"/>
        </w:rPr>
        <w:t>56.53±10.93</w:t>
      </w:r>
      <w:r>
        <w:rPr>
          <w:rFonts w:ascii="原版宋体" w:eastAsia="宋体" w:hAnsi="原版宋体" w:cs="Times New Roman"/>
          <w:color w:val="000000" w:themeColor="text1"/>
          <w:szCs w:val="21"/>
        </w:rPr>
        <w:t>分。得分普遍较低，</w:t>
      </w:r>
      <w:r>
        <w:rPr>
          <w:rFonts w:ascii="原版宋体" w:eastAsia="宋体" w:hAnsi="原版宋体" w:cs="Times New Roman" w:hint="eastAsia"/>
          <w:color w:val="000000" w:themeColor="text1"/>
          <w:szCs w:val="21"/>
        </w:rPr>
        <w:t>因此，</w:t>
      </w:r>
      <w:r>
        <w:rPr>
          <w:rFonts w:ascii="原版宋体" w:eastAsia="宋体" w:hAnsi="原版宋体" w:cs="Times New Roman"/>
          <w:color w:val="000000" w:themeColor="text1"/>
          <w:szCs w:val="21"/>
        </w:rPr>
        <w:t>加强</w:t>
      </w:r>
      <w:r>
        <w:rPr>
          <w:rFonts w:ascii="原版宋体" w:eastAsia="宋体" w:hAnsi="原版宋体" w:cs="Times New Roman" w:hint="eastAsia"/>
          <w:color w:val="000000" w:themeColor="text1"/>
          <w:szCs w:val="21"/>
        </w:rPr>
        <w:t>对</w:t>
      </w:r>
      <w:r>
        <w:rPr>
          <w:rFonts w:ascii="原版宋体" w:eastAsia="宋体" w:hAnsi="原版宋体" w:cs="Times New Roman"/>
          <w:color w:val="000000" w:themeColor="text1"/>
          <w:szCs w:val="21"/>
        </w:rPr>
        <w:t>食品安全管理员</w:t>
      </w:r>
      <w:r>
        <w:rPr>
          <w:rFonts w:ascii="原版宋体" w:eastAsia="宋体" w:hAnsi="原版宋体" w:cs="Times New Roman" w:hint="eastAsia"/>
          <w:color w:val="000000" w:themeColor="text1"/>
          <w:szCs w:val="21"/>
        </w:rPr>
        <w:t>的</w:t>
      </w:r>
      <w:r>
        <w:rPr>
          <w:rFonts w:ascii="原版宋体" w:eastAsia="宋体" w:hAnsi="原版宋体" w:cs="Times New Roman"/>
          <w:color w:val="000000" w:themeColor="text1"/>
          <w:szCs w:val="21"/>
        </w:rPr>
        <w:t>培训考核</w:t>
      </w:r>
      <w:r>
        <w:rPr>
          <w:rFonts w:ascii="原版宋体" w:eastAsia="宋体" w:hAnsi="原版宋体" w:cs="Times New Roman" w:hint="eastAsia"/>
          <w:color w:val="000000" w:themeColor="text1"/>
          <w:szCs w:val="21"/>
        </w:rPr>
        <w:t>是关键。</w:t>
      </w:r>
    </w:p>
    <w:p w:rsidR="004D5670" w:rsidRDefault="00C8657D">
      <w:pPr>
        <w:ind w:firstLineChars="200" w:firstLine="420"/>
        <w:jc w:val="center"/>
        <w:rPr>
          <w:rFonts w:ascii="原版宋体" w:eastAsia="宋体" w:hAnsi="原版宋体" w:cs="Times New Roman"/>
          <w:color w:val="000000" w:themeColor="text1"/>
          <w:spacing w:val="-9"/>
          <w:szCs w:val="21"/>
        </w:rPr>
      </w:pPr>
      <w:r>
        <w:rPr>
          <w:rFonts w:ascii="原版宋体" w:eastAsia="宋体" w:hAnsi="原版宋体" w:cs="Times New Roman"/>
          <w:noProof/>
          <w:color w:val="000000" w:themeColor="text1"/>
          <w:szCs w:val="21"/>
        </w:rPr>
        <w:drawing>
          <wp:inline distT="0" distB="0" distL="0" distR="0">
            <wp:extent cx="2651760" cy="1889760"/>
            <wp:effectExtent l="0" t="0" r="0" b="0"/>
            <wp:docPr id="351" name="图片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2651760" cy="1889760"/>
                    </a:xfrm>
                    <a:prstGeom prst="rect">
                      <a:avLst/>
                    </a:prstGeom>
                    <a:noFill/>
                    <a:ln>
                      <a:noFill/>
                    </a:ln>
                  </pic:spPr>
                </pic:pic>
              </a:graphicData>
            </a:graphic>
          </wp:inline>
        </w:drawing>
      </w:r>
    </w:p>
    <w:p w:rsidR="004D5670" w:rsidRDefault="00C8657D">
      <w:pPr>
        <w:widowControl/>
        <w:adjustRightInd w:val="0"/>
        <w:snapToGrid w:val="0"/>
        <w:spacing w:after="200" w:line="320" w:lineRule="exact"/>
        <w:jc w:val="center"/>
        <w:rPr>
          <w:rFonts w:ascii="原版宋体" w:eastAsia="楷体" w:hAnsi="原版宋体" w:cs="楷体"/>
          <w:color w:val="000000" w:themeColor="text1"/>
          <w:kern w:val="0"/>
          <w:szCs w:val="21"/>
        </w:rPr>
      </w:pPr>
      <w:r>
        <w:rPr>
          <w:rFonts w:ascii="原版宋体" w:eastAsia="楷体" w:hAnsi="原版宋体" w:cs="楷体" w:hint="eastAsia"/>
          <w:color w:val="000000" w:themeColor="text1"/>
          <w:kern w:val="0"/>
          <w:szCs w:val="21"/>
        </w:rPr>
        <w:t>图</w:t>
      </w:r>
      <w:r>
        <w:rPr>
          <w:rFonts w:ascii="原版宋体" w:eastAsia="楷体" w:hAnsi="原版宋体" w:cs="楷体" w:hint="eastAsia"/>
          <w:color w:val="000000" w:themeColor="text1"/>
          <w:kern w:val="0"/>
          <w:szCs w:val="21"/>
        </w:rPr>
        <w:t>9 59</w:t>
      </w:r>
      <w:r>
        <w:rPr>
          <w:rFonts w:ascii="原版宋体" w:eastAsia="楷体" w:hAnsi="原版宋体" w:cs="楷体" w:hint="eastAsia"/>
          <w:color w:val="000000" w:themeColor="text1"/>
          <w:kern w:val="0"/>
          <w:szCs w:val="21"/>
        </w:rPr>
        <w:t>名食品安全管理员测试题得分情况</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11</w:t>
      </w:r>
      <w:r>
        <w:rPr>
          <w:rFonts w:ascii="原版宋体" w:eastAsia="宋体" w:hAnsi="原版宋体" w:cs="Times New Roman" w:hint="eastAsia"/>
          <w:color w:val="000000" w:themeColor="text1"/>
          <w:szCs w:val="21"/>
        </w:rPr>
        <w:t>）配送、留样、检验和记录情况</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有</w:t>
      </w:r>
      <w:r>
        <w:rPr>
          <w:rFonts w:ascii="原版宋体" w:eastAsia="宋体" w:hAnsi="原版宋体" w:cs="Times New Roman"/>
          <w:color w:val="000000" w:themeColor="text1"/>
          <w:szCs w:val="21"/>
        </w:rPr>
        <w:t>87.5%</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28/32</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5</w:t>
      </w:r>
      <w:r>
        <w:rPr>
          <w:rFonts w:ascii="原版宋体" w:eastAsia="宋体" w:hAnsi="原版宋体" w:cs="Times New Roman"/>
          <w:color w:val="000000" w:themeColor="text1"/>
          <w:szCs w:val="21"/>
        </w:rPr>
        <w:t>缺失）的单位自有运输设备，数量在</w:t>
      </w:r>
      <w:r>
        <w:rPr>
          <w:rFonts w:ascii="原版宋体" w:eastAsia="宋体" w:hAnsi="原版宋体" w:cs="Times New Roman"/>
          <w:color w:val="000000" w:themeColor="text1"/>
          <w:szCs w:val="21"/>
        </w:rPr>
        <w:t>1~8</w:t>
      </w:r>
      <w:r>
        <w:rPr>
          <w:rFonts w:ascii="原版宋体" w:eastAsia="宋体" w:hAnsi="原版宋体" w:cs="Times New Roman"/>
          <w:color w:val="000000" w:themeColor="text1"/>
          <w:szCs w:val="21"/>
        </w:rPr>
        <w:t>台之间，但只有</w:t>
      </w:r>
      <w:r>
        <w:rPr>
          <w:rFonts w:ascii="原版宋体" w:eastAsia="宋体" w:hAnsi="原版宋体" w:cs="Times New Roman"/>
          <w:color w:val="000000" w:themeColor="text1"/>
          <w:szCs w:val="21"/>
        </w:rPr>
        <w:t>38.5%</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16/26</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11</w:t>
      </w:r>
      <w:r>
        <w:rPr>
          <w:rFonts w:ascii="原版宋体" w:eastAsia="宋体" w:hAnsi="原版宋体" w:cs="Times New Roman"/>
          <w:color w:val="000000" w:themeColor="text1"/>
          <w:szCs w:val="21"/>
        </w:rPr>
        <w:t>缺失）的单位运输设备有冷藏（冻）装置，运转正常，按规定清洗消毒并有记录；有</w:t>
      </w:r>
      <w:r>
        <w:rPr>
          <w:rFonts w:ascii="原版宋体" w:eastAsia="宋体" w:hAnsi="原版宋体" w:cs="Times New Roman"/>
          <w:color w:val="000000" w:themeColor="text1"/>
          <w:szCs w:val="21"/>
        </w:rPr>
        <w:t>55.6%</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10/18</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19</w:t>
      </w:r>
      <w:r>
        <w:rPr>
          <w:rFonts w:ascii="原版宋体" w:eastAsia="宋体" w:hAnsi="原版宋体" w:cs="Times New Roman"/>
          <w:color w:val="000000" w:themeColor="text1"/>
          <w:szCs w:val="21"/>
        </w:rPr>
        <w:t>缺失）的单位有非自有运输设备，数量在</w:t>
      </w:r>
      <w:r>
        <w:rPr>
          <w:rFonts w:ascii="原版宋体" w:eastAsia="宋体" w:hAnsi="原版宋体" w:cs="Times New Roman"/>
          <w:color w:val="000000" w:themeColor="text1"/>
          <w:szCs w:val="21"/>
        </w:rPr>
        <w:t>1~40</w:t>
      </w:r>
      <w:r>
        <w:rPr>
          <w:rFonts w:ascii="原版宋体" w:eastAsia="宋体" w:hAnsi="原版宋体" w:cs="Times New Roman"/>
          <w:color w:val="000000" w:themeColor="text1"/>
          <w:szCs w:val="21"/>
        </w:rPr>
        <w:t>之间，多属于委托，但只有</w:t>
      </w:r>
      <w:r>
        <w:rPr>
          <w:rFonts w:ascii="原版宋体" w:eastAsia="宋体" w:hAnsi="原版宋体" w:cs="Times New Roman"/>
          <w:color w:val="000000" w:themeColor="text1"/>
          <w:szCs w:val="21"/>
        </w:rPr>
        <w:t>36.4%</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4/11</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26</w:t>
      </w:r>
      <w:r>
        <w:rPr>
          <w:rFonts w:ascii="原版宋体" w:eastAsia="宋体" w:hAnsi="原版宋体" w:cs="Times New Roman"/>
          <w:color w:val="000000" w:themeColor="text1"/>
          <w:szCs w:val="21"/>
        </w:rPr>
        <w:t>缺失）的单位签订协议中有食品安全条款，有冷藏（冻）装置，运转正常，按规定清洗消毒并有记录；储运温度不同产品不同，多为常温</w:t>
      </w:r>
      <w:r>
        <w:rPr>
          <w:rFonts w:ascii="原版宋体" w:eastAsia="宋体" w:hAnsi="原版宋体" w:cs="Times New Roman" w:hint="eastAsia"/>
          <w:color w:val="000000" w:themeColor="text1"/>
          <w:szCs w:val="21"/>
        </w:rPr>
        <w:t>。</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lastRenderedPageBreak/>
        <w:t>80.6%</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29/36</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w:t>
      </w:r>
      <w:r>
        <w:rPr>
          <w:rFonts w:ascii="原版宋体" w:eastAsia="宋体" w:hAnsi="原版宋体" w:cs="Times New Roman"/>
          <w:color w:val="000000" w:themeColor="text1"/>
          <w:szCs w:val="21"/>
        </w:rPr>
        <w:t>缺失）的单位设有检验室，主要采用快检，但仅有</w:t>
      </w:r>
      <w:r>
        <w:rPr>
          <w:rFonts w:ascii="原版宋体" w:eastAsia="宋体" w:hAnsi="原版宋体" w:cs="Times New Roman"/>
          <w:color w:val="000000" w:themeColor="text1"/>
          <w:szCs w:val="21"/>
        </w:rPr>
        <w:t>38</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2%</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13/34</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4</w:t>
      </w:r>
      <w:r>
        <w:rPr>
          <w:rFonts w:ascii="原版宋体" w:eastAsia="宋体" w:hAnsi="原版宋体" w:cs="Times New Roman"/>
          <w:color w:val="000000" w:themeColor="text1"/>
          <w:szCs w:val="21"/>
        </w:rPr>
        <w:t>缺失）的单位建立了检验标准，</w:t>
      </w:r>
      <w:r>
        <w:rPr>
          <w:rFonts w:ascii="原版宋体" w:eastAsia="宋体" w:hAnsi="原版宋体" w:cs="Times New Roman"/>
          <w:color w:val="000000" w:themeColor="text1"/>
          <w:szCs w:val="21"/>
        </w:rPr>
        <w:t>30.6%</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7/36</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w:t>
      </w:r>
      <w:r>
        <w:rPr>
          <w:rFonts w:ascii="原版宋体" w:eastAsia="宋体" w:hAnsi="原版宋体" w:cs="Times New Roman"/>
          <w:color w:val="000000" w:themeColor="text1"/>
          <w:szCs w:val="21"/>
        </w:rPr>
        <w:t>缺失）的单位制定了检验计划，</w:t>
      </w:r>
      <w:r>
        <w:rPr>
          <w:rFonts w:ascii="原版宋体" w:eastAsia="宋体" w:hAnsi="原版宋体" w:cs="Times New Roman"/>
          <w:color w:val="000000" w:themeColor="text1"/>
          <w:szCs w:val="21"/>
        </w:rPr>
        <w:t>19.4%</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11/36</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w:t>
      </w:r>
      <w:r>
        <w:rPr>
          <w:rFonts w:ascii="原版宋体" w:eastAsia="宋体" w:hAnsi="原版宋体" w:cs="Times New Roman"/>
          <w:color w:val="000000" w:themeColor="text1"/>
          <w:szCs w:val="21"/>
        </w:rPr>
        <w:t>缺失）的单位定期开展了大宗食品原料检验，</w:t>
      </w:r>
      <w:r>
        <w:rPr>
          <w:rFonts w:ascii="原版宋体" w:eastAsia="宋体" w:hAnsi="原版宋体" w:cs="Times New Roman"/>
          <w:color w:val="000000" w:themeColor="text1"/>
          <w:szCs w:val="21"/>
        </w:rPr>
        <w:t>17.6%</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6/34</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w:t>
      </w:r>
      <w:r>
        <w:rPr>
          <w:rFonts w:ascii="原版宋体" w:eastAsia="宋体" w:hAnsi="原版宋体" w:cs="Times New Roman"/>
          <w:color w:val="000000" w:themeColor="text1"/>
          <w:szCs w:val="21"/>
        </w:rPr>
        <w:t>缺失）开展了加工制作环境检验，说明检测实施程度不够。</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85.3%</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29/34</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3</w:t>
      </w:r>
      <w:r>
        <w:rPr>
          <w:rFonts w:ascii="原版宋体" w:eastAsia="宋体" w:hAnsi="原版宋体" w:cs="Times New Roman"/>
          <w:color w:val="000000" w:themeColor="text1"/>
          <w:szCs w:val="21"/>
        </w:rPr>
        <w:t>缺失）的单位是留样容器专用，</w:t>
      </w:r>
      <w:r>
        <w:rPr>
          <w:rFonts w:ascii="原版宋体" w:eastAsia="宋体" w:hAnsi="原版宋体" w:cs="Times New Roman"/>
          <w:color w:val="000000" w:themeColor="text1"/>
          <w:szCs w:val="21"/>
        </w:rPr>
        <w:t>80%</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28/35</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2</w:t>
      </w:r>
      <w:r>
        <w:rPr>
          <w:rFonts w:ascii="原版宋体" w:eastAsia="宋体" w:hAnsi="原版宋体" w:cs="Times New Roman"/>
          <w:color w:val="000000" w:themeColor="text1"/>
          <w:szCs w:val="21"/>
        </w:rPr>
        <w:t>缺失）的单位是留样冰箱专用，</w:t>
      </w:r>
      <w:r>
        <w:rPr>
          <w:rFonts w:ascii="原版宋体" w:eastAsia="宋体" w:hAnsi="原版宋体" w:cs="Times New Roman"/>
          <w:color w:val="000000" w:themeColor="text1"/>
          <w:szCs w:val="21"/>
        </w:rPr>
        <w:t>83.9%</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26/31</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6</w:t>
      </w:r>
      <w:r>
        <w:rPr>
          <w:rFonts w:ascii="原版宋体" w:eastAsia="宋体" w:hAnsi="原版宋体" w:cs="Times New Roman"/>
          <w:color w:val="000000" w:themeColor="text1"/>
          <w:szCs w:val="21"/>
        </w:rPr>
        <w:t>缺失）的单位有留样容器标签，</w:t>
      </w:r>
      <w:r>
        <w:rPr>
          <w:rFonts w:ascii="原版宋体" w:eastAsia="宋体" w:hAnsi="原版宋体" w:cs="Times New Roman"/>
          <w:color w:val="000000" w:themeColor="text1"/>
          <w:szCs w:val="21"/>
        </w:rPr>
        <w:t>59.4%</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19/32</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5</w:t>
      </w:r>
      <w:r>
        <w:rPr>
          <w:rFonts w:ascii="原版宋体" w:eastAsia="宋体" w:hAnsi="原版宋体" w:cs="Times New Roman"/>
          <w:color w:val="000000" w:themeColor="text1"/>
          <w:szCs w:val="21"/>
        </w:rPr>
        <w:t>缺失）的单位有留样记录，产品留样对于开展食品卫生及安全的调查十分重要，应要求相关单位做好留样记录。所有单位的餐厨废弃物都是及时处理，</w:t>
      </w:r>
      <w:proofErr w:type="gramStart"/>
      <w:r>
        <w:rPr>
          <w:rFonts w:ascii="原版宋体" w:eastAsia="宋体" w:hAnsi="原版宋体" w:cs="Times New Roman"/>
          <w:color w:val="000000" w:themeColor="text1"/>
          <w:szCs w:val="21"/>
        </w:rPr>
        <w:t>不</w:t>
      </w:r>
      <w:proofErr w:type="gramEnd"/>
      <w:r>
        <w:rPr>
          <w:rFonts w:ascii="原版宋体" w:eastAsia="宋体" w:hAnsi="原版宋体" w:cs="Times New Roman"/>
          <w:color w:val="000000" w:themeColor="text1"/>
          <w:szCs w:val="21"/>
        </w:rPr>
        <w:t>溢出存放容器，</w:t>
      </w:r>
      <w:r>
        <w:rPr>
          <w:rFonts w:ascii="原版宋体" w:eastAsia="宋体" w:hAnsi="原版宋体" w:cs="Times New Roman"/>
          <w:color w:val="000000" w:themeColor="text1"/>
          <w:szCs w:val="21"/>
        </w:rPr>
        <w:t>45.2%</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6/31</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6</w:t>
      </w:r>
      <w:r>
        <w:rPr>
          <w:rFonts w:ascii="原版宋体" w:eastAsia="宋体" w:hAnsi="原版宋体" w:cs="Times New Roman"/>
          <w:color w:val="000000" w:themeColor="text1"/>
          <w:szCs w:val="21"/>
        </w:rPr>
        <w:t>缺失）的单位有留存餐厨废弃物收运者的资质证明复印件并与其签订收运合同，</w:t>
      </w:r>
      <w:r>
        <w:rPr>
          <w:rFonts w:ascii="原版宋体" w:eastAsia="宋体" w:hAnsi="原版宋体" w:cs="Times New Roman"/>
          <w:color w:val="000000" w:themeColor="text1"/>
          <w:szCs w:val="21"/>
        </w:rPr>
        <w:t>15.2%</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5/33</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4</w:t>
      </w:r>
      <w:r>
        <w:rPr>
          <w:rFonts w:ascii="原版宋体" w:eastAsia="宋体" w:hAnsi="原版宋体" w:cs="Times New Roman"/>
          <w:color w:val="000000" w:themeColor="text1"/>
          <w:szCs w:val="21"/>
        </w:rPr>
        <w:t>缺失）的单位建立了餐厨废弃物</w:t>
      </w:r>
      <w:proofErr w:type="gramStart"/>
      <w:r>
        <w:rPr>
          <w:rFonts w:ascii="原版宋体" w:eastAsia="宋体" w:hAnsi="原版宋体" w:cs="Times New Roman"/>
          <w:color w:val="000000" w:themeColor="text1"/>
          <w:szCs w:val="21"/>
        </w:rPr>
        <w:t>处置台</w:t>
      </w:r>
      <w:proofErr w:type="gramEnd"/>
      <w:r>
        <w:rPr>
          <w:rFonts w:ascii="原版宋体" w:eastAsia="宋体" w:hAnsi="原版宋体" w:cs="Times New Roman"/>
          <w:color w:val="000000" w:themeColor="text1"/>
          <w:szCs w:val="21"/>
        </w:rPr>
        <w:t>账，提示应加强对所调查单位对废弃物处置方面的规定。</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信息记录方式</w:t>
      </w:r>
      <w:r>
        <w:rPr>
          <w:rFonts w:ascii="原版宋体" w:eastAsia="宋体" w:hAnsi="原版宋体" w:cs="Times New Roman"/>
          <w:color w:val="000000" w:themeColor="text1"/>
          <w:szCs w:val="21"/>
        </w:rPr>
        <w:t>65.6%</w:t>
      </w:r>
      <w:r>
        <w:rPr>
          <w:rFonts w:ascii="原版宋体" w:eastAsia="宋体" w:hAnsi="原版宋体" w:cs="Times New Roman"/>
          <w:color w:val="000000" w:themeColor="text1"/>
          <w:szCs w:val="21"/>
        </w:rPr>
        <w:t>的单位使用纸质台账，</w:t>
      </w:r>
      <w:r>
        <w:rPr>
          <w:rFonts w:ascii="原版宋体" w:eastAsia="宋体" w:hAnsi="原版宋体" w:cs="Times New Roman"/>
          <w:color w:val="000000" w:themeColor="text1"/>
          <w:szCs w:val="21"/>
        </w:rPr>
        <w:t>9.4%</w:t>
      </w:r>
      <w:r>
        <w:rPr>
          <w:rFonts w:ascii="原版宋体" w:eastAsia="宋体" w:hAnsi="原版宋体" w:cs="Times New Roman"/>
          <w:color w:val="000000" w:themeColor="text1"/>
          <w:szCs w:val="21"/>
        </w:rPr>
        <w:t>的单位使用</w:t>
      </w:r>
      <w:proofErr w:type="gramStart"/>
      <w:r>
        <w:rPr>
          <w:rFonts w:ascii="原版宋体" w:eastAsia="宋体" w:hAnsi="原版宋体" w:cs="Times New Roman"/>
          <w:color w:val="000000" w:themeColor="text1"/>
          <w:szCs w:val="21"/>
        </w:rPr>
        <w:t>电子台</w:t>
      </w:r>
      <w:proofErr w:type="gramEnd"/>
      <w:r>
        <w:rPr>
          <w:rFonts w:ascii="原版宋体" w:eastAsia="宋体" w:hAnsi="原版宋体" w:cs="Times New Roman"/>
          <w:color w:val="000000" w:themeColor="text1"/>
          <w:szCs w:val="21"/>
        </w:rPr>
        <w:t>账，</w:t>
      </w:r>
      <w:r>
        <w:rPr>
          <w:rFonts w:ascii="原版宋体" w:eastAsia="宋体" w:hAnsi="原版宋体" w:cs="Times New Roman"/>
          <w:color w:val="000000" w:themeColor="text1"/>
          <w:szCs w:val="21"/>
        </w:rPr>
        <w:t>25%</w:t>
      </w:r>
      <w:r>
        <w:rPr>
          <w:rFonts w:ascii="原版宋体" w:eastAsia="宋体" w:hAnsi="原版宋体" w:cs="Times New Roman"/>
          <w:color w:val="000000" w:themeColor="text1"/>
          <w:szCs w:val="21"/>
        </w:rPr>
        <w:t>的单位两者均使用，</w:t>
      </w:r>
      <w:r>
        <w:rPr>
          <w:rFonts w:ascii="原版宋体" w:eastAsia="宋体" w:hAnsi="原版宋体" w:cs="Times New Roman"/>
          <w:color w:val="000000" w:themeColor="text1"/>
          <w:szCs w:val="21"/>
        </w:rPr>
        <w:t>67.9%</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19/28</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9</w:t>
      </w:r>
      <w:r>
        <w:rPr>
          <w:rFonts w:ascii="原版宋体" w:eastAsia="宋体" w:hAnsi="原版宋体" w:cs="Times New Roman"/>
          <w:color w:val="000000" w:themeColor="text1"/>
          <w:szCs w:val="21"/>
        </w:rPr>
        <w:t>缺失）单位的记录是完整的，</w:t>
      </w:r>
      <w:r>
        <w:rPr>
          <w:rFonts w:ascii="原版宋体" w:eastAsia="宋体" w:hAnsi="原版宋体" w:cs="Times New Roman"/>
          <w:color w:val="000000" w:themeColor="text1"/>
          <w:szCs w:val="21"/>
        </w:rPr>
        <w:t>67.9%</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19/28</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9</w:t>
      </w:r>
      <w:r>
        <w:rPr>
          <w:rFonts w:ascii="原版宋体" w:eastAsia="宋体" w:hAnsi="原版宋体" w:cs="Times New Roman"/>
          <w:color w:val="000000" w:themeColor="text1"/>
          <w:szCs w:val="21"/>
        </w:rPr>
        <w:t>缺失）单位的记录保存时限符合要求。</w:t>
      </w:r>
      <w:r>
        <w:rPr>
          <w:rFonts w:ascii="原版宋体" w:eastAsia="宋体" w:hAnsi="原版宋体" w:cs="Times New Roman"/>
          <w:color w:val="000000" w:themeColor="text1"/>
          <w:szCs w:val="21"/>
        </w:rPr>
        <w:t>21.4%</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6/28</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9</w:t>
      </w:r>
      <w:r>
        <w:rPr>
          <w:rFonts w:ascii="原版宋体" w:eastAsia="宋体" w:hAnsi="原版宋体" w:cs="Times New Roman"/>
          <w:color w:val="000000" w:themeColor="text1"/>
          <w:szCs w:val="21"/>
        </w:rPr>
        <w:t>缺失）的单位进行了食品安全风险分级，</w:t>
      </w:r>
      <w:r>
        <w:rPr>
          <w:rFonts w:ascii="原版宋体" w:eastAsia="宋体" w:hAnsi="原版宋体" w:cs="Times New Roman"/>
          <w:color w:val="000000" w:themeColor="text1"/>
          <w:szCs w:val="21"/>
        </w:rPr>
        <w:t>30.3%</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10/33</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4</w:t>
      </w:r>
      <w:r>
        <w:rPr>
          <w:rFonts w:ascii="原版宋体" w:eastAsia="宋体" w:hAnsi="原版宋体" w:cs="Times New Roman"/>
          <w:color w:val="000000" w:themeColor="text1"/>
          <w:szCs w:val="21"/>
        </w:rPr>
        <w:t>缺失）的单位进行了量化分级等级管理，</w:t>
      </w:r>
      <w:r>
        <w:rPr>
          <w:rFonts w:ascii="原版宋体" w:eastAsia="宋体" w:hAnsi="原版宋体" w:cs="Times New Roman"/>
          <w:color w:val="000000" w:themeColor="text1"/>
          <w:szCs w:val="21"/>
        </w:rPr>
        <w:t>39.4%</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13/33</w:t>
      </w:r>
      <w:r>
        <w:rPr>
          <w:rFonts w:ascii="原版宋体" w:eastAsia="宋体" w:hAnsi="原版宋体" w:cs="Times New Roman"/>
          <w:color w:val="000000" w:themeColor="text1"/>
          <w:szCs w:val="21"/>
        </w:rPr>
        <w:t>）（</w:t>
      </w:r>
      <w:r>
        <w:rPr>
          <w:rFonts w:ascii="原版宋体" w:eastAsia="宋体" w:hAnsi="原版宋体" w:cs="Times New Roman"/>
          <w:color w:val="000000" w:themeColor="text1"/>
          <w:szCs w:val="21"/>
        </w:rPr>
        <w:t>4</w:t>
      </w:r>
      <w:r>
        <w:rPr>
          <w:rFonts w:ascii="原版宋体" w:eastAsia="宋体" w:hAnsi="原版宋体" w:cs="Times New Roman"/>
          <w:color w:val="000000" w:themeColor="text1"/>
          <w:szCs w:val="21"/>
        </w:rPr>
        <w:t>缺失）的单位对食品原料或半成品、成品开展了抽检。</w:t>
      </w:r>
    </w:p>
    <w:p w:rsidR="004D5670" w:rsidRDefault="00C8657D" w:rsidP="009A33B3">
      <w:pPr>
        <w:spacing w:line="320" w:lineRule="exact"/>
        <w:ind w:firstLineChars="200" w:firstLine="422"/>
        <w:outlineLvl w:val="0"/>
        <w:rPr>
          <w:rFonts w:ascii="原版宋体" w:eastAsia="宋体" w:hAnsi="原版宋体" w:cs="Times New Roman"/>
          <w:b/>
          <w:bCs/>
          <w:color w:val="000000" w:themeColor="text1"/>
          <w:szCs w:val="21"/>
        </w:rPr>
      </w:pPr>
      <w:r>
        <w:rPr>
          <w:rFonts w:ascii="原版宋体" w:eastAsia="宋体" w:hAnsi="原版宋体" w:cs="Times New Roman" w:hint="eastAsia"/>
          <w:b/>
          <w:bCs/>
          <w:color w:val="000000" w:themeColor="text1"/>
          <w:szCs w:val="21"/>
        </w:rPr>
        <w:t>6.</w:t>
      </w:r>
      <w:r>
        <w:rPr>
          <w:rFonts w:ascii="原版宋体" w:eastAsia="宋体" w:hAnsi="原版宋体" w:cs="Times New Roman" w:hint="eastAsia"/>
          <w:b/>
          <w:bCs/>
          <w:color w:val="000000" w:themeColor="text1"/>
          <w:szCs w:val="21"/>
        </w:rPr>
        <w:t>实验室检测情况</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）专间的温度及相对湿度</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本次检测专间的最高温度为</w:t>
      </w:r>
      <w:r>
        <w:rPr>
          <w:rFonts w:ascii="原版宋体" w:eastAsia="宋体" w:hAnsi="原版宋体" w:cs="Times New Roman" w:hint="eastAsia"/>
          <w:color w:val="000000" w:themeColor="text1"/>
          <w:szCs w:val="21"/>
        </w:rPr>
        <w:t>25.6</w:t>
      </w:r>
      <w:r>
        <w:rPr>
          <w:rFonts w:ascii="原版宋体" w:eastAsia="宋体" w:hAnsi="原版宋体" w:cs="Times New Roman" w:hint="eastAsia"/>
          <w:color w:val="000000" w:themeColor="text1"/>
          <w:szCs w:val="21"/>
        </w:rPr>
        <w:t>℃，有</w:t>
      </w:r>
      <w:r>
        <w:rPr>
          <w:rFonts w:ascii="原版宋体" w:eastAsia="宋体" w:hAnsi="原版宋体" w:cs="Times New Roman" w:hint="eastAsia"/>
          <w:color w:val="000000" w:themeColor="text1"/>
          <w:szCs w:val="21"/>
        </w:rPr>
        <w:t>83</w:t>
      </w:r>
      <w:r>
        <w:rPr>
          <w:rFonts w:ascii="原版宋体" w:eastAsia="宋体" w:hAnsi="原版宋体" w:cs="Times New Roman" w:hint="eastAsia"/>
          <w:color w:val="000000" w:themeColor="text1"/>
          <w:szCs w:val="21"/>
        </w:rPr>
        <w:t>间温度符合《餐饮服务食品安全操作规范》</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25</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要求，符合率为</w:t>
      </w:r>
      <w:r>
        <w:rPr>
          <w:rFonts w:ascii="原版宋体" w:eastAsia="宋体" w:hAnsi="原版宋体" w:cs="Times New Roman" w:hint="eastAsia"/>
          <w:color w:val="000000" w:themeColor="text1"/>
          <w:szCs w:val="21"/>
        </w:rPr>
        <w:t>96.5%(83/86)</w:t>
      </w:r>
      <w:r>
        <w:rPr>
          <w:rFonts w:ascii="原版宋体" w:eastAsia="宋体" w:hAnsi="原版宋体" w:cs="Times New Roman" w:hint="eastAsia"/>
          <w:color w:val="000000" w:themeColor="text1"/>
          <w:szCs w:val="21"/>
        </w:rPr>
        <w:t>；最高相对湿度为</w:t>
      </w:r>
      <w:r>
        <w:rPr>
          <w:rFonts w:ascii="原版宋体" w:eastAsia="宋体" w:hAnsi="原版宋体" w:cs="Times New Roman" w:hint="eastAsia"/>
          <w:color w:val="000000" w:themeColor="text1"/>
          <w:szCs w:val="21"/>
        </w:rPr>
        <w:t>94.1%</w:t>
      </w:r>
      <w:r>
        <w:rPr>
          <w:rFonts w:ascii="原版宋体" w:eastAsia="宋体" w:hAnsi="原版宋体" w:cs="Times New Roman" w:hint="eastAsia"/>
          <w:color w:val="000000" w:themeColor="text1"/>
          <w:szCs w:val="21"/>
        </w:rPr>
        <w:t>，有</w:t>
      </w:r>
      <w:r>
        <w:rPr>
          <w:rFonts w:ascii="原版宋体" w:eastAsia="宋体" w:hAnsi="原版宋体" w:cs="Times New Roman" w:hint="eastAsia"/>
          <w:color w:val="000000" w:themeColor="text1"/>
          <w:szCs w:val="21"/>
        </w:rPr>
        <w:t>13</w:t>
      </w:r>
      <w:r>
        <w:rPr>
          <w:rFonts w:ascii="原版宋体" w:eastAsia="宋体" w:hAnsi="原版宋体" w:cs="Times New Roman" w:hint="eastAsia"/>
          <w:color w:val="000000" w:themeColor="text1"/>
          <w:szCs w:val="21"/>
        </w:rPr>
        <w:t>间符合</w:t>
      </w:r>
      <w:r>
        <w:rPr>
          <w:rFonts w:ascii="原版宋体" w:eastAsia="宋体" w:hAnsi="原版宋体" w:cs="Times New Roman" w:hint="eastAsia"/>
          <w:color w:val="000000" w:themeColor="text1"/>
          <w:szCs w:val="21"/>
        </w:rPr>
        <w:t>GB 50687</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2011</w:t>
      </w:r>
      <w:r>
        <w:rPr>
          <w:rFonts w:ascii="原版宋体" w:eastAsia="宋体" w:hAnsi="原版宋体" w:cs="Times New Roman" w:hint="eastAsia"/>
          <w:color w:val="000000" w:themeColor="text1"/>
          <w:szCs w:val="21"/>
        </w:rPr>
        <w:t>相对湿度≤</w:t>
      </w:r>
      <w:r>
        <w:rPr>
          <w:rFonts w:ascii="原版宋体" w:eastAsia="宋体" w:hAnsi="原版宋体" w:cs="Times New Roman" w:hint="eastAsia"/>
          <w:color w:val="000000" w:themeColor="text1"/>
          <w:szCs w:val="21"/>
        </w:rPr>
        <w:t>70%</w:t>
      </w:r>
      <w:r>
        <w:rPr>
          <w:rFonts w:ascii="原版宋体" w:eastAsia="宋体" w:hAnsi="原版宋体" w:cs="Times New Roman" w:hint="eastAsia"/>
          <w:color w:val="000000" w:themeColor="text1"/>
          <w:szCs w:val="21"/>
        </w:rPr>
        <w:t>的要求符合率为</w:t>
      </w:r>
      <w:r>
        <w:rPr>
          <w:rFonts w:ascii="原版宋体" w:eastAsia="宋体" w:hAnsi="原版宋体" w:cs="Times New Roman" w:hint="eastAsia"/>
          <w:color w:val="000000" w:themeColor="text1"/>
          <w:szCs w:val="21"/>
        </w:rPr>
        <w:t>15.1%(13/86)</w:t>
      </w:r>
      <w:r>
        <w:rPr>
          <w:rFonts w:ascii="原版宋体" w:eastAsia="宋体" w:hAnsi="原版宋体" w:cs="Times New Roman" w:hint="eastAsia"/>
          <w:color w:val="000000" w:themeColor="text1"/>
          <w:szCs w:val="21"/>
        </w:rPr>
        <w:t>，其他结果见表</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）紫外线辐射强度</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专间紫外线辐射强度中位数为</w:t>
      </w:r>
      <w:r>
        <w:rPr>
          <w:rFonts w:ascii="原版宋体" w:eastAsia="宋体" w:hAnsi="原版宋体" w:cs="Times New Roman" w:hint="eastAsia"/>
          <w:color w:val="000000" w:themeColor="text1"/>
          <w:szCs w:val="21"/>
        </w:rPr>
        <w:t>0.0(0.0</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12.0)</w:t>
      </w:r>
      <w:r>
        <w:rPr>
          <w:rFonts w:ascii="原版宋体" w:eastAsia="宋体" w:hAnsi="原版宋体" w:cs="Times New Roman" w:hint="eastAsia"/>
          <w:color w:val="000000" w:themeColor="text1"/>
          <w:szCs w:val="21"/>
        </w:rPr>
        <w:t>μ</w:t>
      </w:r>
      <w:r>
        <w:rPr>
          <w:rFonts w:ascii="原版宋体" w:eastAsia="宋体" w:hAnsi="原版宋体" w:cs="Times New Roman" w:hint="eastAsia"/>
          <w:color w:val="000000" w:themeColor="text1"/>
          <w:szCs w:val="21"/>
        </w:rPr>
        <w:t>W/cm2</w:t>
      </w:r>
      <w:r>
        <w:rPr>
          <w:rFonts w:ascii="原版宋体" w:eastAsia="宋体" w:hAnsi="原版宋体" w:cs="Times New Roman" w:hint="eastAsia"/>
          <w:color w:val="000000" w:themeColor="text1"/>
          <w:szCs w:val="21"/>
        </w:rPr>
        <w:t>，最大为</w:t>
      </w:r>
      <w:r>
        <w:rPr>
          <w:rFonts w:ascii="原版宋体" w:eastAsia="宋体" w:hAnsi="原版宋体" w:cs="Times New Roman" w:hint="eastAsia"/>
          <w:color w:val="000000" w:themeColor="text1"/>
          <w:szCs w:val="21"/>
        </w:rPr>
        <w:t>117.0</w:t>
      </w:r>
      <w:r>
        <w:rPr>
          <w:rFonts w:ascii="原版宋体" w:eastAsia="宋体" w:hAnsi="原版宋体" w:cs="Times New Roman" w:hint="eastAsia"/>
          <w:color w:val="000000" w:themeColor="text1"/>
          <w:szCs w:val="21"/>
        </w:rPr>
        <w:t>μ</w:t>
      </w:r>
      <w:r>
        <w:rPr>
          <w:rFonts w:ascii="原版宋体" w:eastAsia="宋体" w:hAnsi="原版宋体" w:cs="Times New Roman" w:hint="eastAsia"/>
          <w:color w:val="000000" w:themeColor="text1"/>
          <w:szCs w:val="21"/>
        </w:rPr>
        <w:t>W/cm2</w:t>
      </w:r>
      <w:r>
        <w:rPr>
          <w:rFonts w:ascii="原版宋体" w:eastAsia="宋体" w:hAnsi="原版宋体" w:cs="Times New Roman" w:hint="eastAsia"/>
          <w:color w:val="000000" w:themeColor="text1"/>
          <w:szCs w:val="21"/>
        </w:rPr>
        <w:t>。有</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间未安装紫外线灯，</w:t>
      </w:r>
      <w:r>
        <w:rPr>
          <w:rFonts w:ascii="原版宋体" w:eastAsia="宋体" w:hAnsi="原版宋体" w:cs="Times New Roman" w:hint="eastAsia"/>
          <w:color w:val="000000" w:themeColor="text1"/>
          <w:szCs w:val="21"/>
        </w:rPr>
        <w:t>52</w:t>
      </w:r>
      <w:r>
        <w:rPr>
          <w:rFonts w:ascii="原版宋体" w:eastAsia="宋体" w:hAnsi="原版宋体" w:cs="Times New Roman" w:hint="eastAsia"/>
          <w:color w:val="000000" w:themeColor="text1"/>
          <w:szCs w:val="21"/>
        </w:rPr>
        <w:t>间不能检测出紫外线辐射强度即检测结果为</w:t>
      </w:r>
      <w:r>
        <w:rPr>
          <w:rFonts w:ascii="原版宋体" w:eastAsia="宋体" w:hAnsi="原版宋体" w:cs="Times New Roman" w:hint="eastAsia"/>
          <w:color w:val="000000" w:themeColor="text1"/>
          <w:szCs w:val="21"/>
        </w:rPr>
        <w:t>0.0</w:t>
      </w:r>
      <w:r>
        <w:rPr>
          <w:rFonts w:ascii="原版宋体" w:eastAsia="宋体" w:hAnsi="原版宋体" w:cs="Times New Roman" w:hint="eastAsia"/>
          <w:color w:val="000000" w:themeColor="text1"/>
          <w:szCs w:val="21"/>
        </w:rPr>
        <w:t>μ</w:t>
      </w:r>
      <w:r>
        <w:rPr>
          <w:rFonts w:ascii="原版宋体" w:eastAsia="宋体" w:hAnsi="原版宋体" w:cs="Times New Roman" w:hint="eastAsia"/>
          <w:color w:val="000000" w:themeColor="text1"/>
          <w:szCs w:val="21"/>
        </w:rPr>
        <w:t>W/cm2;</w:t>
      </w:r>
      <w:r>
        <w:rPr>
          <w:rFonts w:ascii="原版宋体" w:eastAsia="宋体" w:hAnsi="原版宋体" w:cs="Times New Roman" w:hint="eastAsia"/>
          <w:color w:val="000000" w:themeColor="text1"/>
          <w:szCs w:val="21"/>
        </w:rPr>
        <w:t>符</w:t>
      </w:r>
      <w:r>
        <w:rPr>
          <w:rFonts w:ascii="原版宋体" w:eastAsia="宋体" w:hAnsi="原版宋体" w:cs="Times New Roman" w:hint="eastAsia"/>
          <w:color w:val="000000" w:themeColor="text1"/>
          <w:szCs w:val="21"/>
        </w:rPr>
        <w:t>GB 15981</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 xml:space="preserve">1995 </w:t>
      </w:r>
      <w:r>
        <w:rPr>
          <w:rFonts w:ascii="原版宋体" w:eastAsia="宋体" w:hAnsi="原版宋体" w:cs="Times New Roman" w:hint="eastAsia"/>
          <w:color w:val="000000" w:themeColor="text1"/>
          <w:szCs w:val="21"/>
        </w:rPr>
        <w:t>要求</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70</w:t>
      </w:r>
      <w:r>
        <w:rPr>
          <w:rFonts w:ascii="原版宋体" w:eastAsia="宋体" w:hAnsi="原版宋体" w:cs="Times New Roman" w:hint="eastAsia"/>
          <w:color w:val="000000" w:themeColor="text1"/>
          <w:szCs w:val="21"/>
        </w:rPr>
        <w:t>μ</w:t>
      </w:r>
      <w:r>
        <w:rPr>
          <w:rFonts w:ascii="原版宋体" w:eastAsia="宋体" w:hAnsi="原版宋体" w:cs="Times New Roman" w:hint="eastAsia"/>
          <w:color w:val="000000" w:themeColor="text1"/>
          <w:szCs w:val="21"/>
        </w:rPr>
        <w:t>W/cm2)</w:t>
      </w:r>
      <w:r>
        <w:rPr>
          <w:rFonts w:ascii="原版宋体" w:eastAsia="宋体" w:hAnsi="原版宋体" w:cs="Times New Roman" w:hint="eastAsia"/>
          <w:color w:val="000000" w:themeColor="text1"/>
          <w:szCs w:val="21"/>
        </w:rPr>
        <w:t>的只有</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间，符合率为</w:t>
      </w:r>
      <w:r>
        <w:rPr>
          <w:rFonts w:ascii="原版宋体" w:eastAsia="宋体" w:hAnsi="原版宋体" w:cs="Times New Roman" w:hint="eastAsia"/>
          <w:color w:val="000000" w:themeColor="text1"/>
          <w:szCs w:val="21"/>
        </w:rPr>
        <w:t>3.5% (3/86)</w:t>
      </w:r>
      <w:r>
        <w:rPr>
          <w:rFonts w:ascii="原版宋体" w:eastAsia="宋体" w:hAnsi="原版宋体" w:cs="Times New Roman" w:hint="eastAsia"/>
          <w:color w:val="000000" w:themeColor="text1"/>
          <w:szCs w:val="21"/>
        </w:rPr>
        <w:t>。</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）物体表面和食品从业人员手表面的菌落总数及大肠菌群</w:t>
      </w:r>
    </w:p>
    <w:p w:rsidR="004D5670" w:rsidRDefault="00C8657D">
      <w:pPr>
        <w:spacing w:afterLines="50" w:after="120" w:line="320" w:lineRule="exact"/>
        <w:ind w:firstLineChars="200" w:firstLine="420"/>
        <w:rPr>
          <w:rFonts w:ascii="原版宋体" w:eastAsia="宋体" w:hAnsi="原版宋体" w:cs="Times New Roman"/>
          <w:color w:val="000000" w:themeColor="text1"/>
          <w:spacing w:val="-9"/>
          <w:szCs w:val="21"/>
        </w:rPr>
      </w:pPr>
      <w:r>
        <w:rPr>
          <w:rFonts w:ascii="原版宋体" w:eastAsia="宋体" w:hAnsi="原版宋体" w:cs="Times New Roman" w:hint="eastAsia"/>
          <w:color w:val="000000" w:themeColor="text1"/>
          <w:szCs w:val="21"/>
        </w:rPr>
        <w:t>物体表面菌落总数符合</w:t>
      </w:r>
      <w:r>
        <w:rPr>
          <w:rFonts w:ascii="原版宋体" w:eastAsia="宋体" w:hAnsi="原版宋体" w:cs="Times New Roman" w:hint="eastAsia"/>
          <w:color w:val="000000" w:themeColor="text1"/>
          <w:szCs w:val="21"/>
        </w:rPr>
        <w:t>GB 15979</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2002</w:t>
      </w:r>
      <w:r>
        <w:rPr>
          <w:rFonts w:ascii="原版宋体" w:eastAsia="宋体" w:hAnsi="原版宋体" w:cs="Times New Roman" w:hint="eastAsia"/>
          <w:color w:val="000000" w:themeColor="text1"/>
          <w:szCs w:val="21"/>
        </w:rPr>
        <w:t>要求</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 CFU/m2)</w:t>
      </w:r>
      <w:r>
        <w:rPr>
          <w:rFonts w:ascii="原版宋体" w:eastAsia="宋体" w:hAnsi="原版宋体" w:cs="Times New Roman" w:hint="eastAsia"/>
          <w:color w:val="000000" w:themeColor="text1"/>
          <w:szCs w:val="21"/>
        </w:rPr>
        <w:t>的样品有</w:t>
      </w:r>
      <w:r>
        <w:rPr>
          <w:rFonts w:ascii="原版宋体" w:eastAsia="宋体" w:hAnsi="原版宋体" w:cs="Times New Roman" w:hint="eastAsia"/>
          <w:color w:val="000000" w:themeColor="text1"/>
          <w:szCs w:val="21"/>
        </w:rPr>
        <w:t>50</w:t>
      </w:r>
      <w:r>
        <w:rPr>
          <w:rFonts w:ascii="原版宋体" w:eastAsia="宋体" w:hAnsi="原版宋体" w:cs="Times New Roman" w:hint="eastAsia"/>
          <w:color w:val="000000" w:themeColor="text1"/>
          <w:szCs w:val="21"/>
        </w:rPr>
        <w:t>份，符合率为</w:t>
      </w:r>
      <w:r>
        <w:rPr>
          <w:rFonts w:ascii="原版宋体" w:eastAsia="宋体" w:hAnsi="原版宋体" w:cs="Times New Roman" w:hint="eastAsia"/>
          <w:color w:val="000000" w:themeColor="text1"/>
          <w:szCs w:val="21"/>
        </w:rPr>
        <w:t>58.1% (50/86)</w:t>
      </w:r>
      <w:r>
        <w:rPr>
          <w:rFonts w:ascii="原版宋体" w:eastAsia="宋体" w:hAnsi="原版宋体" w:cs="Times New Roman" w:hint="eastAsia"/>
          <w:color w:val="000000" w:themeColor="text1"/>
          <w:szCs w:val="21"/>
        </w:rPr>
        <w:t>。专间内食品从业人员手表面样品</w:t>
      </w:r>
      <w:r>
        <w:rPr>
          <w:rFonts w:ascii="原版宋体" w:eastAsia="宋体" w:hAnsi="原版宋体" w:cs="Times New Roman" w:hint="eastAsia"/>
          <w:color w:val="000000" w:themeColor="text1"/>
          <w:szCs w:val="21"/>
        </w:rPr>
        <w:t>83</w:t>
      </w:r>
      <w:r>
        <w:rPr>
          <w:rFonts w:ascii="原版宋体" w:eastAsia="宋体" w:hAnsi="原版宋体" w:cs="Times New Roman" w:hint="eastAsia"/>
          <w:color w:val="000000" w:themeColor="text1"/>
          <w:szCs w:val="21"/>
        </w:rPr>
        <w:t>份</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因</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名食品从业人员临时不在专间内，故仅采集样品</w:t>
      </w:r>
      <w:r>
        <w:rPr>
          <w:rFonts w:ascii="原版宋体" w:eastAsia="宋体" w:hAnsi="原版宋体" w:cs="Times New Roman" w:hint="eastAsia"/>
          <w:color w:val="000000" w:themeColor="text1"/>
          <w:szCs w:val="21"/>
        </w:rPr>
        <w:t>83</w:t>
      </w:r>
      <w:r>
        <w:rPr>
          <w:rFonts w:ascii="原版宋体" w:eastAsia="宋体" w:hAnsi="原版宋体" w:cs="Times New Roman" w:hint="eastAsia"/>
          <w:color w:val="000000" w:themeColor="text1"/>
          <w:szCs w:val="21"/>
        </w:rPr>
        <w:t>份</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，菌落总数符合</w:t>
      </w:r>
      <w:r>
        <w:rPr>
          <w:rFonts w:ascii="原版宋体" w:eastAsia="宋体" w:hAnsi="原版宋体" w:cs="Times New Roman" w:hint="eastAsia"/>
          <w:color w:val="000000" w:themeColor="text1"/>
          <w:szCs w:val="21"/>
        </w:rPr>
        <w:t xml:space="preserve"> GB 15979</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2002</w:t>
      </w:r>
      <w:r>
        <w:rPr>
          <w:rFonts w:ascii="原版宋体" w:eastAsia="宋体" w:hAnsi="原版宋体" w:cs="Times New Roman" w:hint="eastAsia"/>
          <w:color w:val="000000" w:themeColor="text1"/>
          <w:szCs w:val="21"/>
        </w:rPr>
        <w:t>要求</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300 CFU/</w:t>
      </w:r>
      <w:r>
        <w:rPr>
          <w:rFonts w:ascii="原版宋体" w:eastAsia="宋体" w:hAnsi="原版宋体" w:cs="Times New Roman" w:hint="eastAsia"/>
          <w:color w:val="000000" w:themeColor="text1"/>
          <w:szCs w:val="21"/>
        </w:rPr>
        <w:t>只</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的有</w:t>
      </w:r>
      <w:r>
        <w:rPr>
          <w:rFonts w:ascii="原版宋体" w:eastAsia="宋体" w:hAnsi="原版宋体" w:cs="Times New Roman" w:hint="eastAsia"/>
          <w:color w:val="000000" w:themeColor="text1"/>
          <w:szCs w:val="21"/>
        </w:rPr>
        <w:t>29</w:t>
      </w:r>
      <w:r>
        <w:rPr>
          <w:rFonts w:ascii="原版宋体" w:eastAsia="宋体" w:hAnsi="原版宋体" w:cs="Times New Roman" w:hint="eastAsia"/>
          <w:color w:val="000000" w:themeColor="text1"/>
          <w:szCs w:val="21"/>
        </w:rPr>
        <w:t>份，符合率为</w:t>
      </w:r>
      <w:r>
        <w:rPr>
          <w:rFonts w:ascii="原版宋体" w:eastAsia="宋体" w:hAnsi="原版宋体" w:cs="Times New Roman" w:hint="eastAsia"/>
          <w:color w:val="000000" w:themeColor="text1"/>
          <w:szCs w:val="21"/>
        </w:rPr>
        <w:t>34.9%</w:t>
      </w:r>
      <w:r>
        <w:rPr>
          <w:rFonts w:ascii="原版宋体" w:eastAsia="宋体" w:hAnsi="原版宋体" w:cs="Times New Roman" w:hint="eastAsia"/>
          <w:color w:val="000000" w:themeColor="text1"/>
          <w:szCs w:val="21"/>
        </w:rPr>
        <w:t>，见表</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。检出大肠菌群的物体表面样品</w:t>
      </w:r>
      <w:r>
        <w:rPr>
          <w:rFonts w:ascii="原版宋体" w:eastAsia="宋体" w:hAnsi="原版宋体" w:cs="Times New Roman" w:hint="eastAsia"/>
          <w:color w:val="000000" w:themeColor="text1"/>
          <w:szCs w:val="21"/>
        </w:rPr>
        <w:t>13</w:t>
      </w:r>
      <w:r>
        <w:rPr>
          <w:rFonts w:ascii="原版宋体" w:eastAsia="宋体" w:hAnsi="原版宋体" w:cs="Times New Roman" w:hint="eastAsia"/>
          <w:color w:val="000000" w:themeColor="text1"/>
          <w:szCs w:val="21"/>
        </w:rPr>
        <w:t>份，检出率为</w:t>
      </w:r>
      <w:r>
        <w:rPr>
          <w:rFonts w:ascii="原版宋体" w:eastAsia="宋体" w:hAnsi="原版宋体" w:cs="Times New Roman" w:hint="eastAsia"/>
          <w:color w:val="000000" w:themeColor="text1"/>
          <w:szCs w:val="21"/>
        </w:rPr>
        <w:t>15.1%(13/86) ;</w:t>
      </w:r>
      <w:r>
        <w:rPr>
          <w:rFonts w:ascii="原版宋体" w:eastAsia="宋体" w:hAnsi="原版宋体" w:cs="Times New Roman" w:hint="eastAsia"/>
          <w:color w:val="000000" w:themeColor="text1"/>
          <w:szCs w:val="21"/>
        </w:rPr>
        <w:t>检出大肠菌群的食品从业人员手表面样品</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份，检出率为</w:t>
      </w:r>
      <w:r>
        <w:rPr>
          <w:rFonts w:ascii="原版宋体" w:eastAsia="宋体" w:hAnsi="原版宋体" w:cs="Times New Roman" w:hint="eastAsia"/>
          <w:color w:val="000000" w:themeColor="text1"/>
          <w:szCs w:val="21"/>
        </w:rPr>
        <w:t>4.8%(4/83)</w:t>
      </w:r>
      <w:r>
        <w:rPr>
          <w:rFonts w:ascii="原版宋体" w:eastAsia="宋体" w:hAnsi="原版宋体" w:cs="Times New Roman" w:hint="eastAsia"/>
          <w:color w:val="000000" w:themeColor="text1"/>
          <w:szCs w:val="21"/>
        </w:rPr>
        <w:t>。</w:t>
      </w:r>
    </w:p>
    <w:p w:rsidR="004D5670" w:rsidRDefault="00C8657D">
      <w:pPr>
        <w:widowControl/>
        <w:adjustRightInd w:val="0"/>
        <w:snapToGrid w:val="0"/>
        <w:spacing w:after="200" w:line="320" w:lineRule="exact"/>
        <w:jc w:val="center"/>
        <w:rPr>
          <w:rFonts w:ascii="原版宋体" w:eastAsia="楷体" w:hAnsi="原版宋体" w:cs="宋体"/>
          <w:color w:val="000000" w:themeColor="text1"/>
          <w:kern w:val="0"/>
          <w:szCs w:val="21"/>
        </w:rPr>
      </w:pPr>
      <w:r>
        <w:rPr>
          <w:rFonts w:ascii="原版宋体" w:eastAsia="楷体" w:hAnsi="原版宋体" w:cs="宋体" w:hint="eastAsia"/>
          <w:color w:val="000000" w:themeColor="text1"/>
          <w:kern w:val="0"/>
          <w:szCs w:val="21"/>
        </w:rPr>
        <w:t>表</w:t>
      </w:r>
      <w:r>
        <w:rPr>
          <w:rFonts w:ascii="原版宋体" w:eastAsia="楷体" w:hAnsi="原版宋体" w:cs="宋体" w:hint="eastAsia"/>
          <w:color w:val="000000" w:themeColor="text1"/>
          <w:kern w:val="0"/>
          <w:szCs w:val="21"/>
        </w:rPr>
        <w:t xml:space="preserve">4 </w:t>
      </w:r>
      <w:r>
        <w:rPr>
          <w:rFonts w:ascii="原版宋体" w:eastAsia="楷体" w:hAnsi="原版宋体" w:cs="宋体" w:hint="eastAsia"/>
          <w:color w:val="000000" w:themeColor="text1"/>
          <w:kern w:val="0"/>
          <w:szCs w:val="21"/>
        </w:rPr>
        <w:t>中央厨房专间环境检测结果</w:t>
      </w:r>
    </w:p>
    <w:tbl>
      <w:tblPr>
        <w:tblW w:w="5000" w:type="pct"/>
        <w:jc w:val="center"/>
        <w:tblBorders>
          <w:top w:val="single" w:sz="4" w:space="0" w:color="auto"/>
          <w:bottom w:val="single" w:sz="4" w:space="0" w:color="auto"/>
        </w:tblBorders>
        <w:tblLook w:val="04A0" w:firstRow="1" w:lastRow="0" w:firstColumn="1" w:lastColumn="0" w:noHBand="0" w:noVBand="1"/>
      </w:tblPr>
      <w:tblGrid>
        <w:gridCol w:w="2302"/>
        <w:gridCol w:w="932"/>
        <w:gridCol w:w="2365"/>
        <w:gridCol w:w="1502"/>
        <w:gridCol w:w="1132"/>
        <w:gridCol w:w="1168"/>
      </w:tblGrid>
      <w:tr w:rsidR="004D5670">
        <w:trPr>
          <w:trHeight w:val="340"/>
          <w:jc w:val="center"/>
        </w:trPr>
        <w:tc>
          <w:tcPr>
            <w:tcW w:w="1223" w:type="pct"/>
            <w:vMerge w:val="restart"/>
            <w:tcBorders>
              <w:top w:val="single" w:sz="12"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检测项目</w:t>
            </w:r>
          </w:p>
        </w:tc>
        <w:tc>
          <w:tcPr>
            <w:tcW w:w="495" w:type="pct"/>
            <w:vMerge w:val="restart"/>
            <w:tcBorders>
              <w:top w:val="single" w:sz="12"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检测份数</w:t>
            </w:r>
          </w:p>
        </w:tc>
        <w:tc>
          <w:tcPr>
            <w:tcW w:w="2056" w:type="pct"/>
            <w:gridSpan w:val="2"/>
            <w:tcBorders>
              <w:top w:val="single" w:sz="12" w:space="0" w:color="auto"/>
              <w:bottom w:val="single" w:sz="6"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检测结果</w:t>
            </w:r>
          </w:p>
        </w:tc>
        <w:tc>
          <w:tcPr>
            <w:tcW w:w="602" w:type="pct"/>
            <w:vMerge w:val="restart"/>
            <w:tcBorders>
              <w:top w:val="single" w:sz="12"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评价标准</w:t>
            </w:r>
          </w:p>
        </w:tc>
        <w:tc>
          <w:tcPr>
            <w:tcW w:w="621" w:type="pct"/>
            <w:vMerge w:val="restart"/>
            <w:tcBorders>
              <w:top w:val="single" w:sz="12"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符合份数</w:t>
            </w:r>
            <w:r>
              <w:rPr>
                <w:rFonts w:ascii="原版宋体" w:eastAsia="宋体" w:hAnsi="原版宋体" w:cs="宋体" w:hint="eastAsia"/>
                <w:color w:val="000000" w:themeColor="text1"/>
                <w:kern w:val="0"/>
                <w:szCs w:val="21"/>
              </w:rPr>
              <w:t>(%)</w:t>
            </w:r>
          </w:p>
        </w:tc>
      </w:tr>
      <w:tr w:rsidR="004D5670">
        <w:trPr>
          <w:trHeight w:val="340"/>
          <w:jc w:val="center"/>
        </w:trPr>
        <w:tc>
          <w:tcPr>
            <w:tcW w:w="1223" w:type="pct"/>
            <w:vMerge/>
            <w:tcBorders>
              <w:bottom w:val="single" w:sz="6" w:space="0" w:color="auto"/>
            </w:tcBorders>
            <w:shd w:val="clear" w:color="auto" w:fill="auto"/>
            <w:vAlign w:val="center"/>
          </w:tcPr>
          <w:p w:rsidR="004D5670" w:rsidRDefault="004D5670">
            <w:pPr>
              <w:adjustRightInd w:val="0"/>
              <w:snapToGrid w:val="0"/>
              <w:spacing w:line="320" w:lineRule="exact"/>
              <w:rPr>
                <w:rFonts w:ascii="原版宋体" w:eastAsia="宋体" w:hAnsi="原版宋体" w:cs="宋体"/>
                <w:color w:val="000000" w:themeColor="text1"/>
                <w:kern w:val="0"/>
                <w:szCs w:val="21"/>
              </w:rPr>
            </w:pPr>
          </w:p>
        </w:tc>
        <w:tc>
          <w:tcPr>
            <w:tcW w:w="495" w:type="pct"/>
            <w:vMerge/>
            <w:tcBorders>
              <w:bottom w:val="single" w:sz="6" w:space="0" w:color="auto"/>
            </w:tcBorders>
            <w:shd w:val="clear" w:color="auto" w:fill="auto"/>
            <w:vAlign w:val="center"/>
          </w:tcPr>
          <w:p w:rsidR="004D5670" w:rsidRDefault="004D5670">
            <w:pPr>
              <w:adjustRightInd w:val="0"/>
              <w:snapToGrid w:val="0"/>
              <w:spacing w:line="320" w:lineRule="exact"/>
              <w:rPr>
                <w:rFonts w:ascii="原版宋体" w:eastAsia="宋体" w:hAnsi="原版宋体" w:cs="宋体"/>
                <w:color w:val="000000" w:themeColor="text1"/>
                <w:kern w:val="0"/>
                <w:szCs w:val="21"/>
              </w:rPr>
            </w:pPr>
          </w:p>
        </w:tc>
        <w:tc>
          <w:tcPr>
            <w:tcW w:w="1257" w:type="pct"/>
            <w:tcBorders>
              <w:top w:val="single" w:sz="6" w:space="0" w:color="auto"/>
              <w:bottom w:val="single" w:sz="6"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M(P25~ P75 )</w:t>
            </w:r>
          </w:p>
        </w:tc>
        <w:tc>
          <w:tcPr>
            <w:tcW w:w="798" w:type="pct"/>
            <w:tcBorders>
              <w:top w:val="single" w:sz="6" w:space="0" w:color="auto"/>
              <w:bottom w:val="single" w:sz="6"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范围</w:t>
            </w:r>
          </w:p>
        </w:tc>
        <w:tc>
          <w:tcPr>
            <w:tcW w:w="602" w:type="pct"/>
            <w:vMerge/>
            <w:tcBorders>
              <w:bottom w:val="single" w:sz="6" w:space="0" w:color="auto"/>
            </w:tcBorders>
            <w:shd w:val="clear" w:color="auto" w:fill="auto"/>
            <w:vAlign w:val="center"/>
          </w:tcPr>
          <w:p w:rsidR="004D5670" w:rsidRDefault="004D5670">
            <w:pPr>
              <w:adjustRightInd w:val="0"/>
              <w:snapToGrid w:val="0"/>
              <w:spacing w:line="320" w:lineRule="exact"/>
              <w:rPr>
                <w:rFonts w:ascii="原版宋体" w:eastAsia="宋体" w:hAnsi="原版宋体" w:cs="宋体"/>
                <w:color w:val="000000" w:themeColor="text1"/>
                <w:kern w:val="0"/>
                <w:szCs w:val="21"/>
              </w:rPr>
            </w:pPr>
          </w:p>
        </w:tc>
        <w:tc>
          <w:tcPr>
            <w:tcW w:w="621" w:type="pct"/>
            <w:vMerge/>
            <w:tcBorders>
              <w:bottom w:val="single" w:sz="6" w:space="0" w:color="auto"/>
            </w:tcBorders>
            <w:shd w:val="clear" w:color="auto" w:fill="auto"/>
            <w:vAlign w:val="center"/>
          </w:tcPr>
          <w:p w:rsidR="004D5670" w:rsidRDefault="004D5670">
            <w:pPr>
              <w:adjustRightInd w:val="0"/>
              <w:snapToGrid w:val="0"/>
              <w:spacing w:line="320" w:lineRule="exact"/>
              <w:rPr>
                <w:rFonts w:ascii="原版宋体" w:eastAsia="宋体" w:hAnsi="原版宋体" w:cs="宋体"/>
                <w:color w:val="000000" w:themeColor="text1"/>
                <w:kern w:val="0"/>
                <w:szCs w:val="21"/>
              </w:rPr>
            </w:pPr>
          </w:p>
        </w:tc>
      </w:tr>
      <w:tr w:rsidR="004D5670">
        <w:trPr>
          <w:trHeight w:val="340"/>
          <w:jc w:val="center"/>
        </w:trPr>
        <w:tc>
          <w:tcPr>
            <w:tcW w:w="1223" w:type="pct"/>
            <w:tcBorders>
              <w:top w:val="single" w:sz="6"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温度</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w:t>
            </w:r>
          </w:p>
        </w:tc>
        <w:tc>
          <w:tcPr>
            <w:tcW w:w="495" w:type="pct"/>
            <w:tcBorders>
              <w:top w:val="single" w:sz="6"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86</w:t>
            </w:r>
          </w:p>
        </w:tc>
        <w:tc>
          <w:tcPr>
            <w:tcW w:w="1257" w:type="pct"/>
            <w:tcBorders>
              <w:top w:val="single" w:sz="6"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21.6(20.4</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22. 4)</w:t>
            </w:r>
          </w:p>
        </w:tc>
        <w:tc>
          <w:tcPr>
            <w:tcW w:w="798" w:type="pct"/>
            <w:tcBorders>
              <w:top w:val="single" w:sz="6"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14. 7</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25. 6</w:t>
            </w:r>
          </w:p>
        </w:tc>
        <w:tc>
          <w:tcPr>
            <w:tcW w:w="602" w:type="pct"/>
            <w:tcBorders>
              <w:top w:val="single" w:sz="6"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25</w:t>
            </w:r>
          </w:p>
        </w:tc>
        <w:tc>
          <w:tcPr>
            <w:tcW w:w="621" w:type="pct"/>
            <w:tcBorders>
              <w:top w:val="single" w:sz="6"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83(96. 5)</w:t>
            </w:r>
          </w:p>
        </w:tc>
      </w:tr>
      <w:tr w:rsidR="004D5670">
        <w:trPr>
          <w:trHeight w:val="340"/>
          <w:jc w:val="center"/>
        </w:trPr>
        <w:tc>
          <w:tcPr>
            <w:tcW w:w="1223"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湿度</w:t>
            </w:r>
            <w:r>
              <w:rPr>
                <w:rFonts w:ascii="原版宋体" w:eastAsia="宋体" w:hAnsi="原版宋体" w:cs="宋体" w:hint="eastAsia"/>
                <w:color w:val="000000" w:themeColor="text1"/>
                <w:kern w:val="0"/>
                <w:szCs w:val="21"/>
              </w:rPr>
              <w:t>/%</w:t>
            </w:r>
          </w:p>
        </w:tc>
        <w:tc>
          <w:tcPr>
            <w:tcW w:w="495"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86</w:t>
            </w:r>
          </w:p>
        </w:tc>
        <w:tc>
          <w:tcPr>
            <w:tcW w:w="1257"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83.4(76.8</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88. 9)</w:t>
            </w:r>
          </w:p>
        </w:tc>
        <w:tc>
          <w:tcPr>
            <w:tcW w:w="798"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56. 8</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94. 1</w:t>
            </w:r>
          </w:p>
        </w:tc>
        <w:tc>
          <w:tcPr>
            <w:tcW w:w="602"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70</w:t>
            </w:r>
          </w:p>
        </w:tc>
        <w:tc>
          <w:tcPr>
            <w:tcW w:w="621"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13(15. 1)</w:t>
            </w:r>
          </w:p>
        </w:tc>
      </w:tr>
      <w:tr w:rsidR="004D5670">
        <w:trPr>
          <w:trHeight w:val="340"/>
          <w:jc w:val="center"/>
        </w:trPr>
        <w:tc>
          <w:tcPr>
            <w:tcW w:w="1223"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紫外线辐射强度</w:t>
            </w:r>
            <w:r>
              <w:rPr>
                <w:rFonts w:ascii="原版宋体" w:eastAsia="宋体" w:hAnsi="原版宋体" w:cs="宋体" w:hint="eastAsia"/>
                <w:color w:val="000000" w:themeColor="text1"/>
                <w:kern w:val="0"/>
                <w:szCs w:val="21"/>
              </w:rPr>
              <w:t xml:space="preserve">/( </w:t>
            </w:r>
            <w:r>
              <w:rPr>
                <w:rFonts w:ascii="原版宋体" w:eastAsia="宋体" w:hAnsi="原版宋体" w:cs="宋体" w:hint="eastAsia"/>
                <w:color w:val="000000" w:themeColor="text1"/>
                <w:kern w:val="0"/>
                <w:szCs w:val="21"/>
              </w:rPr>
              <w:t>μ</w:t>
            </w:r>
            <w:r>
              <w:rPr>
                <w:rFonts w:ascii="原版宋体" w:eastAsia="宋体" w:hAnsi="原版宋体" w:cs="宋体" w:hint="eastAsia"/>
                <w:color w:val="000000" w:themeColor="text1"/>
                <w:kern w:val="0"/>
                <w:szCs w:val="21"/>
              </w:rPr>
              <w:t>W/cm</w:t>
            </w:r>
            <w:r>
              <w:rPr>
                <w:rFonts w:ascii="原版宋体" w:eastAsia="宋体" w:hAnsi="原版宋体" w:cs="宋体" w:hint="eastAsia"/>
                <w:color w:val="000000" w:themeColor="text1"/>
                <w:kern w:val="0"/>
                <w:szCs w:val="21"/>
                <w:vertAlign w:val="superscript"/>
              </w:rPr>
              <w:t>2</w:t>
            </w:r>
            <w:r>
              <w:rPr>
                <w:rFonts w:ascii="原版宋体" w:eastAsia="宋体" w:hAnsi="原版宋体" w:cs="宋体" w:hint="eastAsia"/>
                <w:color w:val="000000" w:themeColor="text1"/>
                <w:kern w:val="0"/>
                <w:szCs w:val="21"/>
              </w:rPr>
              <w:t xml:space="preserve"> )</w:t>
            </w:r>
          </w:p>
        </w:tc>
        <w:tc>
          <w:tcPr>
            <w:tcW w:w="495"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86</w:t>
            </w:r>
          </w:p>
        </w:tc>
        <w:tc>
          <w:tcPr>
            <w:tcW w:w="1257"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0.0(0.0</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12. 0)</w:t>
            </w:r>
          </w:p>
        </w:tc>
        <w:tc>
          <w:tcPr>
            <w:tcW w:w="798"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0. 0</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117. 0</w:t>
            </w:r>
          </w:p>
        </w:tc>
        <w:tc>
          <w:tcPr>
            <w:tcW w:w="602"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70</w:t>
            </w:r>
          </w:p>
        </w:tc>
        <w:tc>
          <w:tcPr>
            <w:tcW w:w="621"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3(3. 5)</w:t>
            </w:r>
          </w:p>
        </w:tc>
      </w:tr>
      <w:tr w:rsidR="004D5670">
        <w:trPr>
          <w:trHeight w:val="340"/>
          <w:jc w:val="center"/>
        </w:trPr>
        <w:tc>
          <w:tcPr>
            <w:tcW w:w="1223"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物体表面菌落总数</w:t>
            </w:r>
            <w:r>
              <w:rPr>
                <w:rFonts w:ascii="原版宋体" w:eastAsia="宋体" w:hAnsi="原版宋体" w:cs="宋体" w:hint="eastAsia"/>
                <w:color w:val="000000" w:themeColor="text1"/>
                <w:kern w:val="0"/>
                <w:szCs w:val="21"/>
              </w:rPr>
              <w:t>/( CFU/cm</w:t>
            </w:r>
            <w:r>
              <w:rPr>
                <w:rFonts w:ascii="原版宋体" w:eastAsia="宋体" w:hAnsi="原版宋体" w:cs="宋体" w:hint="eastAsia"/>
                <w:color w:val="000000" w:themeColor="text1"/>
                <w:kern w:val="0"/>
                <w:szCs w:val="21"/>
                <w:vertAlign w:val="superscript"/>
              </w:rPr>
              <w:t>2</w:t>
            </w:r>
            <w:r>
              <w:rPr>
                <w:rFonts w:ascii="原版宋体" w:eastAsia="宋体" w:hAnsi="原版宋体" w:cs="宋体" w:hint="eastAsia"/>
                <w:color w:val="000000" w:themeColor="text1"/>
                <w:kern w:val="0"/>
                <w:szCs w:val="21"/>
              </w:rPr>
              <w:t xml:space="preserve"> )</w:t>
            </w:r>
          </w:p>
        </w:tc>
        <w:tc>
          <w:tcPr>
            <w:tcW w:w="495"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86</w:t>
            </w:r>
          </w:p>
        </w:tc>
        <w:tc>
          <w:tcPr>
            <w:tcW w:w="1257"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8.4(0.0</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121. 4)</w:t>
            </w:r>
          </w:p>
        </w:tc>
        <w:tc>
          <w:tcPr>
            <w:tcW w:w="798"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0. 0</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241. 6</w:t>
            </w:r>
          </w:p>
        </w:tc>
        <w:tc>
          <w:tcPr>
            <w:tcW w:w="602"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20</w:t>
            </w:r>
          </w:p>
        </w:tc>
        <w:tc>
          <w:tcPr>
            <w:tcW w:w="621" w:type="pct"/>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50(58. 1)</w:t>
            </w:r>
          </w:p>
        </w:tc>
      </w:tr>
      <w:tr w:rsidR="004D5670">
        <w:trPr>
          <w:trHeight w:val="340"/>
          <w:jc w:val="center"/>
        </w:trPr>
        <w:tc>
          <w:tcPr>
            <w:tcW w:w="1223" w:type="pct"/>
            <w:tcBorders>
              <w:bottom w:val="single" w:sz="12"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人手表面菌落总数</w:t>
            </w:r>
            <w:r>
              <w:rPr>
                <w:rFonts w:ascii="原版宋体" w:eastAsia="宋体" w:hAnsi="原版宋体" w:cs="宋体" w:hint="eastAsia"/>
                <w:color w:val="000000" w:themeColor="text1"/>
                <w:kern w:val="0"/>
                <w:szCs w:val="21"/>
              </w:rPr>
              <w:t>/( CFU/</w:t>
            </w:r>
            <w:r>
              <w:rPr>
                <w:rFonts w:ascii="原版宋体" w:eastAsia="宋体" w:hAnsi="原版宋体" w:cs="宋体" w:hint="eastAsia"/>
                <w:color w:val="000000" w:themeColor="text1"/>
                <w:kern w:val="0"/>
                <w:szCs w:val="21"/>
              </w:rPr>
              <w:t>只</w:t>
            </w:r>
            <w:r>
              <w:rPr>
                <w:rFonts w:ascii="原版宋体" w:eastAsia="宋体" w:hAnsi="原版宋体" w:cs="宋体" w:hint="eastAsia"/>
                <w:color w:val="000000" w:themeColor="text1"/>
                <w:kern w:val="0"/>
                <w:szCs w:val="21"/>
              </w:rPr>
              <w:t>)</w:t>
            </w:r>
          </w:p>
        </w:tc>
        <w:tc>
          <w:tcPr>
            <w:tcW w:w="495" w:type="pct"/>
            <w:tcBorders>
              <w:bottom w:val="single" w:sz="12"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86</w:t>
            </w:r>
          </w:p>
        </w:tc>
        <w:tc>
          <w:tcPr>
            <w:tcW w:w="1257" w:type="pct"/>
            <w:tcBorders>
              <w:bottom w:val="single" w:sz="12"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830.0(140.0</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1832. 5)</w:t>
            </w:r>
          </w:p>
        </w:tc>
        <w:tc>
          <w:tcPr>
            <w:tcW w:w="798" w:type="pct"/>
            <w:tcBorders>
              <w:bottom w:val="single" w:sz="12"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0. 0</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5 500. 0</w:t>
            </w:r>
          </w:p>
        </w:tc>
        <w:tc>
          <w:tcPr>
            <w:tcW w:w="602" w:type="pct"/>
            <w:tcBorders>
              <w:bottom w:val="single" w:sz="12"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300</w:t>
            </w:r>
          </w:p>
        </w:tc>
        <w:tc>
          <w:tcPr>
            <w:tcW w:w="621" w:type="pct"/>
            <w:tcBorders>
              <w:bottom w:val="single" w:sz="12" w:space="0" w:color="auto"/>
            </w:tcBorders>
            <w:shd w:val="clear" w:color="auto" w:fill="auto"/>
            <w:vAlign w:val="center"/>
          </w:tcPr>
          <w:p w:rsidR="004D5670" w:rsidRDefault="00C8657D">
            <w:pPr>
              <w:adjustRightInd w:val="0"/>
              <w:snapToGrid w:val="0"/>
              <w:spacing w:line="320" w:lineRule="exact"/>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29(34. 9)</w:t>
            </w:r>
          </w:p>
        </w:tc>
      </w:tr>
    </w:tbl>
    <w:p w:rsidR="004D5670" w:rsidRDefault="004D5670">
      <w:pPr>
        <w:widowControl/>
        <w:adjustRightInd w:val="0"/>
        <w:snapToGrid w:val="0"/>
        <w:spacing w:after="200" w:line="320" w:lineRule="exact"/>
        <w:jc w:val="left"/>
        <w:rPr>
          <w:rFonts w:ascii="原版宋体" w:eastAsia="宋体" w:hAnsi="原版宋体" w:cs="宋体"/>
          <w:color w:val="000000" w:themeColor="text1"/>
          <w:kern w:val="0"/>
          <w:szCs w:val="21"/>
        </w:rPr>
      </w:pP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lastRenderedPageBreak/>
        <w:t>（</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）专间尘埃粒子数及空气细菌平均浓度</w:t>
      </w:r>
    </w:p>
    <w:p w:rsidR="004D5670" w:rsidRDefault="00C8657D">
      <w:pPr>
        <w:spacing w:afterLines="50" w:after="120" w:line="320" w:lineRule="exact"/>
        <w:ind w:firstLineChars="200" w:firstLine="420"/>
        <w:rPr>
          <w:rFonts w:ascii="原版宋体" w:eastAsia="楷体" w:hAnsi="原版宋体" w:cs="宋体"/>
          <w:color w:val="000000" w:themeColor="text1"/>
          <w:kern w:val="0"/>
          <w:szCs w:val="21"/>
        </w:rPr>
      </w:pPr>
      <w:r>
        <w:rPr>
          <w:rFonts w:ascii="原版宋体" w:eastAsia="宋体" w:hAnsi="原版宋体" w:cs="Times New Roman" w:hint="eastAsia"/>
          <w:color w:val="000000" w:themeColor="text1"/>
          <w:szCs w:val="21"/>
        </w:rPr>
        <w:t>86</w:t>
      </w:r>
      <w:r>
        <w:rPr>
          <w:rFonts w:ascii="原版宋体" w:eastAsia="宋体" w:hAnsi="原版宋体" w:cs="Times New Roman" w:hint="eastAsia"/>
          <w:color w:val="000000" w:themeColor="text1"/>
          <w:szCs w:val="21"/>
        </w:rPr>
        <w:t>间专间中仅有</w:t>
      </w:r>
      <w:r>
        <w:rPr>
          <w:rFonts w:ascii="原版宋体" w:eastAsia="宋体" w:hAnsi="原版宋体" w:cs="Times New Roman" w:hint="eastAsia"/>
          <w:color w:val="000000" w:themeColor="text1"/>
          <w:szCs w:val="21"/>
        </w:rPr>
        <w:t>16</w:t>
      </w:r>
      <w:r>
        <w:rPr>
          <w:rFonts w:ascii="原版宋体" w:eastAsia="宋体" w:hAnsi="原版宋体" w:cs="Times New Roman" w:hint="eastAsia"/>
          <w:color w:val="000000" w:themeColor="text1"/>
          <w:szCs w:val="21"/>
        </w:rPr>
        <w:t>间</w:t>
      </w:r>
      <w:r>
        <w:rPr>
          <w:rFonts w:ascii="原版宋体" w:eastAsia="宋体" w:hAnsi="原版宋体" w:cs="Times New Roman" w:hint="eastAsia"/>
          <w:color w:val="000000" w:themeColor="text1"/>
          <w:szCs w:val="21"/>
        </w:rPr>
        <w:t>(18.6%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16/86)</w:t>
      </w:r>
      <w:r>
        <w:rPr>
          <w:rFonts w:ascii="原版宋体" w:eastAsia="宋体" w:hAnsi="原版宋体" w:cs="Times New Roman" w:hint="eastAsia"/>
          <w:color w:val="000000" w:themeColor="text1"/>
          <w:szCs w:val="21"/>
        </w:rPr>
        <w:t>达到</w:t>
      </w:r>
      <w:r>
        <w:rPr>
          <w:rFonts w:ascii="原版宋体" w:eastAsia="宋体" w:hAnsi="原版宋体" w:cs="Times New Roman" w:hint="eastAsia"/>
          <w:color w:val="000000" w:themeColor="text1"/>
          <w:szCs w:val="21"/>
        </w:rPr>
        <w:t>GB 50687</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2011</w:t>
      </w:r>
      <w:r>
        <w:rPr>
          <w:rFonts w:ascii="原版宋体" w:eastAsia="宋体" w:hAnsi="原版宋体" w:cs="Times New Roman" w:hint="eastAsia"/>
          <w:color w:val="000000" w:themeColor="text1"/>
          <w:szCs w:val="21"/>
        </w:rPr>
        <w:t>要求，其中</w:t>
      </w:r>
      <w:r>
        <w:rPr>
          <w:rFonts w:ascii="原版宋体" w:eastAsia="宋体" w:hAnsi="原版宋体" w:cs="Times New Roman" w:hint="eastAsia"/>
          <w:color w:val="000000" w:themeColor="text1"/>
          <w:szCs w:val="21"/>
        </w:rPr>
        <w:t>14</w:t>
      </w:r>
      <w:r>
        <w:rPr>
          <w:rFonts w:ascii="原版宋体" w:eastAsia="宋体" w:hAnsi="原版宋体" w:cs="Times New Roman" w:hint="eastAsia"/>
          <w:color w:val="000000" w:themeColor="text1"/>
          <w:szCs w:val="21"/>
        </w:rPr>
        <w:t>间</w:t>
      </w:r>
      <w:r>
        <w:rPr>
          <w:rFonts w:ascii="原版宋体" w:eastAsia="宋体" w:hAnsi="原版宋体" w:cs="Times New Roman" w:hint="eastAsia"/>
          <w:color w:val="000000" w:themeColor="text1"/>
          <w:szCs w:val="21"/>
        </w:rPr>
        <w:t>(16.3%</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14/86)</w:t>
      </w:r>
      <w:r>
        <w:rPr>
          <w:rFonts w:ascii="原版宋体" w:eastAsia="宋体" w:hAnsi="原版宋体" w:cs="Times New Roman" w:hint="eastAsia"/>
          <w:color w:val="000000" w:themeColor="text1"/>
          <w:szCs w:val="21"/>
        </w:rPr>
        <w:t>达到空气洁净度Ⅲ级要求，</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间</w:t>
      </w:r>
      <w:r>
        <w:rPr>
          <w:rFonts w:ascii="原版宋体" w:eastAsia="宋体" w:hAnsi="原版宋体" w:cs="Times New Roman" w:hint="eastAsia"/>
          <w:color w:val="000000" w:themeColor="text1"/>
          <w:szCs w:val="21"/>
        </w:rPr>
        <w:t>(2.3%</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2/86)</w:t>
      </w:r>
      <w:r>
        <w:rPr>
          <w:rFonts w:ascii="原版宋体" w:eastAsia="宋体" w:hAnsi="原版宋体" w:cs="Times New Roman" w:hint="eastAsia"/>
          <w:color w:val="000000" w:themeColor="text1"/>
          <w:szCs w:val="21"/>
        </w:rPr>
        <w:t>达到Ⅳ级要求。具体结果见表</w:t>
      </w:r>
      <w:r>
        <w:rPr>
          <w:rFonts w:ascii="原版宋体" w:eastAsia="宋体" w:hAnsi="原版宋体" w:cs="Times New Roman" w:hint="eastAsia"/>
          <w:color w:val="000000" w:themeColor="text1"/>
          <w:szCs w:val="21"/>
        </w:rPr>
        <w:t>5</w:t>
      </w:r>
      <w:r>
        <w:rPr>
          <w:rFonts w:ascii="原版宋体" w:eastAsia="宋体" w:hAnsi="原版宋体" w:cs="Times New Roman" w:hint="eastAsia"/>
          <w:color w:val="000000" w:themeColor="text1"/>
          <w:szCs w:val="21"/>
        </w:rPr>
        <w:t>。</w:t>
      </w:r>
    </w:p>
    <w:p w:rsidR="004D5670" w:rsidRDefault="00C8657D">
      <w:pPr>
        <w:widowControl/>
        <w:adjustRightInd w:val="0"/>
        <w:snapToGrid w:val="0"/>
        <w:spacing w:afterLines="50" w:after="120" w:line="320" w:lineRule="exact"/>
        <w:jc w:val="center"/>
        <w:rPr>
          <w:rFonts w:ascii="原版宋体" w:eastAsia="楷体" w:hAnsi="原版宋体" w:cs="宋体"/>
          <w:color w:val="000000" w:themeColor="text1"/>
          <w:kern w:val="0"/>
          <w:szCs w:val="21"/>
        </w:rPr>
      </w:pPr>
      <w:r>
        <w:rPr>
          <w:rFonts w:ascii="原版宋体" w:eastAsia="楷体" w:hAnsi="原版宋体" w:cs="宋体" w:hint="eastAsia"/>
          <w:color w:val="000000" w:themeColor="text1"/>
          <w:kern w:val="0"/>
          <w:szCs w:val="21"/>
        </w:rPr>
        <w:t>表</w:t>
      </w:r>
      <w:r>
        <w:rPr>
          <w:rFonts w:ascii="原版宋体" w:eastAsia="楷体" w:hAnsi="原版宋体" w:cs="宋体" w:hint="eastAsia"/>
          <w:color w:val="000000" w:themeColor="text1"/>
          <w:kern w:val="0"/>
          <w:szCs w:val="21"/>
        </w:rPr>
        <w:t xml:space="preserve">5 </w:t>
      </w:r>
      <w:r>
        <w:rPr>
          <w:rFonts w:ascii="原版宋体" w:eastAsia="楷体" w:hAnsi="原版宋体" w:cs="宋体" w:hint="eastAsia"/>
          <w:color w:val="000000" w:themeColor="text1"/>
          <w:kern w:val="0"/>
          <w:szCs w:val="21"/>
        </w:rPr>
        <w:t>中央厨房专间环境尘埃粒子数和空气中细菌平均浓度检测结果</w:t>
      </w: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1755"/>
        <w:gridCol w:w="1193"/>
        <w:gridCol w:w="3367"/>
        <w:gridCol w:w="1933"/>
      </w:tblGrid>
      <w:tr w:rsidR="004D5670">
        <w:trPr>
          <w:trHeight w:val="454"/>
          <w:jc w:val="center"/>
        </w:trPr>
        <w:tc>
          <w:tcPr>
            <w:tcW w:w="1755" w:type="dxa"/>
            <w:tcBorders>
              <w:top w:val="single" w:sz="12"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检测项目</w:t>
            </w:r>
          </w:p>
        </w:tc>
        <w:tc>
          <w:tcPr>
            <w:tcW w:w="1193" w:type="dxa"/>
            <w:tcBorders>
              <w:top w:val="single" w:sz="12"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检测份数</w:t>
            </w:r>
          </w:p>
        </w:tc>
        <w:tc>
          <w:tcPr>
            <w:tcW w:w="3367" w:type="dxa"/>
            <w:tcBorders>
              <w:top w:val="single" w:sz="12"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M( P25</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P75 ) /(</w:t>
            </w:r>
            <w:proofErr w:type="gramStart"/>
            <w:r>
              <w:rPr>
                <w:rFonts w:ascii="原版宋体" w:eastAsia="宋体" w:hAnsi="原版宋体" w:cs="宋体" w:hint="eastAsia"/>
                <w:color w:val="000000" w:themeColor="text1"/>
                <w:kern w:val="0"/>
                <w:szCs w:val="21"/>
              </w:rPr>
              <w:t>个</w:t>
            </w:r>
            <w:proofErr w:type="gramEnd"/>
            <w:r>
              <w:rPr>
                <w:rFonts w:ascii="原版宋体" w:eastAsia="宋体" w:hAnsi="原版宋体" w:cs="宋体" w:hint="eastAsia"/>
                <w:color w:val="000000" w:themeColor="text1"/>
                <w:kern w:val="0"/>
                <w:szCs w:val="21"/>
              </w:rPr>
              <w:t>/m</w:t>
            </w:r>
            <w:r>
              <w:rPr>
                <w:rFonts w:ascii="原版宋体" w:eastAsia="宋体" w:hAnsi="原版宋体" w:cs="宋体" w:hint="eastAsia"/>
                <w:color w:val="000000" w:themeColor="text1"/>
                <w:kern w:val="0"/>
                <w:szCs w:val="21"/>
                <w:vertAlign w:val="superscript"/>
              </w:rPr>
              <w:t>3</w:t>
            </w:r>
            <w:r>
              <w:rPr>
                <w:rFonts w:ascii="原版宋体" w:eastAsia="宋体" w:hAnsi="原版宋体" w:cs="宋体" w:hint="eastAsia"/>
                <w:color w:val="000000" w:themeColor="text1"/>
                <w:kern w:val="0"/>
                <w:szCs w:val="21"/>
              </w:rPr>
              <w:t xml:space="preserve"> )</w:t>
            </w:r>
          </w:p>
        </w:tc>
        <w:tc>
          <w:tcPr>
            <w:tcW w:w="1933" w:type="dxa"/>
            <w:tcBorders>
              <w:top w:val="single" w:sz="12"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范围</w:t>
            </w:r>
            <w:r>
              <w:rPr>
                <w:rFonts w:ascii="原版宋体" w:eastAsia="宋体" w:hAnsi="原版宋体" w:cs="宋体" w:hint="eastAsia"/>
                <w:color w:val="000000" w:themeColor="text1"/>
                <w:kern w:val="0"/>
                <w:szCs w:val="21"/>
              </w:rPr>
              <w:t>/(</w:t>
            </w:r>
            <w:proofErr w:type="gramStart"/>
            <w:r>
              <w:rPr>
                <w:rFonts w:ascii="原版宋体" w:eastAsia="宋体" w:hAnsi="原版宋体" w:cs="宋体" w:hint="eastAsia"/>
                <w:color w:val="000000" w:themeColor="text1"/>
                <w:kern w:val="0"/>
                <w:szCs w:val="21"/>
              </w:rPr>
              <w:t>个</w:t>
            </w:r>
            <w:proofErr w:type="gramEnd"/>
            <w:r>
              <w:rPr>
                <w:rFonts w:ascii="原版宋体" w:eastAsia="宋体" w:hAnsi="原版宋体" w:cs="宋体" w:hint="eastAsia"/>
                <w:color w:val="000000" w:themeColor="text1"/>
                <w:kern w:val="0"/>
                <w:szCs w:val="21"/>
              </w:rPr>
              <w:t>/m</w:t>
            </w:r>
            <w:r>
              <w:rPr>
                <w:rFonts w:ascii="原版宋体" w:eastAsia="宋体" w:hAnsi="原版宋体" w:cs="宋体" w:hint="eastAsia"/>
                <w:color w:val="000000" w:themeColor="text1"/>
                <w:kern w:val="0"/>
                <w:szCs w:val="21"/>
                <w:vertAlign w:val="superscript"/>
              </w:rPr>
              <w:t xml:space="preserve">3 </w:t>
            </w:r>
            <w:r>
              <w:rPr>
                <w:rFonts w:ascii="原版宋体" w:eastAsia="宋体" w:hAnsi="原版宋体" w:cs="宋体" w:hint="eastAsia"/>
                <w:color w:val="000000" w:themeColor="text1"/>
                <w:kern w:val="0"/>
                <w:szCs w:val="21"/>
              </w:rPr>
              <w:t>)</w:t>
            </w:r>
          </w:p>
        </w:tc>
      </w:tr>
      <w:tr w:rsidR="004D5670">
        <w:trPr>
          <w:trHeight w:val="454"/>
          <w:jc w:val="center"/>
        </w:trPr>
        <w:tc>
          <w:tcPr>
            <w:tcW w:w="1755" w:type="dxa"/>
            <w:tcBorders>
              <w:top w:val="single" w:sz="6"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0.5</w:t>
            </w:r>
            <w:r>
              <w:rPr>
                <w:rFonts w:ascii="原版宋体" w:eastAsia="宋体" w:hAnsi="原版宋体" w:cs="宋体" w:hint="eastAsia"/>
                <w:color w:val="000000" w:themeColor="text1"/>
                <w:kern w:val="0"/>
                <w:szCs w:val="21"/>
              </w:rPr>
              <w:t>μ</w:t>
            </w:r>
            <w:r>
              <w:rPr>
                <w:rFonts w:ascii="原版宋体" w:eastAsia="宋体" w:hAnsi="原版宋体" w:cs="宋体" w:hint="eastAsia"/>
                <w:color w:val="000000" w:themeColor="text1"/>
                <w:kern w:val="0"/>
                <w:szCs w:val="21"/>
              </w:rPr>
              <w:t>m</w:t>
            </w:r>
            <w:r>
              <w:rPr>
                <w:rFonts w:ascii="原版宋体" w:eastAsia="宋体" w:hAnsi="原版宋体" w:cs="宋体" w:hint="eastAsia"/>
                <w:color w:val="000000" w:themeColor="text1"/>
                <w:kern w:val="0"/>
                <w:szCs w:val="21"/>
              </w:rPr>
              <w:t>尘埃粒子</w:t>
            </w:r>
          </w:p>
        </w:tc>
        <w:tc>
          <w:tcPr>
            <w:tcW w:w="1193" w:type="dxa"/>
            <w:tcBorders>
              <w:top w:val="single" w:sz="6"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86</w:t>
            </w:r>
          </w:p>
        </w:tc>
        <w:tc>
          <w:tcPr>
            <w:tcW w:w="3367" w:type="dxa"/>
            <w:tcBorders>
              <w:top w:val="single" w:sz="6"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71366037 (35051689</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111372197)</w:t>
            </w:r>
          </w:p>
        </w:tc>
        <w:tc>
          <w:tcPr>
            <w:tcW w:w="1933" w:type="dxa"/>
            <w:tcBorders>
              <w:top w:val="single" w:sz="6"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85183</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1782386510</w:t>
            </w:r>
          </w:p>
        </w:tc>
      </w:tr>
      <w:tr w:rsidR="004D5670">
        <w:trPr>
          <w:trHeight w:val="454"/>
          <w:jc w:val="center"/>
        </w:trPr>
        <w:tc>
          <w:tcPr>
            <w:tcW w:w="1755" w:type="dxa"/>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5</w:t>
            </w:r>
            <w:r>
              <w:rPr>
                <w:rFonts w:ascii="原版宋体" w:eastAsia="宋体" w:hAnsi="原版宋体" w:cs="宋体" w:hint="eastAsia"/>
                <w:color w:val="000000" w:themeColor="text1"/>
                <w:kern w:val="0"/>
                <w:szCs w:val="21"/>
              </w:rPr>
              <w:t>μ</w:t>
            </w:r>
            <w:r>
              <w:rPr>
                <w:rFonts w:ascii="原版宋体" w:eastAsia="宋体" w:hAnsi="原版宋体" w:cs="宋体" w:hint="eastAsia"/>
                <w:color w:val="000000" w:themeColor="text1"/>
                <w:kern w:val="0"/>
                <w:szCs w:val="21"/>
              </w:rPr>
              <w:t>m</w:t>
            </w:r>
            <w:r>
              <w:rPr>
                <w:rFonts w:ascii="原版宋体" w:eastAsia="宋体" w:hAnsi="原版宋体" w:cs="宋体" w:hint="eastAsia"/>
                <w:color w:val="000000" w:themeColor="text1"/>
                <w:kern w:val="0"/>
                <w:szCs w:val="21"/>
              </w:rPr>
              <w:t>尘埃粒子</w:t>
            </w:r>
          </w:p>
        </w:tc>
        <w:tc>
          <w:tcPr>
            <w:tcW w:w="1193" w:type="dxa"/>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86</w:t>
            </w:r>
          </w:p>
        </w:tc>
        <w:tc>
          <w:tcPr>
            <w:tcW w:w="3367" w:type="dxa"/>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46716 ( 27142</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87291)</w:t>
            </w:r>
          </w:p>
        </w:tc>
        <w:tc>
          <w:tcPr>
            <w:tcW w:w="1933" w:type="dxa"/>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44</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1780583</w:t>
            </w:r>
          </w:p>
        </w:tc>
      </w:tr>
      <w:tr w:rsidR="004D5670">
        <w:trPr>
          <w:trHeight w:val="454"/>
          <w:jc w:val="center"/>
        </w:trPr>
        <w:tc>
          <w:tcPr>
            <w:tcW w:w="1755" w:type="dxa"/>
            <w:tcBorders>
              <w:bottom w:val="single" w:sz="12"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细菌平均浓度</w:t>
            </w:r>
          </w:p>
        </w:tc>
        <w:tc>
          <w:tcPr>
            <w:tcW w:w="1193" w:type="dxa"/>
            <w:tcBorders>
              <w:bottom w:val="single" w:sz="12"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86</w:t>
            </w:r>
          </w:p>
        </w:tc>
        <w:tc>
          <w:tcPr>
            <w:tcW w:w="3367" w:type="dxa"/>
            <w:tcBorders>
              <w:bottom w:val="single" w:sz="12"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537.2 ( 157.2</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1192.3)</w:t>
            </w:r>
          </w:p>
        </w:tc>
        <w:tc>
          <w:tcPr>
            <w:tcW w:w="1933" w:type="dxa"/>
            <w:tcBorders>
              <w:bottom w:val="single" w:sz="12" w:space="0" w:color="auto"/>
            </w:tcBorders>
            <w:shd w:val="clear" w:color="auto" w:fill="auto"/>
            <w:vAlign w:val="center"/>
          </w:tcPr>
          <w:p w:rsidR="004D5670" w:rsidRDefault="00C8657D">
            <w:pPr>
              <w:adjustRightInd w:val="0"/>
              <w:snapToGrid w:val="0"/>
              <w:spacing w:line="320" w:lineRule="exact"/>
              <w:jc w:val="center"/>
              <w:rPr>
                <w:rFonts w:ascii="原版宋体" w:eastAsia="宋体" w:hAnsi="原版宋体" w:cs="宋体"/>
                <w:color w:val="000000" w:themeColor="text1"/>
                <w:kern w:val="0"/>
                <w:szCs w:val="21"/>
              </w:rPr>
            </w:pPr>
            <w:r>
              <w:rPr>
                <w:rFonts w:ascii="原版宋体" w:eastAsia="宋体" w:hAnsi="原版宋体" w:cs="宋体" w:hint="eastAsia"/>
                <w:color w:val="000000" w:themeColor="text1"/>
                <w:kern w:val="0"/>
                <w:szCs w:val="21"/>
              </w:rPr>
              <w:t>0</w:t>
            </w:r>
            <w:r>
              <w:rPr>
                <w:rFonts w:ascii="原版宋体" w:eastAsia="宋体" w:hAnsi="原版宋体" w:cs="宋体" w:hint="eastAsia"/>
                <w:color w:val="000000" w:themeColor="text1"/>
                <w:kern w:val="0"/>
                <w:szCs w:val="21"/>
              </w:rPr>
              <w:t>～</w:t>
            </w:r>
            <w:r>
              <w:rPr>
                <w:rFonts w:ascii="原版宋体" w:eastAsia="宋体" w:hAnsi="原版宋体" w:cs="宋体" w:hint="eastAsia"/>
                <w:color w:val="000000" w:themeColor="text1"/>
                <w:kern w:val="0"/>
                <w:szCs w:val="21"/>
              </w:rPr>
              <w:t>62736</w:t>
            </w:r>
          </w:p>
        </w:tc>
      </w:tr>
    </w:tbl>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5</w:t>
      </w:r>
      <w:r>
        <w:rPr>
          <w:rFonts w:ascii="原版宋体" w:eastAsia="宋体" w:hAnsi="原版宋体" w:cs="Times New Roman" w:hint="eastAsia"/>
          <w:color w:val="000000" w:themeColor="text1"/>
          <w:szCs w:val="21"/>
        </w:rPr>
        <w:t>）加工肉类食品中微生物指标结果</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菌落总数和大肠菌群符合</w:t>
      </w:r>
      <w:r>
        <w:rPr>
          <w:rFonts w:ascii="原版宋体" w:eastAsia="宋体" w:hAnsi="原版宋体" w:cs="Times New Roman" w:hint="eastAsia"/>
          <w:color w:val="000000" w:themeColor="text1"/>
          <w:szCs w:val="21"/>
        </w:rPr>
        <w:t>GB 2726</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2016</w:t>
      </w:r>
      <w:r>
        <w:rPr>
          <w:rFonts w:ascii="原版宋体" w:eastAsia="宋体" w:hAnsi="原版宋体" w:cs="Times New Roman" w:hint="eastAsia"/>
          <w:color w:val="000000" w:themeColor="text1"/>
          <w:szCs w:val="21"/>
        </w:rPr>
        <w:t>要求的有</w:t>
      </w:r>
      <w:r>
        <w:rPr>
          <w:rFonts w:ascii="原版宋体" w:eastAsia="宋体" w:hAnsi="原版宋体" w:cs="Times New Roman" w:hint="eastAsia"/>
          <w:color w:val="000000" w:themeColor="text1"/>
          <w:szCs w:val="21"/>
        </w:rPr>
        <w:t>58</w:t>
      </w:r>
      <w:r>
        <w:rPr>
          <w:rFonts w:ascii="原版宋体" w:eastAsia="宋体" w:hAnsi="原版宋体" w:cs="Times New Roman" w:hint="eastAsia"/>
          <w:color w:val="000000" w:themeColor="text1"/>
          <w:szCs w:val="21"/>
        </w:rPr>
        <w:t>份，合格率为</w:t>
      </w:r>
      <w:r>
        <w:rPr>
          <w:rFonts w:ascii="原版宋体" w:eastAsia="宋体" w:hAnsi="原版宋体" w:cs="Times New Roman" w:hint="eastAsia"/>
          <w:color w:val="000000" w:themeColor="text1"/>
          <w:szCs w:val="21"/>
        </w:rPr>
        <w:t>75.3% (58/77);</w:t>
      </w:r>
      <w:r>
        <w:rPr>
          <w:rFonts w:ascii="原版宋体" w:eastAsia="宋体" w:hAnsi="原版宋体" w:cs="Times New Roman" w:hint="eastAsia"/>
          <w:color w:val="000000" w:themeColor="text1"/>
          <w:szCs w:val="21"/>
        </w:rPr>
        <w:t>金黄色葡萄球菌和沙门</w:t>
      </w:r>
      <w:proofErr w:type="gramStart"/>
      <w:r>
        <w:rPr>
          <w:rFonts w:ascii="原版宋体" w:eastAsia="宋体" w:hAnsi="原版宋体" w:cs="Times New Roman" w:hint="eastAsia"/>
          <w:color w:val="000000" w:themeColor="text1"/>
          <w:szCs w:val="21"/>
        </w:rPr>
        <w:t>菌</w:t>
      </w:r>
      <w:proofErr w:type="gramEnd"/>
      <w:r>
        <w:rPr>
          <w:rFonts w:ascii="原版宋体" w:eastAsia="宋体" w:hAnsi="原版宋体" w:cs="Times New Roman" w:hint="eastAsia"/>
          <w:color w:val="000000" w:themeColor="text1"/>
          <w:szCs w:val="21"/>
        </w:rPr>
        <w:t>均未检出</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均符合</w:t>
      </w:r>
      <w:r>
        <w:rPr>
          <w:rFonts w:ascii="原版宋体" w:eastAsia="宋体" w:hAnsi="原版宋体" w:cs="Times New Roman" w:hint="eastAsia"/>
          <w:color w:val="000000" w:themeColor="text1"/>
          <w:szCs w:val="21"/>
        </w:rPr>
        <w:t>GB 29921</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2013</w:t>
      </w:r>
      <w:r>
        <w:rPr>
          <w:rFonts w:ascii="原版宋体" w:eastAsia="宋体" w:hAnsi="原版宋体" w:cs="Times New Roman" w:hint="eastAsia"/>
          <w:color w:val="000000" w:themeColor="text1"/>
          <w:szCs w:val="21"/>
        </w:rPr>
        <w:t>要求</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合格率为</w:t>
      </w:r>
      <w:r>
        <w:rPr>
          <w:rFonts w:ascii="原版宋体" w:eastAsia="宋体" w:hAnsi="原版宋体" w:cs="Times New Roman" w:hint="eastAsia"/>
          <w:color w:val="000000" w:themeColor="text1"/>
          <w:szCs w:val="21"/>
        </w:rPr>
        <w:t>100%(77/77)</w:t>
      </w:r>
      <w:r>
        <w:rPr>
          <w:rFonts w:ascii="原版宋体" w:eastAsia="宋体" w:hAnsi="原版宋体" w:cs="Times New Roman" w:hint="eastAsia"/>
          <w:color w:val="000000" w:themeColor="text1"/>
          <w:szCs w:val="21"/>
        </w:rPr>
        <w:t>。</w:t>
      </w:r>
    </w:p>
    <w:p w:rsidR="004D5670" w:rsidRDefault="00C8657D" w:rsidP="009A33B3">
      <w:pPr>
        <w:spacing w:line="320" w:lineRule="exact"/>
        <w:ind w:firstLineChars="200" w:firstLine="422"/>
        <w:contextualSpacing/>
        <w:rPr>
          <w:rFonts w:ascii="原版宋体" w:eastAsia="宋体" w:hAnsi="原版宋体" w:cs="Times New Roman"/>
          <w:b/>
          <w:bCs/>
          <w:color w:val="000000" w:themeColor="text1"/>
          <w:szCs w:val="21"/>
        </w:rPr>
      </w:pPr>
      <w:r>
        <w:rPr>
          <w:rFonts w:ascii="原版宋体" w:eastAsia="宋体" w:hAnsi="原版宋体" w:cs="Times New Roman" w:hint="eastAsia"/>
          <w:b/>
          <w:bCs/>
          <w:color w:val="000000" w:themeColor="text1"/>
          <w:szCs w:val="21"/>
        </w:rPr>
        <w:t>7.</w:t>
      </w:r>
      <w:r>
        <w:rPr>
          <w:rFonts w:ascii="原版宋体" w:eastAsia="宋体" w:hAnsi="原版宋体" w:cs="Times New Roman"/>
          <w:b/>
          <w:bCs/>
          <w:color w:val="000000" w:themeColor="text1"/>
          <w:szCs w:val="21"/>
        </w:rPr>
        <w:t>完善标准征求意见稿</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2022</w:t>
      </w:r>
      <w:r>
        <w:rPr>
          <w:rFonts w:ascii="原版宋体" w:eastAsia="宋体" w:hAnsi="原版宋体" w:cs="Times New Roman" w:hint="eastAsia"/>
          <w:color w:val="000000" w:themeColor="text1"/>
          <w:szCs w:val="21"/>
        </w:rPr>
        <w:t>年</w:t>
      </w:r>
      <w:r>
        <w:rPr>
          <w:rFonts w:ascii="原版宋体" w:eastAsia="宋体" w:hAnsi="原版宋体" w:cs="Times New Roman" w:hint="eastAsia"/>
          <w:color w:val="000000" w:themeColor="text1"/>
          <w:szCs w:val="21"/>
        </w:rPr>
        <w:t>5</w:t>
      </w:r>
      <w:r>
        <w:rPr>
          <w:rFonts w:ascii="原版宋体" w:eastAsia="宋体" w:hAnsi="原版宋体" w:cs="Times New Roman" w:hint="eastAsia"/>
          <w:color w:val="000000" w:themeColor="text1"/>
          <w:szCs w:val="21"/>
        </w:rPr>
        <w:t>月</w:t>
      </w:r>
      <w:r>
        <w:rPr>
          <w:rFonts w:ascii="原版宋体" w:eastAsia="宋体" w:hAnsi="原版宋体" w:cs="Times New Roman" w:hint="eastAsia"/>
          <w:color w:val="000000" w:themeColor="text1"/>
          <w:szCs w:val="21"/>
        </w:rPr>
        <w:t>9</w:t>
      </w:r>
      <w:r>
        <w:rPr>
          <w:rFonts w:ascii="原版宋体" w:eastAsia="宋体" w:hAnsi="原版宋体" w:cs="Times New Roman" w:hint="eastAsia"/>
          <w:color w:val="000000" w:themeColor="text1"/>
          <w:szCs w:val="21"/>
        </w:rPr>
        <w:t>至</w:t>
      </w:r>
      <w:r>
        <w:rPr>
          <w:rFonts w:ascii="原版宋体" w:eastAsia="宋体" w:hAnsi="原版宋体" w:cs="Times New Roman" w:hint="eastAsia"/>
          <w:color w:val="000000" w:themeColor="text1"/>
          <w:szCs w:val="21"/>
        </w:rPr>
        <w:t>13</w:t>
      </w:r>
      <w:r>
        <w:rPr>
          <w:rFonts w:ascii="原版宋体" w:eastAsia="宋体" w:hAnsi="原版宋体" w:cs="Times New Roman" w:hint="eastAsia"/>
          <w:color w:val="000000" w:themeColor="text1"/>
          <w:szCs w:val="21"/>
        </w:rPr>
        <w:t>日，湖南省产商品评审中心组织有关专家和相关企业标准负责人，对标准进行逐条研讨论证。</w:t>
      </w:r>
      <w:r>
        <w:rPr>
          <w:rFonts w:ascii="原版宋体" w:eastAsia="宋体" w:hAnsi="原版宋体" w:cs="Times New Roman" w:hint="eastAsia"/>
          <w:color w:val="000000" w:themeColor="text1"/>
          <w:szCs w:val="21"/>
        </w:rPr>
        <w:t>2022</w:t>
      </w:r>
      <w:r>
        <w:rPr>
          <w:rFonts w:ascii="原版宋体" w:eastAsia="宋体" w:hAnsi="原版宋体" w:cs="Times New Roman" w:hint="eastAsia"/>
          <w:color w:val="000000" w:themeColor="text1"/>
          <w:szCs w:val="21"/>
        </w:rPr>
        <w:t>年</w:t>
      </w:r>
      <w:r>
        <w:rPr>
          <w:rFonts w:ascii="原版宋体" w:eastAsia="宋体" w:hAnsi="原版宋体" w:cs="Times New Roman" w:hint="eastAsia"/>
          <w:color w:val="000000" w:themeColor="text1"/>
          <w:szCs w:val="21"/>
        </w:rPr>
        <w:t>5</w:t>
      </w:r>
      <w:r>
        <w:rPr>
          <w:rFonts w:ascii="原版宋体" w:eastAsia="宋体" w:hAnsi="原版宋体" w:cs="Times New Roman" w:hint="eastAsia"/>
          <w:color w:val="000000" w:themeColor="text1"/>
          <w:szCs w:val="21"/>
        </w:rPr>
        <w:t>月</w:t>
      </w:r>
      <w:r>
        <w:rPr>
          <w:rFonts w:ascii="原版宋体" w:eastAsia="宋体" w:hAnsi="原版宋体" w:cs="Times New Roman" w:hint="eastAsia"/>
          <w:color w:val="000000" w:themeColor="text1"/>
          <w:szCs w:val="21"/>
        </w:rPr>
        <w:t>17</w:t>
      </w:r>
      <w:r>
        <w:rPr>
          <w:rFonts w:ascii="原版宋体" w:eastAsia="宋体" w:hAnsi="原版宋体" w:cs="Times New Roman" w:hint="eastAsia"/>
          <w:color w:val="000000" w:themeColor="text1"/>
          <w:szCs w:val="21"/>
        </w:rPr>
        <w:t>日，湖南省市场监管局向全省各市州下发《关于征求</w:t>
      </w:r>
      <w:r>
        <w:rPr>
          <w:rFonts w:ascii="原版宋体" w:eastAsia="仿宋_GB2312" w:hAnsi="原版宋体" w:cs="仿宋_GB2312" w:hint="eastAsia"/>
          <w:color w:val="000000" w:themeColor="text1"/>
          <w:szCs w:val="21"/>
        </w:rPr>
        <w:t>〈</w:t>
      </w:r>
      <w:r>
        <w:rPr>
          <w:rFonts w:ascii="原版宋体" w:eastAsia="宋体" w:hAnsi="原版宋体" w:cs="Times New Roman" w:hint="eastAsia"/>
          <w:color w:val="000000" w:themeColor="text1"/>
          <w:szCs w:val="21"/>
        </w:rPr>
        <w:t>中央厨房卫生规范（征求意见稿）</w:t>
      </w:r>
      <w:r>
        <w:rPr>
          <w:rFonts w:ascii="原版宋体" w:eastAsia="仿宋_GB2312" w:hAnsi="原版宋体" w:cs="仿宋_GB2312" w:hint="eastAsia"/>
          <w:color w:val="000000" w:themeColor="text1"/>
          <w:szCs w:val="21"/>
        </w:rPr>
        <w:t>〉</w:t>
      </w:r>
      <w:r>
        <w:rPr>
          <w:rFonts w:ascii="原版宋体" w:eastAsia="宋体" w:hAnsi="原版宋体" w:cs="Times New Roman" w:hint="eastAsia"/>
          <w:color w:val="000000" w:themeColor="text1"/>
          <w:szCs w:val="21"/>
        </w:rPr>
        <w:t>意见的函》，并通过内</w:t>
      </w:r>
      <w:proofErr w:type="gramStart"/>
      <w:r>
        <w:rPr>
          <w:rFonts w:ascii="原版宋体" w:eastAsia="宋体" w:hAnsi="原版宋体" w:cs="Times New Roman" w:hint="eastAsia"/>
          <w:color w:val="000000" w:themeColor="text1"/>
          <w:szCs w:val="21"/>
        </w:rPr>
        <w:t>网形式</w:t>
      </w:r>
      <w:proofErr w:type="gramEnd"/>
      <w:r>
        <w:rPr>
          <w:rFonts w:ascii="原版宋体" w:eastAsia="宋体" w:hAnsi="原版宋体" w:cs="Times New Roman" w:hint="eastAsia"/>
          <w:color w:val="000000" w:themeColor="text1"/>
          <w:szCs w:val="21"/>
        </w:rPr>
        <w:t>征求各部门的意见，截至到</w:t>
      </w:r>
      <w:r>
        <w:rPr>
          <w:rFonts w:ascii="原版宋体" w:eastAsia="宋体" w:hAnsi="原版宋体" w:cs="Times New Roman" w:hint="eastAsia"/>
          <w:color w:val="000000" w:themeColor="text1"/>
          <w:szCs w:val="21"/>
        </w:rPr>
        <w:t>5</w:t>
      </w:r>
      <w:r>
        <w:rPr>
          <w:rFonts w:ascii="原版宋体" w:eastAsia="宋体" w:hAnsi="原版宋体" w:cs="Times New Roman" w:hint="eastAsia"/>
          <w:color w:val="000000" w:themeColor="text1"/>
          <w:szCs w:val="21"/>
        </w:rPr>
        <w:t>月</w:t>
      </w:r>
      <w:r>
        <w:rPr>
          <w:rFonts w:ascii="原版宋体" w:eastAsia="宋体" w:hAnsi="原版宋体" w:cs="Times New Roman" w:hint="eastAsia"/>
          <w:color w:val="000000" w:themeColor="text1"/>
          <w:szCs w:val="21"/>
        </w:rPr>
        <w:t>24</w:t>
      </w:r>
      <w:r>
        <w:rPr>
          <w:rFonts w:ascii="原版宋体" w:eastAsia="宋体" w:hAnsi="原版宋体" w:cs="Times New Roman" w:hint="eastAsia"/>
          <w:color w:val="000000" w:themeColor="text1"/>
          <w:szCs w:val="21"/>
        </w:rPr>
        <w:t>日，全省</w:t>
      </w:r>
      <w:r>
        <w:rPr>
          <w:rFonts w:ascii="原版宋体" w:eastAsia="宋体" w:hAnsi="原版宋体" w:cs="Times New Roman" w:hint="eastAsia"/>
          <w:color w:val="000000" w:themeColor="text1"/>
          <w:szCs w:val="21"/>
        </w:rPr>
        <w:t>14</w:t>
      </w:r>
      <w:r>
        <w:rPr>
          <w:rFonts w:ascii="原版宋体" w:eastAsia="宋体" w:hAnsi="原版宋体" w:cs="Times New Roman" w:hint="eastAsia"/>
          <w:color w:val="000000" w:themeColor="text1"/>
          <w:szCs w:val="21"/>
        </w:rPr>
        <w:t>个市州市场部门、食品安全专家、有关企业等对标准征求意见</w:t>
      </w:r>
      <w:proofErr w:type="gramStart"/>
      <w:r>
        <w:rPr>
          <w:rFonts w:ascii="原版宋体" w:eastAsia="宋体" w:hAnsi="原版宋体" w:cs="Times New Roman" w:hint="eastAsia"/>
          <w:color w:val="000000" w:themeColor="text1"/>
          <w:szCs w:val="21"/>
        </w:rPr>
        <w:t>稿先后</w:t>
      </w:r>
      <w:proofErr w:type="gramEnd"/>
      <w:r>
        <w:rPr>
          <w:rFonts w:ascii="原版宋体" w:eastAsia="宋体" w:hAnsi="原版宋体" w:cs="Times New Roman" w:hint="eastAsia"/>
          <w:color w:val="000000" w:themeColor="text1"/>
          <w:szCs w:val="21"/>
        </w:rPr>
        <w:t>提出了书面修改意见共</w:t>
      </w:r>
      <w:r>
        <w:rPr>
          <w:rFonts w:ascii="原版宋体" w:eastAsia="宋体" w:hAnsi="原版宋体" w:cs="Times New Roman" w:hint="eastAsia"/>
          <w:color w:val="000000" w:themeColor="text1"/>
          <w:szCs w:val="21"/>
        </w:rPr>
        <w:t>30</w:t>
      </w:r>
      <w:r>
        <w:rPr>
          <w:rFonts w:ascii="原版宋体" w:eastAsia="宋体" w:hAnsi="原版宋体" w:cs="Times New Roman" w:hint="eastAsia"/>
          <w:color w:val="000000" w:themeColor="text1"/>
          <w:szCs w:val="21"/>
        </w:rPr>
        <w:t>余条。标准起草小组对《中央厨房卫生规范》标准征求意见稿进行了修订和完善。</w:t>
      </w:r>
    </w:p>
    <w:p w:rsidR="004D5670" w:rsidRDefault="00C8657D" w:rsidP="009A33B3">
      <w:pPr>
        <w:spacing w:line="320" w:lineRule="exact"/>
        <w:ind w:firstLineChars="200" w:firstLine="422"/>
        <w:contextualSpacing/>
        <w:rPr>
          <w:rFonts w:ascii="原版宋体" w:eastAsia="宋体" w:hAnsi="原版宋体" w:cs="Times New Roman"/>
          <w:b/>
          <w:bCs/>
          <w:color w:val="000000" w:themeColor="text1"/>
          <w:szCs w:val="21"/>
        </w:rPr>
      </w:pPr>
      <w:r>
        <w:rPr>
          <w:rFonts w:ascii="原版宋体" w:eastAsia="宋体" w:hAnsi="原版宋体" w:cs="Times New Roman" w:hint="eastAsia"/>
          <w:b/>
          <w:bCs/>
          <w:color w:val="000000" w:themeColor="text1"/>
          <w:szCs w:val="21"/>
        </w:rPr>
        <w:t>8.</w:t>
      </w:r>
      <w:r>
        <w:rPr>
          <w:rFonts w:ascii="原版宋体" w:eastAsia="宋体" w:hAnsi="原版宋体" w:cs="Times New Roman"/>
          <w:b/>
          <w:bCs/>
          <w:color w:val="000000" w:themeColor="text1"/>
          <w:szCs w:val="21"/>
        </w:rPr>
        <w:t>听取并采纳有关专家的意见</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2022</w:t>
      </w:r>
      <w:r>
        <w:rPr>
          <w:rFonts w:ascii="原版宋体" w:eastAsia="宋体" w:hAnsi="原版宋体" w:cs="Times New Roman" w:hint="eastAsia"/>
          <w:color w:val="000000" w:themeColor="text1"/>
          <w:szCs w:val="21"/>
        </w:rPr>
        <w:t>年</w:t>
      </w:r>
      <w:r>
        <w:rPr>
          <w:rFonts w:ascii="原版宋体" w:eastAsia="宋体" w:hAnsi="原版宋体" w:cs="Times New Roman" w:hint="eastAsia"/>
          <w:color w:val="000000" w:themeColor="text1"/>
          <w:szCs w:val="21"/>
        </w:rPr>
        <w:t>5</w:t>
      </w:r>
      <w:r>
        <w:rPr>
          <w:rFonts w:ascii="原版宋体" w:eastAsia="宋体" w:hAnsi="原版宋体" w:cs="Times New Roman" w:hint="eastAsia"/>
          <w:color w:val="000000" w:themeColor="text1"/>
          <w:szCs w:val="21"/>
        </w:rPr>
        <w:t>月</w:t>
      </w:r>
      <w:r>
        <w:rPr>
          <w:rFonts w:ascii="原版宋体" w:eastAsia="宋体" w:hAnsi="原版宋体" w:cs="Times New Roman" w:hint="eastAsia"/>
          <w:color w:val="000000" w:themeColor="text1"/>
          <w:szCs w:val="21"/>
        </w:rPr>
        <w:t>20</w:t>
      </w:r>
      <w:r>
        <w:rPr>
          <w:rFonts w:ascii="原版宋体" w:eastAsia="宋体" w:hAnsi="原版宋体" w:cs="Times New Roman" w:hint="eastAsia"/>
          <w:color w:val="000000" w:themeColor="text1"/>
          <w:szCs w:val="21"/>
        </w:rPr>
        <w:t>至</w:t>
      </w:r>
      <w:r>
        <w:rPr>
          <w:rFonts w:ascii="原版宋体" w:eastAsia="宋体" w:hAnsi="原版宋体" w:cs="Times New Roman" w:hint="eastAsia"/>
          <w:color w:val="000000" w:themeColor="text1"/>
          <w:szCs w:val="21"/>
        </w:rPr>
        <w:t>30</w:t>
      </w:r>
      <w:r>
        <w:rPr>
          <w:rFonts w:ascii="原版宋体" w:eastAsia="宋体" w:hAnsi="原版宋体" w:cs="Times New Roman" w:hint="eastAsia"/>
          <w:color w:val="000000" w:themeColor="text1"/>
          <w:szCs w:val="21"/>
        </w:rPr>
        <w:t>日，标准起草单位湖南省产商品评审中心同时通过</w:t>
      </w:r>
      <w:proofErr w:type="gramStart"/>
      <w:r>
        <w:rPr>
          <w:rFonts w:ascii="原版宋体" w:eastAsia="宋体" w:hAnsi="原版宋体" w:cs="Times New Roman" w:hint="eastAsia"/>
          <w:color w:val="000000" w:themeColor="text1"/>
          <w:szCs w:val="21"/>
        </w:rPr>
        <w:t>省食安委</w:t>
      </w:r>
      <w:proofErr w:type="gramEnd"/>
      <w:r>
        <w:rPr>
          <w:rFonts w:ascii="原版宋体" w:eastAsia="宋体" w:hAnsi="原版宋体" w:cs="Times New Roman" w:hint="eastAsia"/>
          <w:color w:val="000000" w:themeColor="text1"/>
          <w:szCs w:val="21"/>
        </w:rPr>
        <w:t>专家群、省食品安全抽检监测专家群、</w:t>
      </w:r>
      <w:proofErr w:type="gramStart"/>
      <w:r>
        <w:rPr>
          <w:rFonts w:ascii="原版宋体" w:eastAsia="宋体" w:hAnsi="原版宋体" w:cs="Times New Roman" w:hint="eastAsia"/>
          <w:color w:val="000000" w:themeColor="text1"/>
          <w:szCs w:val="21"/>
        </w:rPr>
        <w:t>长沙市食安委</w:t>
      </w:r>
      <w:proofErr w:type="gramEnd"/>
      <w:r>
        <w:rPr>
          <w:rFonts w:ascii="原版宋体" w:eastAsia="宋体" w:hAnsi="原版宋体" w:cs="Times New Roman" w:hint="eastAsia"/>
          <w:color w:val="000000" w:themeColor="text1"/>
          <w:szCs w:val="21"/>
        </w:rPr>
        <w:t>专家群、长沙饮食协会专家群等</w:t>
      </w:r>
      <w:proofErr w:type="gramStart"/>
      <w:r>
        <w:rPr>
          <w:rFonts w:ascii="原版宋体" w:eastAsia="宋体" w:hAnsi="原版宋体" w:cs="Times New Roman" w:hint="eastAsia"/>
          <w:color w:val="000000" w:themeColor="text1"/>
          <w:szCs w:val="21"/>
        </w:rPr>
        <w:t>微信群向</w:t>
      </w:r>
      <w:proofErr w:type="gramEnd"/>
      <w:r>
        <w:rPr>
          <w:rFonts w:ascii="原版宋体" w:eastAsia="宋体" w:hAnsi="原版宋体" w:cs="Times New Roman" w:hint="eastAsia"/>
          <w:color w:val="000000" w:themeColor="text1"/>
          <w:szCs w:val="21"/>
        </w:rPr>
        <w:t>各方专家征求意见，每位专家都提出了的宝贵意见，标准起草小组根据各方提出的意见和建议，进一步完善标准意见稿。在征求意见时针对标准难达到的地方，如“检验的三点要求和贮存与配送对设备温度的要求”，我们又再次到不同规模的中央厨房进行验证，并于</w:t>
      </w:r>
      <w:r>
        <w:rPr>
          <w:rFonts w:ascii="原版宋体" w:eastAsia="宋体" w:hAnsi="原版宋体" w:cs="Times New Roman" w:hint="eastAsia"/>
          <w:color w:val="000000" w:themeColor="text1"/>
          <w:szCs w:val="21"/>
        </w:rPr>
        <w:t>5</w:t>
      </w:r>
      <w:r>
        <w:rPr>
          <w:rFonts w:ascii="原版宋体" w:eastAsia="宋体" w:hAnsi="原版宋体" w:cs="Times New Roman" w:hint="eastAsia"/>
          <w:color w:val="000000" w:themeColor="text1"/>
          <w:szCs w:val="21"/>
        </w:rPr>
        <w:t>月</w:t>
      </w:r>
      <w:r>
        <w:rPr>
          <w:rFonts w:ascii="原版宋体" w:eastAsia="宋体" w:hAnsi="原版宋体" w:cs="Times New Roman" w:hint="eastAsia"/>
          <w:color w:val="000000" w:themeColor="text1"/>
          <w:szCs w:val="21"/>
        </w:rPr>
        <w:t>27</w:t>
      </w:r>
      <w:r>
        <w:rPr>
          <w:rFonts w:ascii="原版宋体" w:eastAsia="宋体" w:hAnsi="原版宋体" w:cs="Times New Roman" w:hint="eastAsia"/>
          <w:color w:val="000000" w:themeColor="text1"/>
          <w:szCs w:val="21"/>
        </w:rPr>
        <w:t>日组织专家召开标准论证会，经过多次讨论、研究、多方论证，并对标准意见进行多次反复修改，最后形成标准的报送稿。</w:t>
      </w:r>
    </w:p>
    <w:p w:rsidR="004D5670" w:rsidRDefault="00C8657D" w:rsidP="009A33B3">
      <w:pPr>
        <w:spacing w:line="320" w:lineRule="exact"/>
        <w:ind w:firstLineChars="200" w:firstLine="422"/>
        <w:contextualSpacing/>
        <w:rPr>
          <w:rFonts w:ascii="原版宋体" w:eastAsia="宋体" w:hAnsi="原版宋体" w:cs="Times New Roman"/>
          <w:b/>
          <w:bCs/>
          <w:color w:val="000000" w:themeColor="text1"/>
          <w:szCs w:val="21"/>
        </w:rPr>
      </w:pPr>
      <w:r>
        <w:rPr>
          <w:rFonts w:ascii="原版宋体" w:eastAsia="宋体" w:hAnsi="原版宋体" w:cs="Times New Roman" w:hint="eastAsia"/>
          <w:b/>
          <w:bCs/>
          <w:color w:val="000000" w:themeColor="text1"/>
          <w:szCs w:val="21"/>
        </w:rPr>
        <w:t>9.</w:t>
      </w:r>
      <w:r>
        <w:rPr>
          <w:rFonts w:ascii="原版宋体" w:eastAsia="宋体" w:hAnsi="原版宋体" w:cs="Times New Roman" w:hint="eastAsia"/>
          <w:b/>
          <w:bCs/>
          <w:color w:val="000000" w:themeColor="text1"/>
          <w:szCs w:val="21"/>
        </w:rPr>
        <w:t>撰写编制说明书</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宋体" w:hint="eastAsia"/>
          <w:color w:val="000000" w:themeColor="text1"/>
          <w:szCs w:val="21"/>
        </w:rPr>
        <w:t>通过对现场和网络调查数据的统计分析，结合我省中央厨房的实际情况，经过多次讨论、研究、征求意见，并对标准草案进行多次反复修改于</w:t>
      </w:r>
      <w:r>
        <w:rPr>
          <w:rFonts w:ascii="原版宋体" w:eastAsia="宋体" w:hAnsi="原版宋体" w:cs="宋体" w:hint="eastAsia"/>
          <w:color w:val="000000" w:themeColor="text1"/>
          <w:szCs w:val="21"/>
        </w:rPr>
        <w:t>2022</w:t>
      </w:r>
      <w:r>
        <w:rPr>
          <w:rFonts w:ascii="原版宋体" w:eastAsia="宋体" w:hAnsi="原版宋体" w:cs="宋体" w:hint="eastAsia"/>
          <w:color w:val="000000" w:themeColor="text1"/>
          <w:szCs w:val="21"/>
        </w:rPr>
        <w:t>年</w:t>
      </w:r>
      <w:r>
        <w:rPr>
          <w:rFonts w:ascii="原版宋体" w:eastAsia="宋体" w:hAnsi="原版宋体" w:cs="宋体" w:hint="eastAsia"/>
          <w:color w:val="000000" w:themeColor="text1"/>
          <w:szCs w:val="21"/>
        </w:rPr>
        <w:t>5</w:t>
      </w:r>
      <w:r>
        <w:rPr>
          <w:rFonts w:ascii="原版宋体" w:eastAsia="宋体" w:hAnsi="原版宋体" w:cs="宋体" w:hint="eastAsia"/>
          <w:color w:val="000000" w:themeColor="text1"/>
          <w:szCs w:val="21"/>
        </w:rPr>
        <w:t>月</w:t>
      </w:r>
      <w:r>
        <w:rPr>
          <w:rFonts w:ascii="原版宋体" w:eastAsia="宋体" w:hAnsi="原版宋体" w:cs="宋体" w:hint="eastAsia"/>
          <w:color w:val="000000" w:themeColor="text1"/>
          <w:szCs w:val="21"/>
        </w:rPr>
        <w:t>30</w:t>
      </w:r>
      <w:r>
        <w:rPr>
          <w:rFonts w:ascii="原版宋体" w:eastAsia="宋体" w:hAnsi="原版宋体" w:cs="宋体" w:hint="eastAsia"/>
          <w:color w:val="000000" w:themeColor="text1"/>
          <w:szCs w:val="21"/>
        </w:rPr>
        <w:t>日形成《中央厨房卫生规范》标准送审稿、编制说明及其附件，报送湖南省卫生健康委。</w:t>
      </w:r>
    </w:p>
    <w:p w:rsidR="004D5670" w:rsidRDefault="00C8657D" w:rsidP="009A33B3">
      <w:pPr>
        <w:spacing w:line="320" w:lineRule="exact"/>
        <w:ind w:firstLineChars="200" w:firstLine="422"/>
        <w:contextualSpacing/>
        <w:rPr>
          <w:rFonts w:ascii="原版宋体" w:eastAsia="宋体" w:hAnsi="原版宋体" w:cs="Times New Roman"/>
          <w:b/>
          <w:bCs/>
          <w:color w:val="000000" w:themeColor="text1"/>
          <w:szCs w:val="21"/>
        </w:rPr>
      </w:pPr>
      <w:r>
        <w:rPr>
          <w:rFonts w:ascii="原版宋体" w:eastAsia="宋体" w:hAnsi="原版宋体" w:cs="Times New Roman"/>
          <w:b/>
          <w:bCs/>
          <w:color w:val="000000" w:themeColor="text1"/>
          <w:szCs w:val="21"/>
        </w:rPr>
        <w:t>（四）国内外相关标准情况</w:t>
      </w:r>
    </w:p>
    <w:p w:rsidR="004D5670" w:rsidRDefault="00C8657D">
      <w:pPr>
        <w:spacing w:line="320" w:lineRule="exact"/>
        <w:ind w:firstLineChars="200" w:firstLine="420"/>
        <w:rPr>
          <w:rFonts w:ascii="原版宋体" w:eastAsia="宋体" w:hAnsi="原版宋体" w:cs="宋体"/>
          <w:color w:val="000000" w:themeColor="text1"/>
          <w:szCs w:val="21"/>
        </w:rPr>
      </w:pPr>
      <w:r>
        <w:rPr>
          <w:rFonts w:ascii="原版宋体" w:eastAsia="宋体" w:hAnsi="原版宋体" w:cs="宋体" w:hint="eastAsia"/>
          <w:color w:val="000000" w:themeColor="text1"/>
          <w:szCs w:val="21"/>
        </w:rPr>
        <w:t>在美国、日本等发达国家，国外连锁餐饮业建设中央厨房工程已有几十年的历史。欧美等国家基本上没有专门针对中央厨房建立独立的食品法律法规要求，通常纳入了餐饮零售的食品法律法规。这些法规适用于餐饮、食品零售、集体餐饮服务，包括中央厨房。以美国《食品法典》（</w:t>
      </w:r>
      <w:r>
        <w:rPr>
          <w:rFonts w:ascii="原版宋体" w:eastAsia="宋体" w:hAnsi="原版宋体" w:cs="宋体" w:hint="eastAsia"/>
          <w:color w:val="000000" w:themeColor="text1"/>
          <w:szCs w:val="21"/>
        </w:rPr>
        <w:t>Food Code 2017</w:t>
      </w:r>
      <w:r>
        <w:rPr>
          <w:rFonts w:ascii="原版宋体" w:eastAsia="宋体" w:hAnsi="原版宋体" w:cs="宋体" w:hint="eastAsia"/>
          <w:color w:val="000000" w:themeColor="text1"/>
          <w:szCs w:val="21"/>
        </w:rPr>
        <w:t>）为例，</w:t>
      </w:r>
      <w:r>
        <w:rPr>
          <w:rFonts w:ascii="原版宋体" w:eastAsia="宋体" w:hAnsi="原版宋体" w:cs="宋体" w:hint="eastAsia"/>
          <w:color w:val="000000" w:themeColor="text1"/>
          <w:szCs w:val="21"/>
        </w:rPr>
        <w:t>Food Code</w:t>
      </w:r>
      <w:r>
        <w:rPr>
          <w:rFonts w:ascii="原版宋体" w:eastAsia="宋体" w:hAnsi="原版宋体" w:cs="宋体" w:hint="eastAsia"/>
          <w:color w:val="000000" w:themeColor="text1"/>
          <w:szCs w:val="21"/>
        </w:rPr>
        <w:t>适用于食品场所</w:t>
      </w:r>
      <w:r>
        <w:rPr>
          <w:rFonts w:ascii="原版宋体" w:eastAsia="宋体" w:hAnsi="原版宋体" w:cs="宋体" w:hint="eastAsia"/>
          <w:color w:val="000000" w:themeColor="text1"/>
          <w:szCs w:val="21"/>
        </w:rPr>
        <w:t>,</w:t>
      </w:r>
      <w:r>
        <w:rPr>
          <w:rFonts w:ascii="原版宋体" w:eastAsia="宋体" w:hAnsi="原版宋体" w:cs="宋体" w:hint="eastAsia"/>
          <w:color w:val="000000" w:themeColor="text1"/>
          <w:szCs w:val="21"/>
        </w:rPr>
        <w:t>包括制作并直接提供消费者食物的单位包括餐饮企业及其家庭外送、供餐网点、商场、售卖点、交通工具、公共机构、经许可的中央厨房，包括移动的或固定的、临时的或长期的设施或场所，不论是在该场所或离开该场所就餐，但不包括食品加工企业。美国的监管体制是按品种实施统一监管，</w:t>
      </w:r>
      <w:r>
        <w:rPr>
          <w:rFonts w:ascii="原版宋体" w:eastAsia="宋体" w:hAnsi="原版宋体" w:cs="宋体" w:hint="eastAsia"/>
          <w:color w:val="000000" w:themeColor="text1"/>
          <w:szCs w:val="21"/>
        </w:rPr>
        <w:t>Food Code</w:t>
      </w:r>
      <w:r>
        <w:rPr>
          <w:rFonts w:ascii="原版宋体" w:eastAsia="宋体" w:hAnsi="原版宋体" w:cs="宋体" w:hint="eastAsia"/>
          <w:color w:val="000000" w:themeColor="text1"/>
          <w:szCs w:val="21"/>
        </w:rPr>
        <w:t>的管理对象就是餐饮食物，即与食品加工企业加工生产的预包装食品相区别的餐饮食物。欧美国家中央厨房有关的法律规定主要体现在餐饮零售的法律法规中，其主要框架内容与目前我国《餐饮服务食品安全操作规范》内容比较接近。主要包括：①建筑结构、布局、设施设备要求；②过程控制（原料、制作、贮存、运输）；③人员管理（健康，培训）；④卫生要求（清洁、消毒，虫害控制等）。有以下几方面的特点：①国外规定的内容非常细化，以美国《</w:t>
      </w:r>
      <w:r>
        <w:rPr>
          <w:rFonts w:ascii="原版宋体" w:eastAsia="宋体" w:hAnsi="原版宋体" w:cs="宋体" w:hint="eastAsia"/>
          <w:color w:val="000000" w:themeColor="text1"/>
          <w:szCs w:val="21"/>
        </w:rPr>
        <w:t xml:space="preserve">Food </w:t>
      </w:r>
      <w:r>
        <w:rPr>
          <w:rFonts w:ascii="原版宋体" w:eastAsia="宋体" w:hAnsi="原版宋体" w:cs="宋体" w:hint="eastAsia"/>
          <w:color w:val="000000" w:themeColor="text1"/>
          <w:szCs w:val="21"/>
        </w:rPr>
        <w:lastRenderedPageBreak/>
        <w:t>Code</w:t>
      </w:r>
      <w:r>
        <w:rPr>
          <w:rFonts w:ascii="原版宋体" w:eastAsia="宋体" w:hAnsi="原版宋体" w:cs="宋体" w:hint="eastAsia"/>
          <w:color w:val="000000" w:themeColor="text1"/>
          <w:szCs w:val="21"/>
        </w:rPr>
        <w:t>》（</w:t>
      </w:r>
      <w:r>
        <w:rPr>
          <w:rFonts w:ascii="原版宋体" w:eastAsia="宋体" w:hAnsi="原版宋体" w:cs="宋体" w:hint="eastAsia"/>
          <w:color w:val="000000" w:themeColor="text1"/>
          <w:szCs w:val="21"/>
        </w:rPr>
        <w:t>2017</w:t>
      </w:r>
      <w:r>
        <w:rPr>
          <w:rFonts w:ascii="原版宋体" w:eastAsia="宋体" w:hAnsi="原版宋体" w:cs="宋体" w:hint="eastAsia"/>
          <w:color w:val="000000" w:themeColor="text1"/>
          <w:szCs w:val="21"/>
        </w:rPr>
        <w:t>）为例，共分</w:t>
      </w:r>
      <w:r>
        <w:rPr>
          <w:rFonts w:ascii="原版宋体" w:eastAsia="宋体" w:hAnsi="原版宋体" w:cs="宋体" w:hint="eastAsia"/>
          <w:color w:val="000000" w:themeColor="text1"/>
          <w:szCs w:val="21"/>
        </w:rPr>
        <w:t>8</w:t>
      </w:r>
      <w:r>
        <w:rPr>
          <w:rFonts w:ascii="原版宋体" w:eastAsia="宋体" w:hAnsi="原版宋体" w:cs="宋体" w:hint="eastAsia"/>
          <w:color w:val="000000" w:themeColor="text1"/>
          <w:szCs w:val="21"/>
        </w:rPr>
        <w:t>章，内容细化至各食品品种安全控制的要点，如鱼类、贝类、肉类、奶类、食用菌等原料质量控制要求，加工用水和废物处理要求、加工管道材质要求等。②国外对于中央厨房的监管，强化过程监管。主要是以风险为基础从生产加工过程和关键环节进行控制，只要每个环节都按照相关法律法规和进行操作，制作的餐饮食品就认为是符合要求的，而不是强调对</w:t>
      </w:r>
      <w:proofErr w:type="gramStart"/>
      <w:r>
        <w:rPr>
          <w:rFonts w:ascii="原版宋体" w:eastAsia="宋体" w:hAnsi="原版宋体" w:cs="宋体" w:hint="eastAsia"/>
          <w:color w:val="000000" w:themeColor="text1"/>
          <w:szCs w:val="21"/>
        </w:rPr>
        <w:t>终产品</w:t>
      </w:r>
      <w:proofErr w:type="gramEnd"/>
      <w:r>
        <w:rPr>
          <w:rFonts w:ascii="原版宋体" w:eastAsia="宋体" w:hAnsi="原版宋体" w:cs="宋体" w:hint="eastAsia"/>
          <w:color w:val="000000" w:themeColor="text1"/>
          <w:szCs w:val="21"/>
        </w:rPr>
        <w:t>的检测。</w:t>
      </w:r>
    </w:p>
    <w:p w:rsidR="004D5670" w:rsidRDefault="00C8657D">
      <w:pPr>
        <w:widowControl/>
        <w:jc w:val="left"/>
        <w:rPr>
          <w:rFonts w:ascii="原版宋体" w:eastAsia="宋体" w:hAnsi="原版宋体" w:cs="Times New Roman"/>
          <w:color w:val="000000" w:themeColor="text1"/>
          <w:szCs w:val="21"/>
        </w:rPr>
      </w:pPr>
      <w:r>
        <w:rPr>
          <w:rFonts w:ascii="原版宋体" w:eastAsia="宋体" w:hAnsi="原版宋体" w:cs="宋体" w:hint="eastAsia"/>
          <w:color w:val="000000" w:themeColor="text1"/>
          <w:szCs w:val="21"/>
        </w:rPr>
        <w:t>近年来，随着我国发展进程的推进，人民生活节奏的加快，生活质量的提高，餐饮企业正朝着规模化、连锁化、品牌化的方向发展，采用中央厨房集中生产加工制作。在我国最初是因上海</w:t>
      </w:r>
      <w:proofErr w:type="gramStart"/>
      <w:r>
        <w:rPr>
          <w:rFonts w:ascii="原版宋体" w:eastAsia="宋体" w:hAnsi="原版宋体" w:cs="宋体" w:hint="eastAsia"/>
          <w:color w:val="000000" w:themeColor="text1"/>
          <w:szCs w:val="21"/>
        </w:rPr>
        <w:t>世</w:t>
      </w:r>
      <w:proofErr w:type="gramEnd"/>
      <w:r>
        <w:rPr>
          <w:rFonts w:ascii="原版宋体" w:eastAsia="宋体" w:hAnsi="原版宋体" w:cs="宋体" w:hint="eastAsia"/>
          <w:color w:val="000000" w:themeColor="text1"/>
          <w:szCs w:val="21"/>
        </w:rPr>
        <w:t>博会的举办推出中央厨房，</w:t>
      </w:r>
      <w:r>
        <w:rPr>
          <w:rFonts w:ascii="原版宋体" w:eastAsia="宋体" w:hAnsi="原版宋体" w:cs="宋体" w:hint="eastAsia"/>
          <w:color w:val="000000" w:themeColor="text1"/>
          <w:szCs w:val="21"/>
        </w:rPr>
        <w:t>2011</w:t>
      </w:r>
      <w:r>
        <w:rPr>
          <w:rFonts w:ascii="原版宋体" w:eastAsia="宋体" w:hAnsi="原版宋体" w:cs="宋体" w:hint="eastAsia"/>
          <w:color w:val="000000" w:themeColor="text1"/>
          <w:szCs w:val="21"/>
        </w:rPr>
        <w:t>年原国家食品药品监督管理局《中央厨房许可审查规范》</w:t>
      </w:r>
      <w:r>
        <w:rPr>
          <w:rFonts w:ascii="原版宋体" w:eastAsia="宋体" w:hAnsi="原版宋体" w:cs="宋体" w:hint="eastAsia"/>
          <w:color w:val="000000" w:themeColor="text1"/>
          <w:szCs w:val="21"/>
        </w:rPr>
        <w:t>(</w:t>
      </w:r>
      <w:r>
        <w:rPr>
          <w:rFonts w:ascii="原版宋体" w:eastAsia="宋体" w:hAnsi="原版宋体" w:cs="宋体" w:hint="eastAsia"/>
          <w:color w:val="000000" w:themeColor="text1"/>
          <w:szCs w:val="21"/>
        </w:rPr>
        <w:t>国食药监食</w:t>
      </w:r>
      <w:r>
        <w:rPr>
          <w:rFonts w:ascii="原版宋体" w:eastAsia="方正隶书_GBK" w:hAnsi="原版宋体" w:cs="方正隶书_GBK" w:hint="eastAsia"/>
          <w:color w:val="000000" w:themeColor="text1"/>
          <w:szCs w:val="21"/>
        </w:rPr>
        <w:t>〔</w:t>
      </w:r>
      <w:r>
        <w:rPr>
          <w:rFonts w:ascii="原版宋体" w:eastAsia="宋体" w:hAnsi="原版宋体" w:cs="宋体" w:hint="eastAsia"/>
          <w:color w:val="000000" w:themeColor="text1"/>
          <w:szCs w:val="21"/>
        </w:rPr>
        <w:t>2011</w:t>
      </w:r>
      <w:r>
        <w:rPr>
          <w:rFonts w:ascii="原版宋体" w:eastAsia="方正隶书_GBK" w:hAnsi="原版宋体" w:cs="方正隶书_GBK" w:hint="eastAsia"/>
          <w:color w:val="000000" w:themeColor="text1"/>
          <w:szCs w:val="21"/>
        </w:rPr>
        <w:t>〕</w:t>
      </w:r>
      <w:r>
        <w:rPr>
          <w:rFonts w:ascii="原版宋体" w:eastAsia="宋体" w:hAnsi="原版宋体" w:cs="宋体" w:hint="eastAsia"/>
          <w:color w:val="000000" w:themeColor="text1"/>
          <w:szCs w:val="21"/>
        </w:rPr>
        <w:t>212</w:t>
      </w:r>
      <w:r>
        <w:rPr>
          <w:rFonts w:ascii="原版宋体" w:eastAsia="宋体" w:hAnsi="原版宋体" w:cs="宋体" w:hint="eastAsia"/>
          <w:color w:val="000000" w:themeColor="text1"/>
          <w:szCs w:val="21"/>
        </w:rPr>
        <w:t>号</w:t>
      </w:r>
      <w:r>
        <w:rPr>
          <w:rFonts w:ascii="原版宋体" w:eastAsia="宋体" w:hAnsi="原版宋体" w:cs="宋体" w:hint="eastAsia"/>
          <w:color w:val="000000" w:themeColor="text1"/>
          <w:szCs w:val="21"/>
        </w:rPr>
        <w:t>)</w:t>
      </w:r>
      <w:r>
        <w:rPr>
          <w:rFonts w:ascii="原版宋体" w:eastAsia="宋体" w:hAnsi="原版宋体" w:cs="宋体" w:hint="eastAsia"/>
          <w:color w:val="000000" w:themeColor="text1"/>
          <w:szCs w:val="21"/>
        </w:rPr>
        <w:t>；</w:t>
      </w:r>
      <w:r>
        <w:rPr>
          <w:rFonts w:ascii="原版宋体" w:eastAsia="宋体" w:hAnsi="原版宋体" w:cs="宋体" w:hint="eastAsia"/>
          <w:color w:val="000000" w:themeColor="text1"/>
          <w:szCs w:val="21"/>
        </w:rPr>
        <w:t>2012</w:t>
      </w:r>
      <w:r>
        <w:rPr>
          <w:rFonts w:ascii="原版宋体" w:eastAsia="宋体" w:hAnsi="原版宋体" w:cs="宋体" w:hint="eastAsia"/>
          <w:color w:val="000000" w:themeColor="text1"/>
          <w:szCs w:val="21"/>
        </w:rPr>
        <w:t>年上海发布了《食品安全标准</w:t>
      </w:r>
      <w:r>
        <w:rPr>
          <w:rFonts w:ascii="原版宋体" w:eastAsia="宋体" w:hAnsi="原版宋体" w:cs="宋体" w:hint="eastAsia"/>
          <w:color w:val="000000" w:themeColor="text1"/>
          <w:szCs w:val="21"/>
        </w:rPr>
        <w:t xml:space="preserve"> </w:t>
      </w:r>
      <w:r>
        <w:rPr>
          <w:rFonts w:ascii="原版宋体" w:eastAsia="宋体" w:hAnsi="原版宋体" w:cs="宋体" w:hint="eastAsia"/>
          <w:color w:val="000000" w:themeColor="text1"/>
          <w:szCs w:val="21"/>
        </w:rPr>
        <w:t>中央厨房卫生规范》（</w:t>
      </w:r>
      <w:r>
        <w:rPr>
          <w:rFonts w:ascii="原版宋体" w:eastAsia="宋体" w:hAnsi="原版宋体" w:cs="宋体" w:hint="eastAsia"/>
          <w:color w:val="000000" w:themeColor="text1"/>
          <w:szCs w:val="21"/>
        </w:rPr>
        <w:t>DB 31/2008</w:t>
      </w:r>
      <w:r>
        <w:rPr>
          <w:rFonts w:ascii="原版宋体" w:eastAsia="宋体" w:hAnsi="原版宋体" w:cs="宋体" w:hint="eastAsia"/>
          <w:color w:val="000000" w:themeColor="text1"/>
          <w:szCs w:val="21"/>
        </w:rPr>
        <w:t>—</w:t>
      </w:r>
      <w:r>
        <w:rPr>
          <w:rFonts w:ascii="原版宋体" w:eastAsia="宋体" w:hAnsi="原版宋体" w:cs="宋体" w:hint="eastAsia"/>
          <w:color w:val="000000" w:themeColor="text1"/>
          <w:szCs w:val="21"/>
        </w:rPr>
        <w:t>2012</w:t>
      </w:r>
      <w:r>
        <w:rPr>
          <w:rFonts w:ascii="原版宋体" w:eastAsia="宋体" w:hAnsi="原版宋体" w:cs="宋体" w:hint="eastAsia"/>
          <w:color w:val="000000" w:themeColor="text1"/>
          <w:szCs w:val="21"/>
        </w:rPr>
        <w:t>）；</w:t>
      </w:r>
      <w:r>
        <w:rPr>
          <w:rFonts w:ascii="原版宋体" w:eastAsia="宋体" w:hAnsi="原版宋体" w:cs="宋体" w:hint="eastAsia"/>
          <w:color w:val="000000" w:themeColor="text1"/>
          <w:szCs w:val="21"/>
        </w:rPr>
        <w:t>2018</w:t>
      </w:r>
      <w:r>
        <w:rPr>
          <w:rFonts w:ascii="原版宋体" w:eastAsia="宋体" w:hAnsi="原版宋体" w:cs="宋体" w:hint="eastAsia"/>
          <w:color w:val="000000" w:themeColor="text1"/>
          <w:szCs w:val="21"/>
        </w:rPr>
        <w:t>年国家市场监督管理总局修订发布《餐饮服务食品安全操作规范》（</w:t>
      </w:r>
      <w:r>
        <w:rPr>
          <w:rFonts w:ascii="原版宋体" w:eastAsia="宋体" w:hAnsi="原版宋体" w:cs="宋体"/>
          <w:color w:val="000000" w:themeColor="text1"/>
          <w:kern w:val="0"/>
          <w:szCs w:val="24"/>
          <w:lang w:bidi="ar"/>
        </w:rPr>
        <w:t>国家市场监督管理总局公告</w:t>
      </w:r>
      <w:r>
        <w:rPr>
          <w:rFonts w:ascii="原版宋体" w:eastAsia="宋体" w:hAnsi="原版宋体" w:cs="宋体"/>
          <w:color w:val="000000" w:themeColor="text1"/>
          <w:kern w:val="0"/>
          <w:szCs w:val="24"/>
          <w:lang w:bidi="ar"/>
        </w:rPr>
        <w:t xml:space="preserve"> 2018</w:t>
      </w:r>
      <w:r>
        <w:rPr>
          <w:rFonts w:ascii="原版宋体" w:eastAsia="宋体" w:hAnsi="原版宋体" w:cs="宋体"/>
          <w:color w:val="000000" w:themeColor="text1"/>
          <w:kern w:val="0"/>
          <w:szCs w:val="24"/>
          <w:lang w:bidi="ar"/>
        </w:rPr>
        <w:t>年第</w:t>
      </w:r>
      <w:r>
        <w:rPr>
          <w:rFonts w:ascii="原版宋体" w:eastAsia="宋体" w:hAnsi="原版宋体" w:cs="宋体"/>
          <w:color w:val="000000" w:themeColor="text1"/>
          <w:kern w:val="0"/>
          <w:szCs w:val="24"/>
          <w:lang w:bidi="ar"/>
        </w:rPr>
        <w:t>12</w:t>
      </w:r>
      <w:r>
        <w:rPr>
          <w:rFonts w:ascii="原版宋体" w:eastAsia="宋体" w:hAnsi="原版宋体" w:cs="宋体"/>
          <w:color w:val="000000" w:themeColor="text1"/>
          <w:kern w:val="0"/>
          <w:szCs w:val="24"/>
          <w:lang w:bidi="ar"/>
        </w:rPr>
        <w:t>号</w:t>
      </w:r>
      <w:r>
        <w:rPr>
          <w:rFonts w:ascii="原版宋体" w:eastAsia="宋体" w:hAnsi="原版宋体" w:cs="宋体" w:hint="eastAsia"/>
          <w:color w:val="000000" w:themeColor="text1"/>
          <w:szCs w:val="21"/>
        </w:rPr>
        <w:t>）。</w:t>
      </w:r>
      <w:r>
        <w:rPr>
          <w:rFonts w:ascii="原版宋体" w:eastAsia="宋体" w:hAnsi="原版宋体" w:cs="宋体" w:hint="eastAsia"/>
          <w:color w:val="000000" w:themeColor="text1"/>
          <w:szCs w:val="21"/>
        </w:rPr>
        <w:t>2021</w:t>
      </w:r>
      <w:r>
        <w:rPr>
          <w:rFonts w:ascii="原版宋体" w:eastAsia="宋体" w:hAnsi="原版宋体" w:cs="宋体" w:hint="eastAsia"/>
          <w:color w:val="000000" w:themeColor="text1"/>
          <w:szCs w:val="21"/>
        </w:rPr>
        <w:t>年</w:t>
      </w:r>
      <w:r>
        <w:rPr>
          <w:rFonts w:ascii="原版宋体" w:eastAsia="宋体" w:hAnsi="原版宋体" w:cs="宋体" w:hint="eastAsia"/>
          <w:color w:val="FF0000"/>
          <w:szCs w:val="21"/>
        </w:rPr>
        <w:t>，</w:t>
      </w:r>
      <w:r>
        <w:rPr>
          <w:rFonts w:ascii="原版宋体" w:eastAsia="宋体" w:hAnsi="原版宋体" w:cs="宋体" w:hint="eastAsia"/>
          <w:color w:val="000000" w:themeColor="text1"/>
          <w:szCs w:val="21"/>
        </w:rPr>
        <w:t>国家卫生健康委、国家市场监督管理总局联合发布《餐饮服务通用卫生规范》（</w:t>
      </w:r>
      <w:r>
        <w:rPr>
          <w:rFonts w:ascii="原版宋体" w:eastAsia="宋体" w:hAnsi="原版宋体" w:cs="宋体" w:hint="eastAsia"/>
          <w:color w:val="000000" w:themeColor="text1"/>
          <w:szCs w:val="21"/>
        </w:rPr>
        <w:t>GB 31654</w:t>
      </w:r>
      <w:r>
        <w:rPr>
          <w:rFonts w:ascii="原版宋体" w:eastAsia="宋体" w:hAnsi="原版宋体" w:cs="宋体" w:hint="eastAsia"/>
          <w:color w:val="000000" w:themeColor="text1"/>
          <w:szCs w:val="21"/>
        </w:rPr>
        <w:t>）。</w:t>
      </w:r>
    </w:p>
    <w:p w:rsidR="004D5670" w:rsidRDefault="00C8657D" w:rsidP="009A33B3">
      <w:pPr>
        <w:spacing w:line="320" w:lineRule="exact"/>
        <w:ind w:firstLineChars="200" w:firstLine="422"/>
        <w:rPr>
          <w:rFonts w:ascii="原版宋体" w:eastAsia="宋体" w:hAnsi="原版宋体" w:cs="Times New Roman"/>
          <w:b/>
          <w:bCs/>
          <w:color w:val="000000" w:themeColor="text1"/>
          <w:szCs w:val="21"/>
        </w:rPr>
      </w:pPr>
      <w:r>
        <w:rPr>
          <w:rFonts w:ascii="原版宋体" w:eastAsia="宋体" w:hAnsi="原版宋体" w:cs="Times New Roman"/>
          <w:b/>
          <w:bCs/>
          <w:color w:val="000000" w:themeColor="text1"/>
          <w:szCs w:val="21"/>
        </w:rPr>
        <w:t>二、标准格式编制依据</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本标准遵循</w:t>
      </w:r>
      <w:r>
        <w:rPr>
          <w:rFonts w:ascii="原版宋体" w:eastAsia="宋体" w:hAnsi="原版宋体" w:cs="Times New Roman" w:hint="eastAsia"/>
          <w:color w:val="000000" w:themeColor="text1"/>
          <w:szCs w:val="21"/>
        </w:rPr>
        <w:t>GB/T 1.1</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2020</w:t>
      </w:r>
      <w:r>
        <w:rPr>
          <w:rFonts w:ascii="原版宋体" w:eastAsia="宋体" w:hAnsi="原版宋体" w:cs="Times New Roman" w:hint="eastAsia"/>
          <w:color w:val="000000" w:themeColor="text1"/>
          <w:szCs w:val="21"/>
        </w:rPr>
        <w:t>《标准化工作导则第</w:t>
      </w:r>
      <w:r>
        <w:rPr>
          <w:rFonts w:ascii="原版宋体" w:eastAsia="宋体" w:hAnsi="原版宋体" w:cs="Times New Roman" w:hint="eastAsia"/>
          <w:color w:val="000000" w:themeColor="text1"/>
          <w:szCs w:val="21"/>
        </w:rPr>
        <w:t xml:space="preserve"> 1 </w:t>
      </w:r>
      <w:r>
        <w:rPr>
          <w:rFonts w:ascii="原版宋体" w:eastAsia="宋体" w:hAnsi="原版宋体" w:cs="Times New Roman" w:hint="eastAsia"/>
          <w:color w:val="000000" w:themeColor="text1"/>
          <w:szCs w:val="21"/>
        </w:rPr>
        <w:t>部分：标准化文件的结构和起草规则》给出的规则起草。</w:t>
      </w:r>
    </w:p>
    <w:p w:rsidR="004D5670" w:rsidRDefault="00C8657D" w:rsidP="009A33B3">
      <w:pPr>
        <w:spacing w:line="320" w:lineRule="exact"/>
        <w:ind w:firstLineChars="200" w:firstLine="422"/>
        <w:rPr>
          <w:rFonts w:ascii="原版宋体" w:eastAsia="宋体" w:hAnsi="原版宋体" w:cs="Times New Roman"/>
          <w:b/>
          <w:bCs/>
          <w:color w:val="000000" w:themeColor="text1"/>
          <w:szCs w:val="21"/>
        </w:rPr>
      </w:pPr>
      <w:r>
        <w:rPr>
          <w:rFonts w:ascii="原版宋体" w:eastAsia="宋体" w:hAnsi="原版宋体" w:cs="Times New Roman"/>
          <w:b/>
          <w:bCs/>
          <w:color w:val="000000" w:themeColor="text1"/>
          <w:szCs w:val="21"/>
        </w:rPr>
        <w:t>（一）标准编制原则标准的编制过程中，严格按照以下原则：</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1</w:t>
      </w:r>
      <w:r>
        <w:rPr>
          <w:rFonts w:ascii="原版宋体" w:eastAsia="宋体" w:hAnsi="原版宋体" w:cs="Times New Roman" w:hint="eastAsia"/>
          <w:color w:val="000000" w:themeColor="text1"/>
          <w:szCs w:val="21"/>
        </w:rPr>
        <w:t>.</w:t>
      </w:r>
      <w:r>
        <w:rPr>
          <w:rFonts w:ascii="原版宋体" w:eastAsia="宋体" w:hAnsi="原版宋体" w:cs="Times New Roman"/>
          <w:color w:val="000000" w:themeColor="text1"/>
          <w:szCs w:val="21"/>
        </w:rPr>
        <w:t>遵守国家法律法规</w:t>
      </w:r>
      <w:r>
        <w:rPr>
          <w:rFonts w:ascii="原版宋体" w:eastAsia="宋体" w:hAnsi="原版宋体" w:cs="Times New Roman" w:hint="eastAsia"/>
          <w:color w:val="000000" w:themeColor="text1"/>
          <w:szCs w:val="21"/>
        </w:rPr>
        <w:t>。</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2</w:t>
      </w:r>
      <w:r>
        <w:rPr>
          <w:rFonts w:ascii="原版宋体" w:eastAsia="宋体" w:hAnsi="原版宋体" w:cs="Times New Roman" w:hint="eastAsia"/>
          <w:color w:val="000000" w:themeColor="text1"/>
          <w:szCs w:val="21"/>
        </w:rPr>
        <w:t>.</w:t>
      </w:r>
      <w:r>
        <w:rPr>
          <w:rFonts w:ascii="原版宋体" w:eastAsia="宋体" w:hAnsi="原版宋体" w:cs="Times New Roman"/>
          <w:color w:val="000000" w:themeColor="text1"/>
          <w:szCs w:val="21"/>
        </w:rPr>
        <w:t>不与国家标准、行业标准相抵触，积极采用国际标准，符合强制性标准要求</w:t>
      </w:r>
      <w:r>
        <w:rPr>
          <w:rFonts w:ascii="原版宋体" w:eastAsia="宋体" w:hAnsi="原版宋体" w:cs="Times New Roman" w:hint="eastAsia"/>
          <w:color w:val="000000" w:themeColor="text1"/>
          <w:szCs w:val="21"/>
        </w:rPr>
        <w:t>。</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3</w:t>
      </w:r>
      <w:r>
        <w:rPr>
          <w:rFonts w:ascii="原版宋体" w:eastAsia="宋体" w:hAnsi="原版宋体" w:cs="Times New Roman" w:hint="eastAsia"/>
          <w:color w:val="000000" w:themeColor="text1"/>
          <w:szCs w:val="21"/>
        </w:rPr>
        <w:t>.</w:t>
      </w:r>
      <w:r>
        <w:rPr>
          <w:rFonts w:ascii="原版宋体" w:eastAsia="宋体" w:hAnsi="原版宋体" w:cs="Times New Roman"/>
          <w:color w:val="000000" w:themeColor="text1"/>
          <w:szCs w:val="21"/>
        </w:rPr>
        <w:t>坚持开放、公平、透明、协商一致的原则。</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4</w:t>
      </w:r>
      <w:r>
        <w:rPr>
          <w:rFonts w:ascii="原版宋体" w:eastAsia="宋体" w:hAnsi="原版宋体" w:cs="Times New Roman" w:hint="eastAsia"/>
          <w:color w:val="000000" w:themeColor="text1"/>
          <w:szCs w:val="21"/>
        </w:rPr>
        <w:t>.</w:t>
      </w:r>
      <w:r>
        <w:rPr>
          <w:rFonts w:ascii="原版宋体" w:eastAsia="宋体" w:hAnsi="原版宋体" w:cs="Times New Roman"/>
          <w:color w:val="000000" w:themeColor="text1"/>
          <w:szCs w:val="21"/>
        </w:rPr>
        <w:t>有利于推动技术创新和科学进步。</w:t>
      </w:r>
    </w:p>
    <w:p w:rsidR="004D5670" w:rsidRDefault="00C8657D" w:rsidP="009A33B3">
      <w:pPr>
        <w:spacing w:line="320" w:lineRule="exact"/>
        <w:ind w:firstLineChars="200" w:firstLine="422"/>
        <w:rPr>
          <w:rFonts w:ascii="原版宋体" w:eastAsia="宋体" w:hAnsi="原版宋体" w:cs="Times New Roman"/>
          <w:b/>
          <w:bCs/>
          <w:color w:val="000000" w:themeColor="text1"/>
          <w:szCs w:val="21"/>
        </w:rPr>
      </w:pPr>
      <w:r>
        <w:rPr>
          <w:rFonts w:ascii="原版宋体" w:eastAsia="宋体" w:hAnsi="原版宋体" w:cs="Times New Roman"/>
          <w:b/>
          <w:bCs/>
          <w:color w:val="000000" w:themeColor="text1"/>
          <w:szCs w:val="21"/>
        </w:rPr>
        <w:t>（二）标准名称及</w:t>
      </w:r>
      <w:r>
        <w:rPr>
          <w:rFonts w:ascii="原版宋体" w:eastAsia="宋体" w:hAnsi="原版宋体" w:cs="Times New Roman" w:hint="eastAsia"/>
          <w:b/>
          <w:bCs/>
          <w:color w:val="000000" w:themeColor="text1"/>
          <w:szCs w:val="21"/>
        </w:rPr>
        <w:t>技术方法</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本标准名称《</w:t>
      </w:r>
      <w:r>
        <w:rPr>
          <w:rFonts w:ascii="原版宋体" w:eastAsia="宋体" w:hAnsi="原版宋体" w:cs="Times New Roman" w:hint="eastAsia"/>
          <w:color w:val="000000" w:themeColor="text1"/>
          <w:szCs w:val="21"/>
        </w:rPr>
        <w:t>中央厨房卫生规范</w:t>
      </w:r>
      <w:r>
        <w:rPr>
          <w:rFonts w:ascii="原版宋体" w:eastAsia="宋体" w:hAnsi="原版宋体" w:cs="Times New Roman"/>
          <w:color w:val="000000" w:themeColor="text1"/>
          <w:szCs w:val="21"/>
        </w:rPr>
        <w:t>》主要参照</w:t>
      </w:r>
      <w:r>
        <w:rPr>
          <w:rFonts w:ascii="原版宋体" w:eastAsia="宋体" w:hAnsi="原版宋体" w:cs="Times New Roman" w:hint="eastAsia"/>
          <w:color w:val="000000" w:themeColor="text1"/>
          <w:szCs w:val="21"/>
        </w:rPr>
        <w:t>上海的地方标准和我省目前中央厨房存在的问题和亟需解决的实际情况确定。</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网络调查数据结合现场核查数据统计分析采用</w:t>
      </w:r>
      <w:r>
        <w:rPr>
          <w:rFonts w:ascii="原版宋体" w:eastAsia="宋体" w:hAnsi="原版宋体" w:cs="Times New Roman" w:hint="eastAsia"/>
          <w:color w:val="000000" w:themeColor="text1"/>
          <w:szCs w:val="21"/>
        </w:rPr>
        <w:t xml:space="preserve"> SPSS 22.0 </w:t>
      </w:r>
      <w:r>
        <w:rPr>
          <w:rFonts w:ascii="原版宋体" w:eastAsia="宋体" w:hAnsi="原版宋体" w:cs="Times New Roman" w:hint="eastAsia"/>
          <w:color w:val="000000" w:themeColor="text1"/>
          <w:szCs w:val="21"/>
        </w:rPr>
        <w:t>统计软件包，建立数据库并进行统计分析，多组构成比比较采用</w:t>
      </w:r>
      <w:r>
        <w:rPr>
          <w:rFonts w:ascii="原版宋体" w:eastAsia="宋体" w:hAnsi="原版宋体" w:cs="Times New Roman" w:hint="eastAsia"/>
          <w:color w:val="000000" w:themeColor="text1"/>
          <w:szCs w:val="21"/>
        </w:rPr>
        <w:t xml:space="preserve"> </w:t>
      </w:r>
      <w:r>
        <w:rPr>
          <w:rFonts w:ascii="原版宋体" w:eastAsia="宋体" w:hAnsi="原版宋体" w:cs="Times New Roman" w:hint="eastAsia"/>
          <w:color w:val="000000" w:themeColor="text1"/>
          <w:szCs w:val="21"/>
        </w:rPr>
        <w:t>卡方检验，等级资料采用</w:t>
      </w:r>
      <w:r>
        <w:rPr>
          <w:rFonts w:ascii="原版宋体" w:eastAsia="宋体" w:hAnsi="原版宋体" w:cs="Times New Roman" w:hint="eastAsia"/>
          <w:color w:val="000000" w:themeColor="text1"/>
          <w:szCs w:val="21"/>
        </w:rPr>
        <w:t xml:space="preserve"> Kruskal-Wallis H</w:t>
      </w:r>
      <w:r>
        <w:rPr>
          <w:rFonts w:ascii="原版宋体" w:eastAsia="宋体" w:hAnsi="原版宋体" w:cs="Times New Roman" w:hint="eastAsia"/>
          <w:color w:val="000000" w:themeColor="text1"/>
          <w:szCs w:val="21"/>
        </w:rPr>
        <w:t>检验</w:t>
      </w:r>
      <w:r>
        <w:rPr>
          <w:rFonts w:ascii="原版宋体" w:eastAsia="宋体" w:hAnsi="原版宋体" w:cs="Times New Roman" w:hint="eastAsia"/>
          <w:color w:val="000000" w:themeColor="text1"/>
          <w:szCs w:val="21"/>
        </w:rPr>
        <w:t xml:space="preserve">; </w:t>
      </w:r>
      <w:r>
        <w:rPr>
          <w:rFonts w:ascii="原版宋体" w:eastAsia="宋体" w:hAnsi="原版宋体" w:cs="Times New Roman" w:hint="eastAsia"/>
          <w:color w:val="000000" w:themeColor="text1"/>
          <w:szCs w:val="21"/>
        </w:rPr>
        <w:t>检验水准</w:t>
      </w:r>
      <w:r>
        <w:rPr>
          <w:rFonts w:ascii="原版宋体" w:eastAsia="宋体" w:hAnsi="原版宋体" w:cs="Times New Roman" w:hint="eastAsia"/>
          <w:color w:val="000000" w:themeColor="text1"/>
          <w:szCs w:val="21"/>
        </w:rPr>
        <w:t xml:space="preserve"> = 0.05</w:t>
      </w:r>
      <w:r>
        <w:rPr>
          <w:rFonts w:ascii="原版宋体" w:eastAsia="宋体" w:hAnsi="原版宋体" w:cs="Times New Roman" w:hint="eastAsia"/>
          <w:color w:val="000000" w:themeColor="text1"/>
          <w:szCs w:val="21"/>
        </w:rPr>
        <w:t>。</w:t>
      </w:r>
    </w:p>
    <w:p w:rsidR="004D5670" w:rsidRDefault="00C8657D" w:rsidP="009A33B3">
      <w:pPr>
        <w:spacing w:line="320" w:lineRule="exact"/>
        <w:ind w:firstLineChars="200" w:firstLine="422"/>
        <w:rPr>
          <w:rFonts w:ascii="原版宋体" w:eastAsia="宋体" w:hAnsi="原版宋体" w:cs="Times New Roman"/>
          <w:b/>
          <w:color w:val="000000" w:themeColor="text1"/>
          <w:szCs w:val="21"/>
        </w:rPr>
      </w:pPr>
      <w:r>
        <w:rPr>
          <w:rFonts w:ascii="原版宋体" w:eastAsia="宋体" w:hAnsi="原版宋体" w:cs="Times New Roman"/>
          <w:b/>
          <w:color w:val="000000" w:themeColor="text1"/>
          <w:szCs w:val="21"/>
        </w:rPr>
        <w:t>（三）标准定义及适用范围</w:t>
      </w:r>
    </w:p>
    <w:p w:rsidR="004D5670" w:rsidRDefault="00C8657D">
      <w:pPr>
        <w:spacing w:line="320" w:lineRule="exact"/>
        <w:ind w:firstLineChars="200" w:firstLine="420"/>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本标准适用于湖南省</w:t>
      </w:r>
      <w:r>
        <w:rPr>
          <w:rFonts w:ascii="原版宋体" w:eastAsia="宋体" w:hAnsi="原版宋体" w:cs="Times New Roman" w:hint="eastAsia"/>
          <w:color w:val="000000" w:themeColor="text1"/>
          <w:szCs w:val="21"/>
        </w:rPr>
        <w:t>范围</w:t>
      </w:r>
      <w:r>
        <w:rPr>
          <w:rFonts w:ascii="原版宋体" w:eastAsia="宋体" w:hAnsi="原版宋体" w:cs="Times New Roman"/>
          <w:color w:val="000000" w:themeColor="text1"/>
          <w:szCs w:val="21"/>
        </w:rPr>
        <w:t>内</w:t>
      </w:r>
      <w:r>
        <w:rPr>
          <w:rFonts w:ascii="原版宋体" w:eastAsia="宋体" w:hAnsi="原版宋体" w:cs="Times New Roman" w:hint="eastAsia"/>
          <w:color w:val="000000" w:themeColor="text1"/>
          <w:szCs w:val="21"/>
        </w:rPr>
        <w:t>所有的中央厨房。</w:t>
      </w:r>
    </w:p>
    <w:p w:rsidR="004D5670" w:rsidRDefault="00C8657D" w:rsidP="009A33B3">
      <w:pPr>
        <w:spacing w:line="320" w:lineRule="exact"/>
        <w:ind w:firstLineChars="200" w:firstLine="422"/>
        <w:rPr>
          <w:rFonts w:ascii="原版宋体" w:eastAsia="宋体" w:hAnsi="原版宋体" w:cs="Times New Roman"/>
          <w:b/>
          <w:color w:val="000000" w:themeColor="text1"/>
          <w:szCs w:val="21"/>
        </w:rPr>
      </w:pPr>
      <w:r>
        <w:rPr>
          <w:rFonts w:ascii="原版宋体" w:eastAsia="宋体" w:hAnsi="原版宋体" w:cs="Times New Roman"/>
          <w:b/>
          <w:color w:val="000000" w:themeColor="text1"/>
          <w:szCs w:val="21"/>
        </w:rPr>
        <w:t>（四）标准技术要求</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定义编制原则：引用</w:t>
      </w:r>
      <w:r>
        <w:rPr>
          <w:rFonts w:ascii="原版宋体" w:eastAsia="宋体" w:hAnsi="原版宋体" w:cs="Times New Roman" w:hint="eastAsia"/>
          <w:color w:val="000000" w:themeColor="text1"/>
          <w:szCs w:val="21"/>
        </w:rPr>
        <w:t>2015</w:t>
      </w:r>
      <w:r>
        <w:rPr>
          <w:rFonts w:ascii="原版宋体" w:eastAsia="宋体" w:hAnsi="原版宋体" w:cs="Times New Roman" w:hint="eastAsia"/>
          <w:color w:val="000000" w:themeColor="text1"/>
          <w:szCs w:val="21"/>
        </w:rPr>
        <w:t>年的《食品经营许可管理办法》和</w:t>
      </w:r>
      <w:r>
        <w:rPr>
          <w:rFonts w:ascii="原版宋体" w:eastAsia="宋体" w:hAnsi="原版宋体" w:cs="Times New Roman" w:hint="eastAsia"/>
          <w:color w:val="000000" w:themeColor="text1"/>
          <w:szCs w:val="21"/>
        </w:rPr>
        <w:t>2012</w:t>
      </w:r>
      <w:r>
        <w:rPr>
          <w:rFonts w:ascii="原版宋体" w:eastAsia="宋体" w:hAnsi="原版宋体" w:cs="Times New Roman" w:hint="eastAsia"/>
          <w:color w:val="000000" w:themeColor="text1"/>
          <w:szCs w:val="21"/>
        </w:rPr>
        <w:t>年《中央厨房许可审查规范》（国食药监食</w:t>
      </w:r>
      <w:r>
        <w:rPr>
          <w:rFonts w:ascii="原版宋体" w:eastAsia="方正隶书_GBK" w:hAnsi="原版宋体" w:cs="方正隶书_GBK" w:hint="eastAsia"/>
          <w:color w:val="000000" w:themeColor="text1"/>
          <w:szCs w:val="21"/>
        </w:rPr>
        <w:t>〔</w:t>
      </w:r>
      <w:r>
        <w:rPr>
          <w:rFonts w:ascii="原版宋体" w:eastAsia="宋体" w:hAnsi="原版宋体" w:cs="Times New Roman" w:hint="eastAsia"/>
          <w:color w:val="000000" w:themeColor="text1"/>
          <w:szCs w:val="21"/>
        </w:rPr>
        <w:t>2011</w:t>
      </w:r>
      <w:r>
        <w:rPr>
          <w:rFonts w:ascii="原版宋体" w:eastAsia="方正隶书_GBK" w:hAnsi="原版宋体" w:cs="方正隶书_GBK" w:hint="eastAsia"/>
          <w:color w:val="000000" w:themeColor="text1"/>
          <w:szCs w:val="21"/>
        </w:rPr>
        <w:t>〕</w:t>
      </w:r>
      <w:r>
        <w:rPr>
          <w:rFonts w:ascii="原版宋体" w:eastAsia="宋体" w:hAnsi="原版宋体" w:cs="Times New Roman" w:hint="eastAsia"/>
          <w:color w:val="000000" w:themeColor="text1"/>
          <w:szCs w:val="21"/>
        </w:rPr>
        <w:t>212</w:t>
      </w:r>
      <w:r>
        <w:rPr>
          <w:rFonts w:ascii="原版宋体" w:eastAsia="宋体" w:hAnsi="原版宋体" w:cs="Times New Roman" w:hint="eastAsia"/>
          <w:color w:val="000000" w:themeColor="text1"/>
          <w:szCs w:val="21"/>
        </w:rPr>
        <w:t>号）中对中央厨房的定义，结合现场调研过程中的实际情况，形成了本部分内容。</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场所与布局的编制原则：引用《餐饮服务通用卫生规范》《中央厨房许可审查规范》（国食药监食</w:t>
      </w:r>
      <w:r>
        <w:rPr>
          <w:rFonts w:ascii="原版宋体" w:eastAsia="方正隶书_GBK" w:hAnsi="原版宋体" w:cs="方正隶书_GBK" w:hint="eastAsia"/>
          <w:color w:val="000000" w:themeColor="text1"/>
          <w:szCs w:val="21"/>
        </w:rPr>
        <w:t>〔</w:t>
      </w:r>
      <w:r>
        <w:rPr>
          <w:rFonts w:ascii="原版宋体" w:eastAsia="宋体" w:hAnsi="原版宋体" w:cs="Times New Roman" w:hint="eastAsia"/>
          <w:color w:val="000000" w:themeColor="text1"/>
          <w:szCs w:val="21"/>
        </w:rPr>
        <w:t>2011</w:t>
      </w:r>
      <w:r>
        <w:rPr>
          <w:rFonts w:ascii="原版宋体" w:eastAsia="方正隶书_GBK" w:hAnsi="原版宋体" w:cs="方正隶书_GBK" w:hint="eastAsia"/>
          <w:color w:val="000000" w:themeColor="text1"/>
          <w:szCs w:val="21"/>
        </w:rPr>
        <w:t>〕</w:t>
      </w:r>
      <w:r>
        <w:rPr>
          <w:rFonts w:ascii="原版宋体" w:eastAsia="宋体" w:hAnsi="原版宋体" w:cs="Times New Roman" w:hint="eastAsia"/>
          <w:color w:val="000000" w:themeColor="text1"/>
          <w:szCs w:val="21"/>
        </w:rPr>
        <w:t>212</w:t>
      </w:r>
      <w:r>
        <w:rPr>
          <w:rFonts w:ascii="原版宋体" w:eastAsia="宋体" w:hAnsi="原版宋体" w:cs="Times New Roman" w:hint="eastAsia"/>
          <w:color w:val="000000" w:themeColor="text1"/>
          <w:szCs w:val="21"/>
        </w:rPr>
        <w:t>号）等</w:t>
      </w:r>
      <w:proofErr w:type="gramStart"/>
      <w:r>
        <w:rPr>
          <w:rFonts w:ascii="原版宋体" w:eastAsia="宋体" w:hAnsi="原版宋体" w:cs="Times New Roman" w:hint="eastAsia"/>
          <w:color w:val="000000" w:themeColor="text1"/>
          <w:szCs w:val="21"/>
        </w:rPr>
        <w:t>均相关</w:t>
      </w:r>
      <w:proofErr w:type="gramEnd"/>
      <w:r>
        <w:rPr>
          <w:rFonts w:ascii="原版宋体" w:eastAsia="宋体" w:hAnsi="原版宋体" w:cs="Times New Roman" w:hint="eastAsia"/>
          <w:color w:val="000000" w:themeColor="text1"/>
          <w:szCs w:val="21"/>
        </w:rPr>
        <w:t>要求，并参考《食品安全地方标准</w:t>
      </w:r>
      <w:r>
        <w:rPr>
          <w:rFonts w:ascii="原版宋体" w:eastAsia="宋体" w:hAnsi="原版宋体" w:cs="Times New Roman" w:hint="eastAsia"/>
          <w:color w:val="000000" w:themeColor="text1"/>
          <w:szCs w:val="21"/>
        </w:rPr>
        <w:t xml:space="preserve"> </w:t>
      </w:r>
      <w:r>
        <w:rPr>
          <w:rFonts w:ascii="原版宋体" w:eastAsia="宋体" w:hAnsi="原版宋体" w:cs="Times New Roman" w:hint="eastAsia"/>
          <w:color w:val="000000" w:themeColor="text1"/>
          <w:szCs w:val="21"/>
        </w:rPr>
        <w:t>中央厨房卫生规范》（上海市地方标准</w:t>
      </w:r>
      <w:r>
        <w:rPr>
          <w:rFonts w:ascii="原版宋体" w:eastAsia="宋体" w:hAnsi="原版宋体" w:cs="Times New Roman" w:hint="eastAsia"/>
          <w:color w:val="000000" w:themeColor="text1"/>
          <w:szCs w:val="21"/>
        </w:rPr>
        <w:t>DB 31/2008</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2012</w:t>
      </w:r>
      <w:r>
        <w:rPr>
          <w:rFonts w:ascii="原版宋体" w:eastAsia="宋体" w:hAnsi="原版宋体" w:cs="Times New Roman" w:hint="eastAsia"/>
          <w:color w:val="000000" w:themeColor="text1"/>
          <w:szCs w:val="21"/>
        </w:rPr>
        <w:t>）和湖南唐人神肉制品有限公司企业标准《中央厨房管理及产品标准》的规定，形成了本部分内容。</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）选址和环境引用《食品安全国家标准</w:t>
      </w:r>
      <w:r>
        <w:rPr>
          <w:rFonts w:ascii="原版宋体" w:eastAsia="宋体" w:hAnsi="原版宋体" w:cs="Times New Roman" w:hint="eastAsia"/>
          <w:color w:val="000000" w:themeColor="text1"/>
          <w:szCs w:val="21"/>
        </w:rPr>
        <w:t xml:space="preserve"> </w:t>
      </w:r>
      <w:r>
        <w:rPr>
          <w:rFonts w:ascii="原版宋体" w:eastAsia="宋体" w:hAnsi="原版宋体" w:cs="Times New Roman" w:hint="eastAsia"/>
          <w:color w:val="000000" w:themeColor="text1"/>
          <w:szCs w:val="21"/>
        </w:rPr>
        <w:t>食品生产通用卫生规范》（</w:t>
      </w:r>
      <w:r>
        <w:rPr>
          <w:rFonts w:ascii="原版宋体" w:eastAsia="宋体" w:hAnsi="原版宋体" w:cs="Times New Roman" w:hint="eastAsia"/>
          <w:color w:val="000000" w:themeColor="text1"/>
          <w:szCs w:val="21"/>
        </w:rPr>
        <w:t>GB 14881</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2013</w:t>
      </w:r>
      <w:r>
        <w:rPr>
          <w:rFonts w:ascii="原版宋体" w:eastAsia="宋体" w:hAnsi="原版宋体" w:cs="Times New Roman" w:hint="eastAsia"/>
          <w:color w:val="000000" w:themeColor="text1"/>
          <w:szCs w:val="21"/>
        </w:rPr>
        <w:t>）和《餐饮服务食品安全操作规范》等相关要求，</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）食品处理区的面积要求引用《中央厨房许可审查规范》食品加工操作和贮存场所面积原则上不小于</w:t>
      </w:r>
      <w:r>
        <w:rPr>
          <w:rFonts w:ascii="原版宋体" w:eastAsia="宋体" w:hAnsi="原版宋体" w:cs="Times New Roman" w:hint="eastAsia"/>
          <w:color w:val="000000" w:themeColor="text1"/>
          <w:szCs w:val="21"/>
        </w:rPr>
        <w:t>300</w:t>
      </w:r>
      <w:r>
        <w:rPr>
          <w:rFonts w:ascii="原版宋体" w:eastAsia="宋体" w:hAnsi="原版宋体" w:cs="Times New Roman" w:hint="eastAsia"/>
          <w:color w:val="000000" w:themeColor="text1"/>
          <w:szCs w:val="21"/>
        </w:rPr>
        <w:t>平方米的规定，相关场所的面积比例均按照规范要求确定，并参考《食品安全地方标准</w:t>
      </w:r>
      <w:r>
        <w:rPr>
          <w:rFonts w:ascii="原版宋体" w:eastAsia="宋体" w:hAnsi="原版宋体" w:cs="Times New Roman" w:hint="eastAsia"/>
          <w:color w:val="000000" w:themeColor="text1"/>
          <w:szCs w:val="21"/>
        </w:rPr>
        <w:t xml:space="preserve"> </w:t>
      </w:r>
      <w:r>
        <w:rPr>
          <w:rFonts w:ascii="原版宋体" w:eastAsia="宋体" w:hAnsi="原版宋体" w:cs="Times New Roman" w:hint="eastAsia"/>
          <w:color w:val="000000" w:themeColor="text1"/>
          <w:szCs w:val="21"/>
        </w:rPr>
        <w:t>中央厨房卫生规范》（上海市地方标准</w:t>
      </w:r>
      <w:r>
        <w:rPr>
          <w:rFonts w:ascii="原版宋体" w:eastAsia="宋体" w:hAnsi="原版宋体" w:cs="Times New Roman" w:hint="eastAsia"/>
          <w:color w:val="000000" w:themeColor="text1"/>
          <w:szCs w:val="21"/>
        </w:rPr>
        <w:t>DB 31/2008</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2012</w:t>
      </w:r>
      <w:r>
        <w:rPr>
          <w:rFonts w:ascii="原版宋体" w:eastAsia="宋体" w:hAnsi="原版宋体" w:cs="Times New Roman" w:hint="eastAsia"/>
          <w:color w:val="000000" w:themeColor="text1"/>
          <w:szCs w:val="21"/>
        </w:rPr>
        <w:t>）的规定；配送集体用餐的分装间面积则是参考唐人</w:t>
      </w:r>
      <w:proofErr w:type="gramStart"/>
      <w:r>
        <w:rPr>
          <w:rFonts w:ascii="原版宋体" w:eastAsia="宋体" w:hAnsi="原版宋体" w:cs="Times New Roman" w:hint="eastAsia"/>
          <w:color w:val="000000" w:themeColor="text1"/>
          <w:szCs w:val="21"/>
        </w:rPr>
        <w:t>神企业</w:t>
      </w:r>
      <w:proofErr w:type="gramEnd"/>
      <w:r>
        <w:rPr>
          <w:rFonts w:ascii="原版宋体" w:eastAsia="宋体" w:hAnsi="原版宋体" w:cs="Times New Roman" w:hint="eastAsia"/>
          <w:color w:val="000000" w:themeColor="text1"/>
          <w:szCs w:val="21"/>
        </w:rPr>
        <w:t>标准和我们在现场调研时所发现的问题确定。布局在《餐饮服务通用卫生规范》（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）、《餐饮服务食品安全操作规范》、《中央厨房许可审查规范》等标准和规范均有相关要求。</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lastRenderedPageBreak/>
        <w:t>3.</w:t>
      </w:r>
      <w:r>
        <w:rPr>
          <w:rFonts w:ascii="原版宋体" w:eastAsia="宋体" w:hAnsi="原版宋体" w:cs="Times New Roman" w:hint="eastAsia"/>
          <w:color w:val="000000" w:themeColor="text1"/>
          <w:szCs w:val="21"/>
        </w:rPr>
        <w:t>建筑内部结构与材料的编制原则：引用《餐饮服务通用卫生规范》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、《餐饮服务食品安全操作规范》等</w:t>
      </w:r>
      <w:proofErr w:type="gramStart"/>
      <w:r>
        <w:rPr>
          <w:rFonts w:ascii="原版宋体" w:eastAsia="宋体" w:hAnsi="原版宋体" w:cs="Times New Roman" w:hint="eastAsia"/>
          <w:color w:val="000000" w:themeColor="text1"/>
          <w:szCs w:val="21"/>
        </w:rPr>
        <w:t>均相关</w:t>
      </w:r>
      <w:proofErr w:type="gramEnd"/>
      <w:r>
        <w:rPr>
          <w:rFonts w:ascii="原版宋体" w:eastAsia="宋体" w:hAnsi="原版宋体" w:cs="Times New Roman" w:hint="eastAsia"/>
          <w:color w:val="000000" w:themeColor="text1"/>
          <w:szCs w:val="21"/>
        </w:rPr>
        <w:t>要求，并结合现场调查实际情况，形成了本部分内容。</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设施与设备的编制原则：引用《餐饮服务通用卫生规范》（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）、《餐饮服务食品安全操作规范》、《中央厨房许可审查规范》（国食药监食</w:t>
      </w:r>
      <w:r>
        <w:rPr>
          <w:rFonts w:ascii="原版宋体" w:eastAsia="宋体" w:hAnsi="原版宋体" w:cs="Times New Roman" w:hint="eastAsia"/>
          <w:color w:val="000000" w:themeColor="text1"/>
          <w:szCs w:val="21"/>
        </w:rPr>
        <w:t xml:space="preserve"> [2011]212</w:t>
      </w:r>
      <w:r>
        <w:rPr>
          <w:rFonts w:ascii="原版宋体" w:eastAsia="宋体" w:hAnsi="原版宋体" w:cs="Times New Roman" w:hint="eastAsia"/>
          <w:color w:val="000000" w:themeColor="text1"/>
          <w:szCs w:val="21"/>
        </w:rPr>
        <w:t>号）等相关要求，并结合现场调查实际情况，形成了本部分内容。</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）供水与排水的编制原则：引用《餐饮服务通用卫生规范》（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）的规定。</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）二次供水设施的设计与管理等方面的要求直接引用《二次供水设施卫生规范》（</w:t>
      </w:r>
      <w:r>
        <w:rPr>
          <w:rFonts w:ascii="原版宋体" w:eastAsia="宋体" w:hAnsi="原版宋体" w:cs="Times New Roman" w:hint="eastAsia"/>
          <w:color w:val="000000" w:themeColor="text1"/>
          <w:szCs w:val="21"/>
        </w:rPr>
        <w:t>GB 17051-1997</w:t>
      </w:r>
      <w:r>
        <w:rPr>
          <w:rFonts w:ascii="原版宋体" w:eastAsia="宋体" w:hAnsi="原版宋体" w:cs="Times New Roman" w:hint="eastAsia"/>
          <w:color w:val="000000" w:themeColor="text1"/>
          <w:szCs w:val="21"/>
        </w:rPr>
        <w:t>）的要求。</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）根据《餐饮服务通用卫生规范》（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）的规定制定排水要求。参考《餐饮服务食品安全操作规范》相关要求和现场调研情况，强调了排水的走向和排水沟的设计要求。</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餐用具清洗、消毒和存放设施设备，参照《餐饮服务食品安全操作规范》的相关要求，考虑配送集体用餐分装专间的风险，结合现场调研和对专间空气洁净度的控制，强调集体用餐即食食品分装容器的消毒和保洁设施应专用，为对开门，使用时从清洁区取出。</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5</w:t>
      </w:r>
      <w:r>
        <w:rPr>
          <w:rFonts w:ascii="原版宋体" w:eastAsia="宋体" w:hAnsi="原版宋体" w:cs="Times New Roman" w:hint="eastAsia"/>
          <w:color w:val="000000" w:themeColor="text1"/>
          <w:szCs w:val="21"/>
        </w:rPr>
        <w:t>）根据《餐饮服务通用卫生规范》（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）的规定，参考《餐饮服务食品安全操作规范》相关要求和现场调研情况，对洗手设施</w:t>
      </w:r>
      <w:proofErr w:type="gramStart"/>
      <w:r>
        <w:rPr>
          <w:rFonts w:ascii="原版宋体" w:eastAsia="宋体" w:hAnsi="原版宋体" w:cs="Times New Roman" w:hint="eastAsia"/>
          <w:color w:val="000000" w:themeColor="text1"/>
          <w:szCs w:val="21"/>
        </w:rPr>
        <w:t>作出</w:t>
      </w:r>
      <w:proofErr w:type="gramEnd"/>
      <w:r>
        <w:rPr>
          <w:rFonts w:ascii="原版宋体" w:eastAsia="宋体" w:hAnsi="原版宋体" w:cs="Times New Roman" w:hint="eastAsia"/>
          <w:color w:val="000000" w:themeColor="text1"/>
          <w:szCs w:val="21"/>
        </w:rPr>
        <w:t>规定。</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6</w:t>
      </w:r>
      <w:r>
        <w:rPr>
          <w:rFonts w:ascii="原版宋体" w:eastAsia="宋体" w:hAnsi="原版宋体" w:cs="Times New Roman" w:hint="eastAsia"/>
          <w:color w:val="000000" w:themeColor="text1"/>
          <w:szCs w:val="21"/>
        </w:rPr>
        <w:t>）根据《餐饮服务通用卫生规范》（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）的规定制定卫生间、照明设施、通风排烟设施、食品容器、工具和设备的要求。</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7</w:t>
      </w:r>
      <w:r>
        <w:rPr>
          <w:rFonts w:ascii="原版宋体" w:eastAsia="宋体" w:hAnsi="原版宋体" w:cs="Times New Roman" w:hint="eastAsia"/>
          <w:color w:val="000000" w:themeColor="text1"/>
          <w:szCs w:val="21"/>
        </w:rPr>
        <w:t>）更衣区工作服和私人衣物分开存放，在设施中</w:t>
      </w:r>
      <w:proofErr w:type="gramStart"/>
      <w:r>
        <w:rPr>
          <w:rFonts w:ascii="原版宋体" w:eastAsia="宋体" w:hAnsi="原版宋体" w:cs="Times New Roman" w:hint="eastAsia"/>
          <w:color w:val="000000" w:themeColor="text1"/>
          <w:szCs w:val="21"/>
        </w:rPr>
        <w:t>作出</w:t>
      </w:r>
      <w:proofErr w:type="gramEnd"/>
      <w:r>
        <w:rPr>
          <w:rFonts w:ascii="原版宋体" w:eastAsia="宋体" w:hAnsi="原版宋体" w:cs="Times New Roman" w:hint="eastAsia"/>
          <w:color w:val="000000" w:themeColor="text1"/>
          <w:szCs w:val="21"/>
        </w:rPr>
        <w:t>具体要求，考虑到食品分装专间对环境清洁度要求高，对配备工作服消毒设施做出了要求。</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8</w:t>
      </w:r>
      <w:r>
        <w:rPr>
          <w:rFonts w:ascii="原版宋体" w:eastAsia="宋体" w:hAnsi="原版宋体" w:cs="Times New Roman" w:hint="eastAsia"/>
          <w:color w:val="000000" w:themeColor="text1"/>
          <w:szCs w:val="21"/>
        </w:rPr>
        <w:t>）贮存设施考虑到散装食品外包装多为编织袋，难以隔绝外来污染品，因此强调应用食品级收纳箱贮存。</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5</w:t>
      </w:r>
      <w:r>
        <w:rPr>
          <w:rFonts w:ascii="原版宋体" w:eastAsia="宋体" w:hAnsi="原版宋体" w:cs="Times New Roman" w:hint="eastAsia"/>
          <w:color w:val="000000" w:themeColor="text1"/>
          <w:szCs w:val="21"/>
        </w:rPr>
        <w:t>．原料采购、运输、验收与贮存的编制原则：引用《餐饮服务通用卫生规范》（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）、《餐饮服务食品安全操作规范》、《中央厨房许可审查规范》（国食药监食</w:t>
      </w:r>
      <w:r>
        <w:rPr>
          <w:rFonts w:ascii="原版宋体" w:eastAsia="方正隶书_GBK" w:hAnsi="原版宋体" w:cs="方正隶书_GBK" w:hint="eastAsia"/>
          <w:color w:val="000000" w:themeColor="text1"/>
          <w:szCs w:val="21"/>
        </w:rPr>
        <w:t>〔</w:t>
      </w:r>
      <w:r>
        <w:rPr>
          <w:rFonts w:ascii="原版宋体" w:eastAsia="宋体" w:hAnsi="原版宋体" w:cs="Times New Roman" w:hint="eastAsia"/>
          <w:color w:val="000000" w:themeColor="text1"/>
          <w:szCs w:val="21"/>
        </w:rPr>
        <w:t>2011</w:t>
      </w:r>
      <w:r>
        <w:rPr>
          <w:rFonts w:ascii="原版宋体" w:eastAsia="方正隶书_GBK" w:hAnsi="原版宋体" w:cs="方正隶书_GBK" w:hint="eastAsia"/>
          <w:color w:val="000000" w:themeColor="text1"/>
          <w:szCs w:val="21"/>
        </w:rPr>
        <w:t>〕</w:t>
      </w:r>
      <w:r>
        <w:rPr>
          <w:rFonts w:ascii="原版宋体" w:eastAsia="宋体" w:hAnsi="原版宋体" w:cs="Times New Roman" w:hint="eastAsia"/>
          <w:color w:val="000000" w:themeColor="text1"/>
          <w:szCs w:val="21"/>
        </w:rPr>
        <w:t>212</w:t>
      </w:r>
      <w:r>
        <w:rPr>
          <w:rFonts w:ascii="原版宋体" w:eastAsia="宋体" w:hAnsi="原版宋体" w:cs="Times New Roman" w:hint="eastAsia"/>
          <w:color w:val="000000" w:themeColor="text1"/>
          <w:szCs w:val="21"/>
        </w:rPr>
        <w:t>号）等相关要求，并充分考虑标准的前瞻性，强调了信息化管理，结合现场调查实际情况，形成了本部分内容。</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6</w:t>
      </w:r>
      <w:r>
        <w:rPr>
          <w:rFonts w:ascii="原版宋体" w:eastAsia="宋体" w:hAnsi="原版宋体" w:cs="Times New Roman" w:hint="eastAsia"/>
          <w:color w:val="000000" w:themeColor="text1"/>
          <w:szCs w:val="21"/>
        </w:rPr>
        <w:t>．加工过程食品安全控制的编制原则：引用《餐饮服务通用卫生规范》（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）、《餐饮服务食品安全操作规范》等</w:t>
      </w:r>
      <w:proofErr w:type="gramStart"/>
      <w:r>
        <w:rPr>
          <w:rFonts w:ascii="原版宋体" w:eastAsia="宋体" w:hAnsi="原版宋体" w:cs="Times New Roman" w:hint="eastAsia"/>
          <w:color w:val="000000" w:themeColor="text1"/>
          <w:szCs w:val="21"/>
        </w:rPr>
        <w:t>均相关</w:t>
      </w:r>
      <w:proofErr w:type="gramEnd"/>
      <w:r>
        <w:rPr>
          <w:rFonts w:ascii="原版宋体" w:eastAsia="宋体" w:hAnsi="原版宋体" w:cs="Times New Roman" w:hint="eastAsia"/>
          <w:color w:val="000000" w:themeColor="text1"/>
          <w:szCs w:val="21"/>
        </w:rPr>
        <w:t>要求，并结合现场调查实际情况，形成了本部分内容。</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）为避免交叉污染，对动物性食品、植物性食品、水产品</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类场所应分开设置，用于清洁工具的清洗水池要求专用且与食品清洗池保持适当距离等</w:t>
      </w:r>
      <w:proofErr w:type="gramStart"/>
      <w:r>
        <w:rPr>
          <w:rFonts w:ascii="原版宋体" w:eastAsia="宋体" w:hAnsi="原版宋体" w:cs="Times New Roman" w:hint="eastAsia"/>
          <w:color w:val="000000" w:themeColor="text1"/>
          <w:szCs w:val="21"/>
        </w:rPr>
        <w:t>作出</w:t>
      </w:r>
      <w:proofErr w:type="gramEnd"/>
      <w:r>
        <w:rPr>
          <w:rFonts w:ascii="原版宋体" w:eastAsia="宋体" w:hAnsi="原版宋体" w:cs="Times New Roman" w:hint="eastAsia"/>
          <w:color w:val="000000" w:themeColor="text1"/>
          <w:szCs w:val="21"/>
        </w:rPr>
        <w:t>规定。</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）参照《餐饮服务食品安全操作规范》中对专间的规定，作为清洁作业区，对其空气洁净度做出了规定，并结合现场调查实际情况和食品贮存的安全温度要求，重点对即食食品的分装专间作出具体的规定。</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）根据中央厨房的经营特点，明确中央厨房产品与生产许可预制食品的不同，在此规定了中央厨房的产品不得使用防腐剂来延长保质期。</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）根据《餐饮服务通用卫生规范》（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）的规定制定食品冷却的要求，并考虑食品在冷却过程中安全性，参考广东省《食品安全地方标准预包装冷藏、冷冻膳食》（</w:t>
      </w:r>
      <w:r>
        <w:rPr>
          <w:rFonts w:ascii="原版宋体" w:eastAsia="宋体" w:hAnsi="原版宋体" w:cs="Times New Roman" w:hint="eastAsia"/>
          <w:color w:val="000000" w:themeColor="text1"/>
          <w:szCs w:val="21"/>
        </w:rPr>
        <w:t>DBS 44/007</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2017</w:t>
      </w:r>
      <w:r>
        <w:rPr>
          <w:rFonts w:ascii="原版宋体" w:eastAsia="宋体" w:hAnsi="原版宋体" w:cs="Times New Roman" w:hint="eastAsia"/>
          <w:color w:val="000000" w:themeColor="text1"/>
          <w:szCs w:val="21"/>
        </w:rPr>
        <w:t>）</w:t>
      </w:r>
      <w:proofErr w:type="gramStart"/>
      <w:r>
        <w:rPr>
          <w:rFonts w:ascii="原版宋体" w:eastAsia="宋体" w:hAnsi="原版宋体" w:cs="Times New Roman" w:hint="eastAsia"/>
          <w:color w:val="000000" w:themeColor="text1"/>
          <w:szCs w:val="21"/>
        </w:rPr>
        <w:t>作出</w:t>
      </w:r>
      <w:proofErr w:type="gramEnd"/>
      <w:r>
        <w:rPr>
          <w:rFonts w:ascii="原版宋体" w:eastAsia="宋体" w:hAnsi="原版宋体" w:cs="Times New Roman" w:hint="eastAsia"/>
          <w:color w:val="000000" w:themeColor="text1"/>
          <w:szCs w:val="21"/>
        </w:rPr>
        <w:t>熟制后的食品时间和温度的要求。</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7</w:t>
      </w:r>
      <w:r>
        <w:rPr>
          <w:rFonts w:ascii="原版宋体" w:eastAsia="宋体" w:hAnsi="原版宋体" w:cs="Times New Roman" w:hint="eastAsia"/>
          <w:color w:val="000000" w:themeColor="text1"/>
          <w:szCs w:val="21"/>
        </w:rPr>
        <w:t>．检验与留样的编制原则：引用参考《餐饮服务通用卫生规范》（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）、《餐饮服务食品安全操作规范》、上海市《中央厨房卫生规范》（</w:t>
      </w:r>
      <w:r>
        <w:rPr>
          <w:rFonts w:ascii="原版宋体" w:eastAsia="宋体" w:hAnsi="原版宋体" w:cs="Times New Roman" w:hint="eastAsia"/>
          <w:color w:val="000000" w:themeColor="text1"/>
          <w:szCs w:val="21"/>
        </w:rPr>
        <w:t>DB 31/2008-2012</w:t>
      </w:r>
      <w:r>
        <w:rPr>
          <w:rFonts w:ascii="原版宋体" w:eastAsia="宋体" w:hAnsi="原版宋体" w:cs="Times New Roman" w:hint="eastAsia"/>
          <w:color w:val="000000" w:themeColor="text1"/>
          <w:szCs w:val="21"/>
        </w:rPr>
        <w:t>），并根据编制组在调研过程中的实际情况，形成了本部分内容。</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8</w:t>
      </w:r>
      <w:r>
        <w:rPr>
          <w:rFonts w:ascii="原版宋体" w:eastAsia="宋体" w:hAnsi="原版宋体" w:cs="Times New Roman" w:hint="eastAsia"/>
          <w:color w:val="000000" w:themeColor="text1"/>
          <w:szCs w:val="21"/>
        </w:rPr>
        <w:t>．产品贮存与配送的编制原则：根据《餐饮服务通用卫生规范》（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）和《餐饮服务食品安全操作规范》、广东省《食品安全地方标准预包装冷藏、冷冻膳食》（</w:t>
      </w:r>
      <w:r>
        <w:rPr>
          <w:rFonts w:ascii="原版宋体" w:eastAsia="宋体" w:hAnsi="原版宋体" w:cs="Times New Roman" w:hint="eastAsia"/>
          <w:color w:val="000000" w:themeColor="text1"/>
          <w:szCs w:val="21"/>
        </w:rPr>
        <w:t>DBS 44/007</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2017</w:t>
      </w:r>
      <w:r>
        <w:rPr>
          <w:rFonts w:ascii="原版宋体" w:eastAsia="宋体" w:hAnsi="原版宋体" w:cs="Times New Roman" w:hint="eastAsia"/>
          <w:color w:val="000000" w:themeColor="text1"/>
          <w:szCs w:val="21"/>
        </w:rPr>
        <w:t>）的有关规定，结合我省实际存在的问题，形成了本部分内容。</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9</w:t>
      </w:r>
      <w:r>
        <w:rPr>
          <w:rFonts w:ascii="原版宋体" w:eastAsia="宋体" w:hAnsi="原版宋体" w:cs="Times New Roman" w:hint="eastAsia"/>
          <w:color w:val="000000" w:themeColor="text1"/>
          <w:szCs w:val="21"/>
        </w:rPr>
        <w:t>．清洁维护与废弃物管理、有害生物防治、人员健康与卫生、培训的编制原则：均引用参考《餐饮服务通用卫生规范》（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）的相关规定。</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lastRenderedPageBreak/>
        <w:t>10.</w:t>
      </w:r>
      <w:r>
        <w:rPr>
          <w:rFonts w:ascii="原版宋体" w:eastAsia="宋体" w:hAnsi="原版宋体" w:cs="Times New Roman" w:hint="eastAsia"/>
          <w:color w:val="000000" w:themeColor="text1"/>
          <w:szCs w:val="21"/>
        </w:rPr>
        <w:t>食品安全管理编制原则：引用参考《餐饮服务通用卫生规范》（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）、《餐饮服务食品安全操作规范》、上海市《中央厨房卫生规范》（</w:t>
      </w:r>
      <w:r>
        <w:rPr>
          <w:rFonts w:ascii="原版宋体" w:eastAsia="宋体" w:hAnsi="原版宋体" w:cs="Times New Roman" w:hint="eastAsia"/>
          <w:color w:val="000000" w:themeColor="text1"/>
          <w:szCs w:val="21"/>
        </w:rPr>
        <w:t>DB 31/2008-2012</w:t>
      </w:r>
      <w:r>
        <w:rPr>
          <w:rFonts w:ascii="原版宋体" w:eastAsia="宋体" w:hAnsi="原版宋体" w:cs="Times New Roman" w:hint="eastAsia"/>
          <w:color w:val="000000" w:themeColor="text1"/>
          <w:szCs w:val="21"/>
        </w:rPr>
        <w:t>），并根据编制组在调研过程中的实际情况，形成了本部分内容。</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）机构和人员方面，根据《餐饮服务食品安全操作规范》规定要求，规定中央厨房应设立食品安全管理机构，配备具有食品安全管理能力的食品安全管理人员。</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）根据《餐饮服务食品安全操作规范》等相关要求，制定信息公示的规定</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）包材（容器）管理方面，应用参考了上海市《中央厨房卫生规范》（</w:t>
      </w:r>
      <w:r>
        <w:rPr>
          <w:rFonts w:ascii="原版宋体" w:eastAsia="宋体" w:hAnsi="原版宋体" w:cs="Times New Roman" w:hint="eastAsia"/>
          <w:color w:val="000000" w:themeColor="text1"/>
          <w:szCs w:val="21"/>
        </w:rPr>
        <w:t>DB 31/2008-2012</w:t>
      </w:r>
      <w:r>
        <w:rPr>
          <w:rFonts w:ascii="原版宋体" w:eastAsia="宋体" w:hAnsi="原版宋体" w:cs="Times New Roman" w:hint="eastAsia"/>
          <w:color w:val="000000" w:themeColor="text1"/>
          <w:szCs w:val="21"/>
        </w:rPr>
        <w:t>）中对包装材料的规定要求。</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）标签管理方面，应用参考了上海市《中央厨房卫生规范》（</w:t>
      </w:r>
      <w:r>
        <w:rPr>
          <w:rFonts w:ascii="原版宋体" w:eastAsia="宋体" w:hAnsi="原版宋体" w:cs="Times New Roman" w:hint="eastAsia"/>
          <w:color w:val="000000" w:themeColor="text1"/>
          <w:szCs w:val="21"/>
        </w:rPr>
        <w:t>DB 31/2008-2012</w:t>
      </w:r>
      <w:r>
        <w:rPr>
          <w:rFonts w:ascii="原版宋体" w:eastAsia="宋体" w:hAnsi="原版宋体" w:cs="Times New Roman" w:hint="eastAsia"/>
          <w:color w:val="000000" w:themeColor="text1"/>
          <w:szCs w:val="21"/>
        </w:rPr>
        <w:t>）中对标签的规定要求。</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5</w:t>
      </w:r>
      <w:r>
        <w:rPr>
          <w:rFonts w:ascii="原版宋体" w:eastAsia="宋体" w:hAnsi="原版宋体" w:cs="Times New Roman" w:hint="eastAsia"/>
          <w:color w:val="000000" w:themeColor="text1"/>
          <w:szCs w:val="21"/>
        </w:rPr>
        <w:t>）有效期管理方面，应用参考了上海市《中央厨房卫生规范》（</w:t>
      </w:r>
      <w:r>
        <w:rPr>
          <w:rFonts w:ascii="原版宋体" w:eastAsia="宋体" w:hAnsi="原版宋体" w:cs="Times New Roman" w:hint="eastAsia"/>
          <w:color w:val="000000" w:themeColor="text1"/>
          <w:szCs w:val="21"/>
        </w:rPr>
        <w:t>DB 31/2008-2012</w:t>
      </w:r>
      <w:r>
        <w:rPr>
          <w:rFonts w:ascii="原版宋体" w:eastAsia="宋体" w:hAnsi="原版宋体" w:cs="Times New Roman" w:hint="eastAsia"/>
          <w:color w:val="000000" w:themeColor="text1"/>
          <w:szCs w:val="21"/>
        </w:rPr>
        <w:t>）中对有效期的规定要求。</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11</w:t>
      </w:r>
      <w:r>
        <w:rPr>
          <w:rFonts w:ascii="原版宋体" w:eastAsia="宋体" w:hAnsi="原版宋体" w:cs="Times New Roman" w:hint="eastAsia"/>
          <w:color w:val="000000" w:themeColor="text1"/>
          <w:szCs w:val="21"/>
        </w:rPr>
        <w:t>．追溯与召回的编制原则：根据《餐饮服务通用卫生规范》（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）和《餐饮服务食品安全操作规范》，结合我省中央厨房实际情况，对中央厨房加工制作的产品追溯和召回做出规定，形成了本部分内容。</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12</w:t>
      </w:r>
      <w:r>
        <w:rPr>
          <w:rFonts w:ascii="原版宋体" w:eastAsia="宋体" w:hAnsi="原版宋体" w:cs="Times New Roman" w:hint="eastAsia"/>
          <w:color w:val="000000" w:themeColor="text1"/>
          <w:szCs w:val="21"/>
        </w:rPr>
        <w:t>．记录与文件的编制原则：引用参考《餐饮服务通用卫生规范》（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）、《餐饮服务食品安全操作规范》，上海市《中央厨房卫生规范》（</w:t>
      </w:r>
      <w:r>
        <w:rPr>
          <w:rFonts w:ascii="原版宋体" w:eastAsia="宋体" w:hAnsi="原版宋体" w:cs="Times New Roman" w:hint="eastAsia"/>
          <w:color w:val="000000" w:themeColor="text1"/>
          <w:szCs w:val="21"/>
        </w:rPr>
        <w:t>DB 31/2008-2012</w:t>
      </w:r>
      <w:r>
        <w:rPr>
          <w:rFonts w:ascii="原版宋体" w:eastAsia="宋体" w:hAnsi="原版宋体" w:cs="Times New Roman" w:hint="eastAsia"/>
          <w:color w:val="000000" w:themeColor="text1"/>
          <w:szCs w:val="21"/>
        </w:rPr>
        <w:t>）的有关规定，对中央厨房的资料文件和记录做出规定，形成了本部分内容。</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13</w:t>
      </w:r>
      <w:r>
        <w:rPr>
          <w:rFonts w:ascii="原版宋体" w:eastAsia="宋体" w:hAnsi="原版宋体" w:cs="Times New Roman" w:hint="eastAsia"/>
          <w:color w:val="000000" w:themeColor="text1"/>
          <w:szCs w:val="21"/>
        </w:rPr>
        <w:t>．附录的编制原则：引用参考相关规定，形成了本部分内容。</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）工作服的检测项目来源：参考</w:t>
      </w:r>
      <w:r>
        <w:rPr>
          <w:rFonts w:ascii="原版宋体" w:eastAsia="宋体" w:hAnsi="原版宋体" w:cs="Times New Roman" w:hint="eastAsia"/>
          <w:color w:val="000000" w:themeColor="text1"/>
          <w:szCs w:val="21"/>
        </w:rPr>
        <w:t>GB 37488-2019</w:t>
      </w:r>
      <w:r>
        <w:rPr>
          <w:rFonts w:ascii="原版宋体" w:eastAsia="宋体" w:hAnsi="原版宋体" w:cs="Times New Roman" w:hint="eastAsia"/>
          <w:color w:val="000000" w:themeColor="text1"/>
          <w:szCs w:val="21"/>
        </w:rPr>
        <w:t>《公共场所卫生指标及限值要求》中公共用品用具棉织品卫生要求以及</w:t>
      </w:r>
      <w:r>
        <w:rPr>
          <w:rFonts w:ascii="原版宋体" w:eastAsia="宋体" w:hAnsi="原版宋体" w:cs="Times New Roman" w:hint="eastAsia"/>
          <w:color w:val="000000" w:themeColor="text1"/>
          <w:szCs w:val="21"/>
        </w:rPr>
        <w:t>WS/T 508-2016</w:t>
      </w:r>
      <w:r>
        <w:rPr>
          <w:rFonts w:ascii="原版宋体" w:eastAsia="宋体" w:hAnsi="原版宋体" w:cs="Times New Roman" w:hint="eastAsia"/>
          <w:color w:val="000000" w:themeColor="text1"/>
          <w:szCs w:val="21"/>
        </w:rPr>
        <w:t>《医用织物洗涤消毒技术规范》标准</w:t>
      </w:r>
      <w:proofErr w:type="gramStart"/>
      <w:r>
        <w:rPr>
          <w:rFonts w:ascii="原版宋体" w:eastAsia="宋体" w:hAnsi="原版宋体" w:cs="Times New Roman" w:hint="eastAsia"/>
          <w:color w:val="000000" w:themeColor="text1"/>
          <w:szCs w:val="21"/>
        </w:rPr>
        <w:t>中项目</w:t>
      </w:r>
      <w:proofErr w:type="gramEnd"/>
      <w:r>
        <w:rPr>
          <w:rFonts w:ascii="原版宋体" w:eastAsia="宋体" w:hAnsi="原版宋体" w:cs="Times New Roman" w:hint="eastAsia"/>
          <w:color w:val="000000" w:themeColor="text1"/>
          <w:szCs w:val="21"/>
        </w:rPr>
        <w:t>及卫生要求（细菌总数、大肠菌群、金黄色葡萄球菌）；项目及其限值引用</w:t>
      </w:r>
      <w:r>
        <w:rPr>
          <w:rFonts w:ascii="原版宋体" w:eastAsia="宋体" w:hAnsi="原版宋体" w:cs="Times New Roman" w:hint="eastAsia"/>
          <w:color w:val="000000" w:themeColor="text1"/>
          <w:szCs w:val="21"/>
        </w:rPr>
        <w:t>WS/T 508-2016</w:t>
      </w:r>
      <w:r>
        <w:rPr>
          <w:rFonts w:ascii="原版宋体" w:eastAsia="宋体" w:hAnsi="原版宋体" w:cs="Times New Roman" w:hint="eastAsia"/>
          <w:color w:val="000000" w:themeColor="text1"/>
          <w:szCs w:val="21"/>
        </w:rPr>
        <w:t>中细菌总数项目卫生要求</w:t>
      </w:r>
      <w:r>
        <w:rPr>
          <w:rFonts w:ascii="原版宋体" w:eastAsia="宋体" w:hAnsi="原版宋体" w:cs="Times New Roman" w:hint="eastAsia"/>
          <w:color w:val="000000" w:themeColor="text1"/>
          <w:szCs w:val="21"/>
        </w:rPr>
        <w:t xml:space="preserve"> </w:t>
      </w: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200 CFU/100cm</w:t>
      </w:r>
      <w:r>
        <w:rPr>
          <w:rFonts w:ascii="原版宋体" w:eastAsia="宋体" w:hAnsi="原版宋体" w:cs="Times New Roman" w:hint="eastAsia"/>
          <w:color w:val="000000" w:themeColor="text1"/>
          <w:szCs w:val="21"/>
        </w:rPr>
        <w:t>²。</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2</w:t>
      </w:r>
      <w:r>
        <w:rPr>
          <w:rFonts w:ascii="原版宋体" w:eastAsia="宋体" w:hAnsi="原版宋体" w:cs="Times New Roman" w:hint="eastAsia"/>
          <w:color w:val="000000" w:themeColor="text1"/>
          <w:szCs w:val="21"/>
        </w:rPr>
        <w:t>）物体表面（工作台面、输送带、包装机等）和人员</w:t>
      </w:r>
      <w:proofErr w:type="gramStart"/>
      <w:r>
        <w:rPr>
          <w:rFonts w:ascii="原版宋体" w:eastAsia="宋体" w:hAnsi="原版宋体" w:cs="Times New Roman" w:hint="eastAsia"/>
          <w:color w:val="000000" w:themeColor="text1"/>
          <w:szCs w:val="21"/>
        </w:rPr>
        <w:t>手卫生</w:t>
      </w:r>
      <w:proofErr w:type="gramEnd"/>
      <w:r>
        <w:rPr>
          <w:rFonts w:ascii="原版宋体" w:eastAsia="宋体" w:hAnsi="原版宋体" w:cs="Times New Roman" w:hint="eastAsia"/>
          <w:color w:val="000000" w:themeColor="text1"/>
          <w:szCs w:val="21"/>
        </w:rPr>
        <w:t>的检测项目来源：结合</w:t>
      </w:r>
      <w:r>
        <w:rPr>
          <w:rFonts w:ascii="原版宋体" w:eastAsia="宋体" w:hAnsi="原版宋体" w:cs="Times New Roman" w:hint="eastAsia"/>
          <w:color w:val="000000" w:themeColor="text1"/>
          <w:szCs w:val="21"/>
        </w:rPr>
        <w:t>2018</w:t>
      </w:r>
      <w:r>
        <w:rPr>
          <w:rFonts w:ascii="原版宋体" w:eastAsia="宋体" w:hAnsi="原版宋体" w:cs="Times New Roman" w:hint="eastAsia"/>
          <w:color w:val="000000" w:themeColor="text1"/>
          <w:szCs w:val="21"/>
        </w:rPr>
        <w:t>年</w:t>
      </w:r>
      <w:r>
        <w:rPr>
          <w:rFonts w:ascii="原版宋体" w:eastAsia="宋体" w:hAnsi="原版宋体" w:cs="Times New Roman" w:hint="eastAsia"/>
          <w:color w:val="000000" w:themeColor="text1"/>
          <w:szCs w:val="21"/>
        </w:rPr>
        <w:t>40</w:t>
      </w:r>
      <w:r>
        <w:rPr>
          <w:rFonts w:ascii="原版宋体" w:eastAsia="宋体" w:hAnsi="原版宋体" w:cs="Times New Roman" w:hint="eastAsia"/>
          <w:color w:val="000000" w:themeColor="text1"/>
          <w:szCs w:val="21"/>
        </w:rPr>
        <w:t>多家中央厨房人员手和物体表面检测项目（细菌总数、大肠菌群）以及上海市中央厨房地标</w:t>
      </w:r>
      <w:r>
        <w:rPr>
          <w:rFonts w:ascii="原版宋体" w:eastAsia="宋体" w:hAnsi="原版宋体" w:cs="Times New Roman" w:hint="eastAsia"/>
          <w:color w:val="000000" w:themeColor="text1"/>
          <w:szCs w:val="21"/>
        </w:rPr>
        <w:t>DB 31/2008-2012</w:t>
      </w:r>
      <w:r>
        <w:rPr>
          <w:rFonts w:ascii="原版宋体" w:eastAsia="宋体" w:hAnsi="原版宋体" w:cs="Times New Roman" w:hint="eastAsia"/>
          <w:color w:val="000000" w:themeColor="text1"/>
          <w:szCs w:val="21"/>
        </w:rPr>
        <w:t>而定；卫生要求参考</w:t>
      </w:r>
      <w:r>
        <w:rPr>
          <w:rFonts w:ascii="原版宋体" w:eastAsia="宋体" w:hAnsi="原版宋体" w:cs="Times New Roman" w:hint="eastAsia"/>
          <w:color w:val="000000" w:themeColor="text1"/>
          <w:szCs w:val="21"/>
        </w:rPr>
        <w:t>GB 15982-2012</w:t>
      </w:r>
      <w:r>
        <w:rPr>
          <w:rFonts w:ascii="原版宋体" w:eastAsia="宋体" w:hAnsi="原版宋体" w:cs="Times New Roman" w:hint="eastAsia"/>
          <w:color w:val="000000" w:themeColor="text1"/>
          <w:szCs w:val="21"/>
        </w:rPr>
        <w:t>《医院消毒卫生标准》和</w:t>
      </w:r>
      <w:r>
        <w:rPr>
          <w:rFonts w:ascii="原版宋体" w:eastAsia="宋体" w:hAnsi="原版宋体" w:cs="Times New Roman" w:hint="eastAsia"/>
          <w:color w:val="000000" w:themeColor="text1"/>
          <w:szCs w:val="21"/>
        </w:rPr>
        <w:t>GB 15979-2002</w:t>
      </w:r>
      <w:r>
        <w:rPr>
          <w:rFonts w:ascii="原版宋体" w:eastAsia="宋体" w:hAnsi="原版宋体" w:cs="Times New Roman" w:hint="eastAsia"/>
          <w:color w:val="000000" w:themeColor="text1"/>
          <w:szCs w:val="21"/>
        </w:rPr>
        <w:t>《一次性卫生用品标准》相关要求；引用</w:t>
      </w:r>
      <w:r>
        <w:rPr>
          <w:rFonts w:ascii="原版宋体" w:eastAsia="宋体" w:hAnsi="原版宋体" w:cs="Times New Roman" w:hint="eastAsia"/>
          <w:color w:val="000000" w:themeColor="text1"/>
          <w:szCs w:val="21"/>
        </w:rPr>
        <w:t>GB 15982-2012</w:t>
      </w:r>
      <w:r>
        <w:rPr>
          <w:rFonts w:ascii="原版宋体" w:eastAsia="宋体" w:hAnsi="原版宋体" w:cs="Times New Roman" w:hint="eastAsia"/>
          <w:color w:val="000000" w:themeColor="text1"/>
          <w:szCs w:val="21"/>
        </w:rPr>
        <w:t>中细菌总数项目标准值≤</w:t>
      </w:r>
      <w:r>
        <w:rPr>
          <w:rFonts w:ascii="原版宋体" w:eastAsia="宋体" w:hAnsi="原版宋体" w:cs="Times New Roman" w:hint="eastAsia"/>
          <w:color w:val="000000" w:themeColor="text1"/>
          <w:szCs w:val="21"/>
        </w:rPr>
        <w:t>10.0 CFU/cm</w:t>
      </w:r>
      <w:r>
        <w:rPr>
          <w:rFonts w:ascii="原版宋体" w:eastAsia="宋体" w:hAnsi="原版宋体" w:cs="Times New Roman" w:hint="eastAsia"/>
          <w:color w:val="000000" w:themeColor="text1"/>
          <w:szCs w:val="21"/>
        </w:rPr>
        <w:t>²；致病菌大肠菌群不得检出。</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3</w:t>
      </w:r>
      <w:r>
        <w:rPr>
          <w:rFonts w:ascii="原版宋体" w:eastAsia="宋体" w:hAnsi="原版宋体" w:cs="Times New Roman" w:hint="eastAsia"/>
          <w:color w:val="000000" w:themeColor="text1"/>
          <w:szCs w:val="21"/>
        </w:rPr>
        <w:t>）洗消餐饮具和与食品表面接触工用具（含砧板、菜刀、盛装容器等）的检测项目及卫生要求来源：均参考</w:t>
      </w:r>
      <w:r>
        <w:rPr>
          <w:rFonts w:ascii="原版宋体" w:eastAsia="宋体" w:hAnsi="原版宋体" w:cs="Times New Roman" w:hint="eastAsia"/>
          <w:color w:val="000000" w:themeColor="text1"/>
          <w:szCs w:val="21"/>
        </w:rPr>
        <w:t>GB 31654-2021</w:t>
      </w:r>
      <w:r>
        <w:rPr>
          <w:rFonts w:ascii="原版宋体" w:eastAsia="宋体" w:hAnsi="原版宋体" w:cs="Times New Roman" w:hint="eastAsia"/>
          <w:color w:val="000000" w:themeColor="text1"/>
          <w:szCs w:val="21"/>
        </w:rPr>
        <w:t>《食品安全国家标准</w:t>
      </w:r>
      <w:r>
        <w:rPr>
          <w:rFonts w:ascii="原版宋体" w:eastAsia="宋体" w:hAnsi="原版宋体" w:cs="Times New Roman" w:hint="eastAsia"/>
          <w:color w:val="000000" w:themeColor="text1"/>
          <w:szCs w:val="21"/>
        </w:rPr>
        <w:t xml:space="preserve"> </w:t>
      </w:r>
      <w:r>
        <w:rPr>
          <w:rFonts w:ascii="原版宋体" w:eastAsia="宋体" w:hAnsi="原版宋体" w:cs="Times New Roman" w:hint="eastAsia"/>
          <w:color w:val="000000" w:themeColor="text1"/>
          <w:szCs w:val="21"/>
        </w:rPr>
        <w:t>餐饮服务通用卫生规范》和</w:t>
      </w:r>
      <w:r>
        <w:rPr>
          <w:rFonts w:ascii="原版宋体" w:eastAsia="宋体" w:hAnsi="原版宋体" w:cs="Times New Roman" w:hint="eastAsia"/>
          <w:color w:val="000000" w:themeColor="text1"/>
          <w:szCs w:val="21"/>
        </w:rPr>
        <w:t>GB 14934-2016</w:t>
      </w:r>
      <w:r>
        <w:rPr>
          <w:rFonts w:ascii="原版宋体" w:eastAsia="宋体" w:hAnsi="原版宋体" w:cs="Times New Roman" w:hint="eastAsia"/>
          <w:color w:val="000000" w:themeColor="text1"/>
          <w:szCs w:val="21"/>
        </w:rPr>
        <w:t>《食品安全国家标准</w:t>
      </w:r>
      <w:r>
        <w:rPr>
          <w:rFonts w:ascii="原版宋体" w:eastAsia="宋体" w:hAnsi="原版宋体" w:cs="Times New Roman" w:hint="eastAsia"/>
          <w:color w:val="000000" w:themeColor="text1"/>
          <w:szCs w:val="21"/>
        </w:rPr>
        <w:t xml:space="preserve"> </w:t>
      </w:r>
      <w:r>
        <w:rPr>
          <w:rFonts w:ascii="原版宋体" w:eastAsia="宋体" w:hAnsi="原版宋体" w:cs="Times New Roman" w:hint="eastAsia"/>
          <w:color w:val="000000" w:themeColor="text1"/>
          <w:szCs w:val="21"/>
        </w:rPr>
        <w:t>消毒餐（饮）具》标准要求，项目引用</w:t>
      </w:r>
      <w:r>
        <w:rPr>
          <w:rFonts w:ascii="原版宋体" w:eastAsia="宋体" w:hAnsi="原版宋体" w:cs="Times New Roman" w:hint="eastAsia"/>
          <w:color w:val="000000" w:themeColor="text1"/>
          <w:szCs w:val="21"/>
        </w:rPr>
        <w:t>GB 14934-2016</w:t>
      </w:r>
      <w:r>
        <w:rPr>
          <w:rFonts w:ascii="原版宋体" w:eastAsia="宋体" w:hAnsi="原版宋体" w:cs="Times New Roman" w:hint="eastAsia"/>
          <w:color w:val="000000" w:themeColor="text1"/>
          <w:szCs w:val="21"/>
        </w:rPr>
        <w:t>中理化和微生物代表项目大肠菌群和阴离子合成洗涤剂，卫生要求均不得检出。</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w:t>
      </w:r>
      <w:r>
        <w:rPr>
          <w:rFonts w:ascii="原版宋体" w:eastAsia="宋体" w:hAnsi="原版宋体" w:cs="Times New Roman" w:hint="eastAsia"/>
          <w:color w:val="000000" w:themeColor="text1"/>
          <w:szCs w:val="21"/>
        </w:rPr>
        <w:t>4</w:t>
      </w:r>
      <w:r>
        <w:rPr>
          <w:rFonts w:ascii="原版宋体" w:eastAsia="宋体" w:hAnsi="原版宋体" w:cs="Times New Roman" w:hint="eastAsia"/>
          <w:color w:val="000000" w:themeColor="text1"/>
          <w:szCs w:val="21"/>
        </w:rPr>
        <w:t>）专间的清洁作业区空气洁净度</w:t>
      </w:r>
      <w:r>
        <w:rPr>
          <w:rFonts w:ascii="原版宋体" w:eastAsia="宋体" w:hAnsi="原版宋体" w:cs="Times New Roman" w:hint="eastAsia"/>
          <w:color w:val="000000" w:themeColor="text1"/>
          <w:szCs w:val="21"/>
        </w:rPr>
        <w:t xml:space="preserve"> </w:t>
      </w:r>
      <w:r>
        <w:rPr>
          <w:rFonts w:ascii="原版宋体" w:eastAsia="宋体" w:hAnsi="原版宋体" w:cs="Times New Roman" w:hint="eastAsia"/>
          <w:color w:val="000000" w:themeColor="text1"/>
          <w:szCs w:val="21"/>
        </w:rPr>
        <w:t>检测项目及要求来源：参考</w:t>
      </w:r>
      <w:r>
        <w:rPr>
          <w:rFonts w:ascii="原版宋体" w:eastAsia="宋体" w:hAnsi="原版宋体" w:cs="Times New Roman" w:hint="eastAsia"/>
          <w:color w:val="000000" w:themeColor="text1"/>
          <w:szCs w:val="21"/>
        </w:rPr>
        <w:t>GB 50687-2011</w:t>
      </w:r>
      <w:r>
        <w:rPr>
          <w:rFonts w:ascii="原版宋体" w:eastAsia="宋体" w:hAnsi="原版宋体" w:cs="Times New Roman" w:hint="eastAsia"/>
          <w:color w:val="000000" w:themeColor="text1"/>
          <w:szCs w:val="21"/>
        </w:rPr>
        <w:t>《食品工业洁净用房卫生规范》标准中Ⅲ级（即</w:t>
      </w:r>
      <w:r>
        <w:rPr>
          <w:rFonts w:ascii="原版宋体" w:eastAsia="宋体" w:hAnsi="原版宋体" w:cs="Times New Roman" w:hint="eastAsia"/>
          <w:color w:val="000000" w:themeColor="text1"/>
          <w:szCs w:val="21"/>
        </w:rPr>
        <w:t>10</w:t>
      </w:r>
      <w:r>
        <w:rPr>
          <w:rFonts w:ascii="原版宋体" w:eastAsia="宋体" w:hAnsi="原版宋体" w:cs="Times New Roman" w:hint="eastAsia"/>
          <w:color w:val="000000" w:themeColor="text1"/>
          <w:szCs w:val="21"/>
        </w:rPr>
        <w:t>万级）要求，引用空气沉降菌和悬浮微粒对应的静态与动态限值要求；其中静态适用于新建、改、扩建竣工检测，检测合格后方可启用，动态适用于监督抽检和自检。</w:t>
      </w:r>
    </w:p>
    <w:p w:rsidR="004D5670" w:rsidRDefault="00C8657D" w:rsidP="009A33B3">
      <w:pPr>
        <w:spacing w:line="320" w:lineRule="exact"/>
        <w:ind w:firstLineChars="200" w:firstLine="422"/>
        <w:contextualSpacing/>
        <w:rPr>
          <w:rFonts w:ascii="原版宋体" w:eastAsia="宋体" w:hAnsi="原版宋体" w:cs="Times New Roman"/>
          <w:b/>
          <w:bCs/>
          <w:color w:val="000000" w:themeColor="text1"/>
          <w:szCs w:val="21"/>
        </w:rPr>
      </w:pPr>
      <w:r>
        <w:rPr>
          <w:rFonts w:ascii="原版宋体" w:eastAsia="宋体" w:hAnsi="原版宋体" w:cs="Times New Roman"/>
          <w:b/>
          <w:bCs/>
          <w:color w:val="000000" w:themeColor="text1"/>
          <w:szCs w:val="21"/>
        </w:rPr>
        <w:t>三、主要试验（验证）的分析、综述报告，技术经济论证，预期的经济效果</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在我省，各地时有新的中央厨房在建，尤其是目前我省教育部</w:t>
      </w:r>
      <w:proofErr w:type="gramStart"/>
      <w:r>
        <w:rPr>
          <w:rFonts w:ascii="原版宋体" w:eastAsia="宋体" w:hAnsi="原版宋体" w:cs="Times New Roman" w:hint="eastAsia"/>
          <w:color w:val="000000" w:themeColor="text1"/>
          <w:szCs w:val="21"/>
        </w:rPr>
        <w:t>门很多</w:t>
      </w:r>
      <w:proofErr w:type="gramEnd"/>
      <w:r>
        <w:rPr>
          <w:rFonts w:ascii="原版宋体" w:eastAsia="宋体" w:hAnsi="原版宋体" w:cs="Times New Roman" w:hint="eastAsia"/>
          <w:color w:val="000000" w:themeColor="text1"/>
          <w:szCs w:val="21"/>
        </w:rPr>
        <w:t>在校生的就餐均选择中央厨房配送，中央厨房在我省也得到迅速发展，因此加强对中央厨房的规范管理迫在眉睫。同时在对全省中央厨房的调研中，编制组详细了解到部分餐饮企业的规划和打算，结合餐饮企业的实际情况，</w:t>
      </w:r>
      <w:proofErr w:type="gramStart"/>
      <w:r>
        <w:rPr>
          <w:rFonts w:ascii="原版宋体" w:eastAsia="宋体" w:hAnsi="原版宋体" w:cs="Times New Roman" w:hint="eastAsia"/>
          <w:color w:val="000000" w:themeColor="text1"/>
          <w:szCs w:val="21"/>
        </w:rPr>
        <w:t>编制组拟在</w:t>
      </w:r>
      <w:proofErr w:type="gramEnd"/>
      <w:r>
        <w:rPr>
          <w:rFonts w:ascii="原版宋体" w:eastAsia="宋体" w:hAnsi="原版宋体" w:cs="Times New Roman" w:hint="eastAsia"/>
          <w:color w:val="000000" w:themeColor="text1"/>
          <w:szCs w:val="21"/>
        </w:rPr>
        <w:t>怀化按照本标准新建一家标准化的中央厨房作为全省中央厨房的样本，这样将从根本上有效解决中央厨房新建、改建、扩建项目食品加工中布局流程的问题，从而减少食品交叉污染，杜绝食物中毒事件的发生。该地方标准的制定，在经济上能减少中央厨房的重复建设，在社会影响上能减少大范围食物中毒事件的发生，因此，中央厨房卫生规范的制定具有重大的社会效益和经济效益。</w:t>
      </w:r>
    </w:p>
    <w:p w:rsidR="004D5670" w:rsidRDefault="00C8657D" w:rsidP="009A33B3">
      <w:pPr>
        <w:spacing w:line="320" w:lineRule="exact"/>
        <w:ind w:firstLineChars="200" w:firstLine="422"/>
        <w:contextualSpacing/>
        <w:rPr>
          <w:rFonts w:ascii="原版宋体" w:eastAsia="宋体" w:hAnsi="原版宋体" w:cs="Times New Roman"/>
          <w:b/>
          <w:bCs/>
          <w:color w:val="000000" w:themeColor="text1"/>
          <w:szCs w:val="21"/>
        </w:rPr>
      </w:pPr>
      <w:r>
        <w:rPr>
          <w:rFonts w:ascii="原版宋体" w:eastAsia="宋体" w:hAnsi="原版宋体" w:cs="Times New Roman"/>
          <w:b/>
          <w:bCs/>
          <w:color w:val="000000" w:themeColor="text1"/>
          <w:szCs w:val="21"/>
        </w:rPr>
        <w:lastRenderedPageBreak/>
        <w:t>四、标准涉及的相关知识产权情况</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无</w:t>
      </w:r>
    </w:p>
    <w:p w:rsidR="004D5670" w:rsidRDefault="00C8657D" w:rsidP="009A33B3">
      <w:pPr>
        <w:spacing w:line="320" w:lineRule="exact"/>
        <w:ind w:firstLineChars="200" w:firstLine="422"/>
        <w:contextualSpacing/>
        <w:rPr>
          <w:rFonts w:ascii="原版宋体" w:eastAsia="宋体" w:hAnsi="原版宋体" w:cs="Times New Roman"/>
          <w:b/>
          <w:bCs/>
          <w:color w:val="000000" w:themeColor="text1"/>
          <w:szCs w:val="21"/>
        </w:rPr>
      </w:pPr>
      <w:r>
        <w:rPr>
          <w:rFonts w:ascii="原版宋体" w:eastAsia="宋体" w:hAnsi="原版宋体" w:cs="Times New Roman"/>
          <w:b/>
          <w:bCs/>
          <w:color w:val="000000" w:themeColor="text1"/>
          <w:szCs w:val="21"/>
        </w:rPr>
        <w:t>五、采用国际标准的程度及水平，与现行有关法律法规和强制性标准的关系</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hint="eastAsia"/>
          <w:color w:val="000000" w:themeColor="text1"/>
          <w:szCs w:val="21"/>
        </w:rPr>
        <w:t>本标准的制定严格遵循《中华人民共和国食品安全法》及其实施条例、《中华人民共和国标准化法》及其实施条例、《食品安全国家标准餐饮服务通用卫生规范》（</w:t>
      </w:r>
      <w:r>
        <w:rPr>
          <w:rFonts w:ascii="原版宋体" w:eastAsia="宋体" w:hAnsi="原版宋体" w:cs="Times New Roman" w:hint="eastAsia"/>
          <w:color w:val="000000" w:themeColor="text1"/>
          <w:szCs w:val="21"/>
        </w:rPr>
        <w:t>GB 31654</w:t>
      </w:r>
      <w:r>
        <w:rPr>
          <w:rFonts w:ascii="原版宋体" w:eastAsia="宋体" w:hAnsi="原版宋体" w:cs="Times New Roman" w:hint="eastAsia"/>
          <w:color w:val="000000" w:themeColor="text1"/>
          <w:szCs w:val="21"/>
        </w:rPr>
        <w:t>）、《中央厨房许可审查规范》（</w:t>
      </w:r>
      <w:r>
        <w:rPr>
          <w:rFonts w:ascii="原版宋体" w:eastAsia="宋体" w:hAnsi="原版宋体" w:cs="Times New Roman" w:hint="eastAsia"/>
          <w:color w:val="000000" w:themeColor="text1"/>
          <w:szCs w:val="21"/>
        </w:rPr>
        <w:t>2011</w:t>
      </w:r>
      <w:r>
        <w:rPr>
          <w:rFonts w:ascii="原版宋体" w:eastAsia="宋体" w:hAnsi="原版宋体" w:cs="Times New Roman" w:hint="eastAsia"/>
          <w:color w:val="000000" w:themeColor="text1"/>
          <w:szCs w:val="21"/>
        </w:rPr>
        <w:t>年）、《食品经营许可管理办法》（</w:t>
      </w:r>
      <w:r>
        <w:rPr>
          <w:rFonts w:ascii="原版宋体" w:eastAsia="宋体" w:hAnsi="原版宋体" w:cs="Times New Roman" w:hint="eastAsia"/>
          <w:color w:val="000000" w:themeColor="text1"/>
          <w:szCs w:val="21"/>
        </w:rPr>
        <w:t>2015</w:t>
      </w:r>
      <w:r>
        <w:rPr>
          <w:rFonts w:ascii="原版宋体" w:eastAsia="宋体" w:hAnsi="原版宋体" w:cs="Times New Roman" w:hint="eastAsia"/>
          <w:color w:val="000000" w:themeColor="text1"/>
          <w:szCs w:val="21"/>
        </w:rPr>
        <w:t>年）和《餐饮服务食品安全操作规范》（</w:t>
      </w:r>
      <w:r>
        <w:rPr>
          <w:rFonts w:ascii="原版宋体" w:eastAsia="宋体" w:hAnsi="原版宋体" w:cs="Times New Roman" w:hint="eastAsia"/>
          <w:color w:val="000000" w:themeColor="text1"/>
          <w:szCs w:val="21"/>
        </w:rPr>
        <w:t>2018</w:t>
      </w:r>
      <w:r>
        <w:rPr>
          <w:rFonts w:ascii="原版宋体" w:eastAsia="宋体" w:hAnsi="原版宋体" w:cs="Times New Roman" w:hint="eastAsia"/>
          <w:color w:val="000000" w:themeColor="text1"/>
          <w:szCs w:val="21"/>
        </w:rPr>
        <w:t>年</w:t>
      </w:r>
      <w:r>
        <w:rPr>
          <w:rFonts w:ascii="原版宋体" w:eastAsia="宋体" w:hAnsi="原版宋体" w:cs="Times New Roman" w:hint="eastAsia"/>
          <w:color w:val="000000" w:themeColor="text1"/>
          <w:szCs w:val="21"/>
        </w:rPr>
        <w:t>7</w:t>
      </w:r>
      <w:r>
        <w:rPr>
          <w:rFonts w:ascii="原版宋体" w:eastAsia="宋体" w:hAnsi="原版宋体" w:cs="Times New Roman" w:hint="eastAsia"/>
          <w:color w:val="000000" w:themeColor="text1"/>
          <w:szCs w:val="21"/>
        </w:rPr>
        <w:t>月国家市场监督管理总局发布，</w:t>
      </w:r>
      <w:r>
        <w:rPr>
          <w:rFonts w:ascii="原版宋体" w:eastAsia="宋体" w:hAnsi="原版宋体" w:cs="Times New Roman" w:hint="eastAsia"/>
          <w:color w:val="000000" w:themeColor="text1"/>
          <w:szCs w:val="21"/>
        </w:rPr>
        <w:t>2018</w:t>
      </w:r>
      <w:r>
        <w:rPr>
          <w:rFonts w:ascii="原版宋体" w:eastAsia="宋体" w:hAnsi="原版宋体" w:cs="Times New Roman" w:hint="eastAsia"/>
          <w:color w:val="000000" w:themeColor="text1"/>
          <w:szCs w:val="21"/>
        </w:rPr>
        <w:t>年</w:t>
      </w:r>
      <w:r>
        <w:rPr>
          <w:rFonts w:ascii="原版宋体" w:eastAsia="宋体" w:hAnsi="原版宋体" w:cs="Times New Roman" w:hint="eastAsia"/>
          <w:color w:val="000000" w:themeColor="text1"/>
          <w:szCs w:val="21"/>
        </w:rPr>
        <w:t>10</w:t>
      </w:r>
      <w:r>
        <w:rPr>
          <w:rFonts w:ascii="原版宋体" w:eastAsia="宋体" w:hAnsi="原版宋体" w:cs="Times New Roman" w:hint="eastAsia"/>
          <w:color w:val="000000" w:themeColor="text1"/>
          <w:szCs w:val="21"/>
        </w:rPr>
        <w:t>月</w:t>
      </w:r>
      <w:r>
        <w:rPr>
          <w:rFonts w:ascii="原版宋体" w:eastAsia="宋体" w:hAnsi="原版宋体" w:cs="Times New Roman" w:hint="eastAsia"/>
          <w:color w:val="000000" w:themeColor="text1"/>
          <w:szCs w:val="21"/>
        </w:rPr>
        <w:t>1</w:t>
      </w:r>
      <w:r>
        <w:rPr>
          <w:rFonts w:ascii="原版宋体" w:eastAsia="宋体" w:hAnsi="原版宋体" w:cs="Times New Roman" w:hint="eastAsia"/>
          <w:color w:val="000000" w:themeColor="text1"/>
          <w:szCs w:val="21"/>
        </w:rPr>
        <w:t>日起施行）</w:t>
      </w:r>
    </w:p>
    <w:p w:rsidR="004D5670" w:rsidRDefault="00C8657D" w:rsidP="009A33B3">
      <w:pPr>
        <w:spacing w:line="320" w:lineRule="exact"/>
        <w:ind w:firstLineChars="200" w:firstLine="422"/>
        <w:contextualSpacing/>
        <w:rPr>
          <w:rFonts w:ascii="原版宋体" w:eastAsia="宋体" w:hAnsi="原版宋体" w:cs="Times New Roman"/>
          <w:b/>
          <w:bCs/>
          <w:color w:val="000000" w:themeColor="text1"/>
          <w:szCs w:val="21"/>
        </w:rPr>
      </w:pPr>
      <w:r>
        <w:rPr>
          <w:rFonts w:ascii="原版宋体" w:eastAsia="宋体" w:hAnsi="原版宋体" w:cs="Times New Roman"/>
          <w:b/>
          <w:bCs/>
          <w:color w:val="000000" w:themeColor="text1"/>
          <w:szCs w:val="21"/>
        </w:rPr>
        <w:t>六、重大分歧意见的处理经过和依据</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无。</w:t>
      </w:r>
    </w:p>
    <w:p w:rsidR="004D5670" w:rsidRDefault="00C8657D" w:rsidP="009A33B3">
      <w:pPr>
        <w:spacing w:line="320" w:lineRule="exact"/>
        <w:ind w:firstLineChars="200" w:firstLine="422"/>
        <w:contextualSpacing/>
        <w:rPr>
          <w:rFonts w:ascii="原版宋体" w:eastAsia="宋体" w:hAnsi="原版宋体" w:cs="Times New Roman"/>
          <w:b/>
          <w:bCs/>
          <w:color w:val="000000" w:themeColor="text1"/>
          <w:szCs w:val="21"/>
        </w:rPr>
      </w:pPr>
      <w:r>
        <w:rPr>
          <w:rFonts w:ascii="原版宋体" w:eastAsia="宋体" w:hAnsi="原版宋体" w:cs="Times New Roman"/>
          <w:b/>
          <w:bCs/>
          <w:color w:val="000000" w:themeColor="text1"/>
          <w:szCs w:val="21"/>
        </w:rPr>
        <w:t>七、其它应予说明的事项</w:t>
      </w:r>
    </w:p>
    <w:p w:rsidR="004D5670" w:rsidRDefault="00C8657D">
      <w:pPr>
        <w:spacing w:line="320" w:lineRule="exact"/>
        <w:ind w:firstLineChars="200" w:firstLine="420"/>
        <w:contextualSpacing/>
        <w:rPr>
          <w:rFonts w:ascii="原版宋体" w:eastAsia="宋体" w:hAnsi="原版宋体" w:cs="Times New Roman"/>
          <w:color w:val="000000" w:themeColor="text1"/>
          <w:szCs w:val="21"/>
        </w:rPr>
      </w:pPr>
      <w:r>
        <w:rPr>
          <w:rFonts w:ascii="原版宋体" w:eastAsia="宋体" w:hAnsi="原版宋体" w:cs="Times New Roman"/>
          <w:color w:val="000000" w:themeColor="text1"/>
          <w:szCs w:val="21"/>
        </w:rPr>
        <w:t>无。</w:t>
      </w:r>
    </w:p>
    <w:p w:rsidR="004D5670" w:rsidRDefault="004D5670">
      <w:pPr>
        <w:widowControl/>
        <w:spacing w:line="440" w:lineRule="exact"/>
        <w:ind w:firstLineChars="200" w:firstLine="480"/>
        <w:contextualSpacing/>
        <w:rPr>
          <w:rFonts w:ascii="原版宋体" w:eastAsia="宋体" w:hAnsi="原版宋体" w:cs="Times New Roman"/>
          <w:color w:val="000000" w:themeColor="text1"/>
          <w:sz w:val="24"/>
          <w:szCs w:val="2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sectPr w:rsidR="004D5670">
          <w:pgSz w:w="11907" w:h="16839"/>
          <w:pgMar w:top="1361" w:right="1361" w:bottom="1361" w:left="1361" w:header="720" w:footer="720" w:gutter="0"/>
          <w:cols w:space="720"/>
          <w:docGrid w:linePitch="286"/>
        </w:sect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4D5670">
      <w:pPr>
        <w:spacing w:line="320" w:lineRule="exact"/>
        <w:rPr>
          <w:rFonts w:ascii="原版宋体" w:eastAsia="仿宋_GB2312" w:hAnsi="原版宋体"/>
          <w:color w:val="000000" w:themeColor="text1"/>
          <w:sz w:val="32"/>
          <w:szCs w:val="44"/>
        </w:rPr>
      </w:pPr>
    </w:p>
    <w:p w:rsidR="004D5670" w:rsidRDefault="00C8657D">
      <w:pPr>
        <w:rPr>
          <w:rFonts w:ascii="宋体" w:hAnsi="宋体"/>
          <w:color w:val="000000" w:themeColor="text1"/>
          <w:szCs w:val="32"/>
        </w:rPr>
      </w:pPr>
      <w:r>
        <w:rPr>
          <w:rFonts w:ascii="宋体" w:hAnsi="宋体"/>
          <w:noProof/>
          <w:color w:val="000000" w:themeColor="text1"/>
        </w:rPr>
        <mc:AlternateContent>
          <mc:Choice Requires="wps">
            <w:drawing>
              <wp:anchor distT="0" distB="0" distL="114300" distR="114300" simplePos="0" relativeHeight="251677696" behindDoc="0" locked="0" layoutInCell="1" allowOverlap="1">
                <wp:simplePos x="0" y="0"/>
                <wp:positionH relativeFrom="column">
                  <wp:posOffset>-47625</wp:posOffset>
                </wp:positionH>
                <wp:positionV relativeFrom="paragraph">
                  <wp:posOffset>371475</wp:posOffset>
                </wp:positionV>
                <wp:extent cx="5791200" cy="0"/>
                <wp:effectExtent l="0" t="0" r="0" b="0"/>
                <wp:wrapNone/>
                <wp:docPr id="35" name="直接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3.75pt;margin-top:29.25pt;height:0pt;width:456pt;z-index:251677696;mso-width-relative:page;mso-height-relative:page;" filled="f" stroked="t" coordsize="21600,21600" o:gfxdata="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JOYqSHXAAAA&#10;CAEAAA8AAAAAAAAAAQAgAAAAOAAAAGRycy9kb3ducmV2LnhtbFBLAQIUABQAAAAIAIdO4kAvo6Oq&#10;zwEAAHADAAAOAAAAAAAAAAEAIAAAADwBAABkcnMvZTJvRG9jLnhtbFBLBQYAAAAABgAGAFkBAAB9&#10;BQAAAAA=&#10;">
                <v:fill on="f" focussize="0,0"/>
                <v:stroke weight="1pt" color="#000000" joinstyle="round"/>
                <v:imagedata o:title=""/>
                <o:lock v:ext="edit" aspectratio="f"/>
              </v:line>
            </w:pict>
          </mc:Fallback>
        </mc:AlternateContent>
      </w:r>
    </w:p>
    <w:p w:rsidR="004D5670" w:rsidRDefault="00C8657D">
      <w:pPr>
        <w:ind w:firstLineChars="100" w:firstLine="280"/>
        <w:rPr>
          <w:rFonts w:ascii="原版宋体" w:eastAsia="仿宋_GB2312" w:hAnsi="原版宋体" w:cs="仿宋_GB2312"/>
          <w:color w:val="000000"/>
          <w:sz w:val="28"/>
          <w:szCs w:val="28"/>
          <w:lang w:val="zh-CN"/>
        </w:rPr>
      </w:pPr>
      <w:r>
        <w:rPr>
          <w:rFonts w:ascii="原版宋体" w:eastAsia="仿宋_GB2312" w:hAnsi="原版宋体" w:cs="仿宋_GB2312" w:hint="eastAsia"/>
          <w:noProof/>
          <w:color w:val="000000" w:themeColor="text1"/>
          <w:sz w:val="28"/>
          <w:szCs w:val="28"/>
        </w:rPr>
        <mc:AlternateContent>
          <mc:Choice Requires="wps">
            <w:drawing>
              <wp:anchor distT="0" distB="0" distL="114300" distR="114300" simplePos="0" relativeHeight="251678720" behindDoc="0" locked="0" layoutInCell="1" allowOverlap="1">
                <wp:simplePos x="0" y="0"/>
                <wp:positionH relativeFrom="column">
                  <wp:posOffset>-68580</wp:posOffset>
                </wp:positionH>
                <wp:positionV relativeFrom="paragraph">
                  <wp:posOffset>362585</wp:posOffset>
                </wp:positionV>
                <wp:extent cx="5791200" cy="0"/>
                <wp:effectExtent l="0" t="0" r="0" b="0"/>
                <wp:wrapNone/>
                <wp:docPr id="33" name="直接连接符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12700">
                          <a:solidFill>
                            <a:srgbClr val="000000"/>
                          </a:solidFill>
                          <a:roun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4pt;margin-top:28.55pt;height:0pt;width:456pt;z-index:251678720;mso-width-relative:page;mso-height-relative:page;" filled="f" stroked="t" coordsize="21600,21600" o:gfxdata="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HWfcz2AAA&#10;AAkBAAAPAAAAAAAAAAEAIAAAADgAAABkcnMvZG93bnJldi54bWxQSwECFAAUAAAACACHTuJAb5qK&#10;qs8BAABwAwAADgAAAAAAAAABACAAAAA9AQAAZHJzL2Uyb0RvYy54bWxQSwUGAAAAAAYABgBZAQAA&#10;fgUAAAAA&#10;">
                <v:fill on="f" focussize="0,0"/>
                <v:stroke weight="1pt" color="#000000" joinstyle="round"/>
                <v:imagedata o:title=""/>
                <o:lock v:ext="edit" aspectratio="f"/>
              </v:line>
            </w:pict>
          </mc:Fallback>
        </mc:AlternateContent>
      </w:r>
      <w:r>
        <w:rPr>
          <w:rFonts w:ascii="原版宋体" w:eastAsia="仿宋_GB2312" w:hAnsi="原版宋体" w:cs="仿宋_GB2312" w:hint="eastAsia"/>
          <w:color w:val="000000"/>
          <w:sz w:val="28"/>
          <w:szCs w:val="28"/>
        </w:rPr>
        <w:t>湖南省卫生健康委员会办公室</w:t>
      </w:r>
      <w:r>
        <w:rPr>
          <w:rFonts w:ascii="原版宋体" w:eastAsia="仿宋_GB2312" w:hAnsi="原版宋体" w:cs="仿宋_GB2312" w:hint="eastAsia"/>
          <w:color w:val="000000"/>
          <w:sz w:val="28"/>
          <w:szCs w:val="28"/>
        </w:rPr>
        <w:t xml:space="preserve">         </w:t>
      </w:r>
      <w:r>
        <w:rPr>
          <w:rFonts w:ascii="原版宋体" w:eastAsia="仿宋_GB2312" w:hAnsi="原版宋体" w:cs="仿宋_GB2312"/>
          <w:color w:val="000000"/>
          <w:sz w:val="28"/>
          <w:szCs w:val="28"/>
          <w:lang w:val="en"/>
        </w:rPr>
        <w:t xml:space="preserve">  </w:t>
      </w:r>
      <w:r>
        <w:rPr>
          <w:rFonts w:ascii="原版宋体" w:eastAsia="仿宋_GB2312" w:hAnsi="原版宋体" w:cs="仿宋_GB2312" w:hint="eastAsia"/>
          <w:color w:val="000000"/>
          <w:sz w:val="28"/>
          <w:szCs w:val="28"/>
        </w:rPr>
        <w:t xml:space="preserve">     202</w:t>
      </w:r>
      <w:r>
        <w:rPr>
          <w:rFonts w:ascii="原版宋体" w:eastAsia="仿宋_GB2312" w:hAnsi="原版宋体" w:cs="仿宋_GB2312"/>
          <w:color w:val="000000"/>
          <w:sz w:val="28"/>
          <w:szCs w:val="28"/>
          <w:lang w:val="en"/>
        </w:rPr>
        <w:t>2</w:t>
      </w:r>
      <w:r>
        <w:rPr>
          <w:rFonts w:ascii="原版宋体" w:eastAsia="仿宋_GB2312" w:hAnsi="原版宋体" w:cs="仿宋_GB2312" w:hint="eastAsia"/>
          <w:color w:val="000000"/>
          <w:sz w:val="28"/>
          <w:szCs w:val="28"/>
        </w:rPr>
        <w:t>年</w:t>
      </w:r>
      <w:r>
        <w:rPr>
          <w:rFonts w:ascii="原版宋体" w:eastAsia="仿宋_GB2312" w:hAnsi="原版宋体" w:cs="仿宋_GB2312"/>
          <w:color w:val="000000"/>
          <w:sz w:val="28"/>
          <w:szCs w:val="28"/>
          <w:lang w:val="en"/>
        </w:rPr>
        <w:t>9</w:t>
      </w:r>
      <w:r>
        <w:rPr>
          <w:rFonts w:ascii="原版宋体" w:eastAsia="仿宋_GB2312" w:hAnsi="原版宋体" w:cs="仿宋_GB2312" w:hint="eastAsia"/>
          <w:color w:val="000000"/>
          <w:sz w:val="28"/>
          <w:szCs w:val="28"/>
        </w:rPr>
        <w:t>月</w:t>
      </w:r>
      <w:r>
        <w:rPr>
          <w:rFonts w:ascii="原版宋体" w:eastAsia="仿宋_GB2312" w:hAnsi="原版宋体" w:cs="仿宋_GB2312"/>
          <w:color w:val="000000"/>
          <w:sz w:val="28"/>
          <w:szCs w:val="28"/>
          <w:lang w:val="en"/>
        </w:rPr>
        <w:t>1</w:t>
      </w:r>
      <w:r>
        <w:rPr>
          <w:rFonts w:ascii="原版宋体" w:eastAsia="仿宋_GB2312" w:hAnsi="原版宋体" w:cs="仿宋_GB2312" w:hint="eastAsia"/>
          <w:color w:val="000000"/>
          <w:sz w:val="28"/>
          <w:szCs w:val="28"/>
        </w:rPr>
        <w:t>日印发</w:t>
      </w:r>
    </w:p>
    <w:p w:rsidR="004D5670" w:rsidRDefault="00C8657D">
      <w:pPr>
        <w:wordWrap w:val="0"/>
        <w:ind w:right="140"/>
        <w:jc w:val="right"/>
        <w:rPr>
          <w:rFonts w:ascii="原版宋体" w:eastAsia="仿宋_GB2312" w:hAnsi="原版宋体"/>
          <w:color w:val="000000" w:themeColor="text1"/>
          <w:sz w:val="32"/>
          <w:szCs w:val="44"/>
        </w:rPr>
      </w:pPr>
      <w:r>
        <w:rPr>
          <w:rFonts w:ascii="原版宋体" w:eastAsia="仿宋_GB2312" w:hAnsi="原版宋体" w:cs="仿宋_GB2312" w:hint="eastAsia"/>
          <w:color w:val="000000"/>
          <w:sz w:val="28"/>
          <w:szCs w:val="28"/>
        </w:rPr>
        <w:t>校对：徐</w:t>
      </w:r>
      <w:r>
        <w:rPr>
          <w:rFonts w:ascii="原版宋体" w:eastAsia="仿宋_GB2312" w:hAnsi="原版宋体" w:cs="仿宋_GB2312" w:hint="eastAsia"/>
          <w:color w:val="000000"/>
          <w:sz w:val="28"/>
          <w:szCs w:val="28"/>
        </w:rPr>
        <w:t xml:space="preserve">  </w:t>
      </w:r>
      <w:r>
        <w:rPr>
          <w:rFonts w:ascii="原版宋体" w:eastAsia="仿宋_GB2312" w:hAnsi="原版宋体" w:cs="仿宋_GB2312" w:hint="eastAsia"/>
          <w:color w:val="000000"/>
          <w:sz w:val="28"/>
          <w:szCs w:val="28"/>
        </w:rPr>
        <w:t>勤</w:t>
      </w:r>
    </w:p>
    <w:sectPr w:rsidR="004D5670">
      <w:footerReference w:type="even" r:id="rId87"/>
      <w:footerReference w:type="default" r:id="rId88"/>
      <w:pgSz w:w="11907" w:h="16839"/>
      <w:pgMar w:top="2098" w:right="1474" w:bottom="1984" w:left="1587" w:header="720" w:footer="720" w:gutter="0"/>
      <w:cols w:space="0"/>
      <w:docGrid w:type="lines" w:linePitch="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36" w:rsidRDefault="00A23A36">
      <w:r>
        <w:separator/>
      </w:r>
    </w:p>
  </w:endnote>
  <w:endnote w:type="continuationSeparator" w:id="0">
    <w:p w:rsidR="00A23A36" w:rsidRDefault="00A2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onospace">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原版宋体">
    <w:altName w:val="Arial Unicode MS"/>
    <w:charset w:val="86"/>
    <w:family w:val="auto"/>
    <w:pitch w:val="default"/>
    <w:sig w:usb0="00000000" w:usb1="00000000" w:usb2="00000000"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方正隶书_GBK">
    <w:altName w:val="Arial Unicode MS"/>
    <w:charset w:val="86"/>
    <w:family w:val="auto"/>
    <w:pitch w:val="default"/>
    <w:sig w:usb0="00000000" w:usb1="08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70" w:rsidRDefault="00C8657D">
    <w:pPr>
      <w:pStyle w:val="aa"/>
      <w:jc w:val="right"/>
      <w:rPr>
        <w:rFonts w:asciiTheme="minorEastAsia" w:hAnsiTheme="minorEastAsia"/>
        <w:sz w:val="28"/>
      </w:rPr>
    </w:pPr>
    <w:r>
      <w:rPr>
        <w:noProof/>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D5670" w:rsidRDefault="00C8657D">
                          <w:pPr>
                            <w:pStyle w:val="aa"/>
                          </w:pPr>
                          <w:r>
                            <w:t xml:space="preserve">— </w:t>
                          </w:r>
                          <w:r>
                            <w:fldChar w:fldCharType="begin"/>
                          </w:r>
                          <w:r>
                            <w:instrText xml:space="preserve"> PAGE  \* MERGEFORMAT </w:instrText>
                          </w:r>
                          <w:r>
                            <w:fldChar w:fldCharType="separate"/>
                          </w:r>
                          <w:r w:rsidR="001A3D10">
                            <w:rPr>
                              <w:noProof/>
                            </w:rPr>
                            <w:t>3</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4" type="#_x0000_t202" style="position:absolute;left:0;text-align:left;margin-left:92.8pt;margin-top:0;width:2in;height:2in;z-index:25166950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D5670" w:rsidRDefault="00C8657D">
                    <w:pPr>
                      <w:pStyle w:val="aa"/>
                    </w:pPr>
                    <w:r>
                      <w:t xml:space="preserve">— </w:t>
                    </w:r>
                    <w:r>
                      <w:fldChar w:fldCharType="begin"/>
                    </w:r>
                    <w:r>
                      <w:instrText xml:space="preserve"> PAGE  \* MERGEFORMAT </w:instrText>
                    </w:r>
                    <w:r>
                      <w:fldChar w:fldCharType="separate"/>
                    </w:r>
                    <w:r w:rsidR="001A3D10">
                      <w:rPr>
                        <w:noProof/>
                      </w:rPr>
                      <w:t>3</w:t>
                    </w:r>
                    <w:r>
                      <w:fldChar w:fldCharType="end"/>
                    </w:r>
                    <w:r>
                      <w:t xml:space="preserve"> —</w:t>
                    </w:r>
                  </w:p>
                </w:txbxContent>
              </v:textbox>
              <w10:wrap anchorx="margin"/>
            </v:shape>
          </w:pict>
        </mc:Fallback>
      </mc:AlternateContent>
    </w:r>
  </w:p>
  <w:p w:rsidR="004D5670" w:rsidRDefault="004D567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70" w:rsidRDefault="00C8657D">
    <w:pPr>
      <w:spacing w:line="123" w:lineRule="exact"/>
      <w:ind w:firstLine="9207"/>
      <w:rPr>
        <w:rFonts w:asciiTheme="minorEastAsia" w:hAnsiTheme="minorEastAsia" w:cs="Times New Roman"/>
        <w:sz w:val="28"/>
        <w:szCs w:val="18"/>
      </w:rPr>
    </w:pPr>
    <w:r>
      <w:rPr>
        <w:rFonts w:asciiTheme="minorEastAsia" w:hAnsiTheme="minorEastAsia"/>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5715" b="10795"/>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D5670" w:rsidRDefault="00C8657D">
                          <w:pPr>
                            <w:pStyle w:val="aa"/>
                            <w:rPr>
                              <w:rFonts w:asciiTheme="minorEastAsia" w:hAnsiTheme="minorEastAsia"/>
                              <w:sz w:val="28"/>
                            </w:rPr>
                          </w:pPr>
                          <w:r>
                            <w:rPr>
                              <w:rFonts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sidR="001A3D10">
                            <w:rPr>
                              <w:rFonts w:asciiTheme="minorEastAsia" w:hAnsiTheme="minorEastAsia"/>
                              <w:noProof/>
                              <w:sz w:val="28"/>
                            </w:rPr>
                            <w:t>9</w:t>
                          </w:r>
                          <w:r>
                            <w:rPr>
                              <w:rFonts w:asciiTheme="minorEastAsia" w:hAnsiTheme="minorEastAsia"/>
                              <w:sz w:val="28"/>
                            </w:rPr>
                            <w:fldChar w:fldCharType="end"/>
                          </w:r>
                          <w:r>
                            <w:rPr>
                              <w:rFonts w:asciiTheme="minorEastAsia" w:hAnsiTheme="minorEastAsia"/>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 o:spid="_x0000_s1035"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zUHgIAAB4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mJsM1B4CAAAeBAAADgAAAAAAAAAAAAAAAAAuAgAAZHJzL2Uyb0RvYy54bWxQSwECLQAUAAYA&#10;CAAAACEAcarRudcAAAAFAQAADwAAAAAAAAAAAAAAAAB4BAAAZHJzL2Rvd25yZXYueG1sUEsFBgAA&#10;AAAEAAQA8wAAAHwFAAAAAA==&#10;" filled="f" stroked="f" strokeweight=".5pt">
              <v:textbox style="mso-fit-shape-to-text:t" inset="0,0,0,0">
                <w:txbxContent>
                  <w:p w:rsidR="004D5670" w:rsidRDefault="00C8657D">
                    <w:pPr>
                      <w:pStyle w:val="aa"/>
                      <w:rPr>
                        <w:rFonts w:asciiTheme="minorEastAsia" w:hAnsiTheme="minorEastAsia"/>
                        <w:sz w:val="28"/>
                      </w:rPr>
                    </w:pPr>
                    <w:r>
                      <w:rPr>
                        <w:rFonts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sidR="001A3D10">
                      <w:rPr>
                        <w:rFonts w:asciiTheme="minorEastAsia" w:hAnsiTheme="minorEastAsia"/>
                        <w:noProof/>
                        <w:sz w:val="28"/>
                      </w:rPr>
                      <w:t>9</w:t>
                    </w:r>
                    <w:r>
                      <w:rPr>
                        <w:rFonts w:asciiTheme="minorEastAsia" w:hAnsiTheme="minorEastAsia"/>
                        <w:sz w:val="28"/>
                      </w:rPr>
                      <w:fldChar w:fldCharType="end"/>
                    </w:r>
                    <w:r>
                      <w:rPr>
                        <w:rFonts w:asciiTheme="minorEastAsia" w:hAnsiTheme="minorEastAsia"/>
                        <w:sz w:val="28"/>
                      </w:rPr>
                      <w:t xml:space="preserve"> —</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70" w:rsidRDefault="00C8657D">
    <w:pPr>
      <w:pStyle w:val="aa"/>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248285" cy="131445"/>
              <wp:effectExtent l="2540" t="3175" r="0" b="0"/>
              <wp:wrapNone/>
              <wp:docPr id="357" name="文本框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1445"/>
                      </a:xfrm>
                      <a:prstGeom prst="rect">
                        <a:avLst/>
                      </a:prstGeom>
                      <a:noFill/>
                      <a:ln>
                        <a:noFill/>
                      </a:ln>
                      <a:effectLst/>
                    </wps:spPr>
                    <wps:txbx>
                      <w:txbxContent>
                        <w:p w:rsidR="004D5670" w:rsidRDefault="00C8657D">
                          <w:pPr>
                            <w:pStyle w:val="aa"/>
                            <w:rPr>
                              <w:rFonts w:asciiTheme="minorEastAsia" w:hAnsiTheme="minorEastAsia"/>
                              <w:sz w:val="28"/>
                            </w:rPr>
                          </w:pPr>
                          <w:r>
                            <w:rPr>
                              <w:rFonts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sidR="001A3D10">
                            <w:rPr>
                              <w:rFonts w:asciiTheme="minorEastAsia" w:hAnsiTheme="minorEastAsia"/>
                              <w:noProof/>
                              <w:sz w:val="28"/>
                            </w:rPr>
                            <w:t>15</w:t>
                          </w:r>
                          <w:r>
                            <w:rPr>
                              <w:rFonts w:asciiTheme="minorEastAsia" w:hAnsiTheme="minorEastAsia"/>
                              <w:sz w:val="28"/>
                            </w:rPr>
                            <w:fldChar w:fldCharType="end"/>
                          </w:r>
                          <w:r>
                            <w:rPr>
                              <w:rFonts w:asciiTheme="minorEastAsia" w:hAnsiTheme="minorEastAsia"/>
                              <w:sz w:val="28"/>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57" o:spid="_x0000_s1036" type="#_x0000_t202" style="position:absolute;margin-left:-31.65pt;margin-top:0;width:19.55pt;height:10.35pt;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" filled="f" stroked="f">
              <v:textbox style="mso-fit-shape-to-text:t" inset="0,0,0,0">
                <w:txbxContent>
                  <w:p w:rsidR="004D5670" w:rsidRDefault="00C8657D">
                    <w:pPr>
                      <w:pStyle w:val="aa"/>
                      <w:rPr>
                        <w:rFonts w:asciiTheme="minorEastAsia" w:hAnsiTheme="minorEastAsia"/>
                        <w:sz w:val="28"/>
                      </w:rPr>
                    </w:pPr>
                    <w:r>
                      <w:rPr>
                        <w:rFonts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sidR="001A3D10">
                      <w:rPr>
                        <w:rFonts w:asciiTheme="minorEastAsia" w:hAnsiTheme="minorEastAsia"/>
                        <w:noProof/>
                        <w:sz w:val="28"/>
                      </w:rPr>
                      <w:t>15</w:t>
                    </w:r>
                    <w:r>
                      <w:rPr>
                        <w:rFonts w:asciiTheme="minorEastAsia" w:hAnsiTheme="minorEastAsia"/>
                        <w:sz w:val="28"/>
                      </w:rPr>
                      <w:fldChar w:fldCharType="end"/>
                    </w:r>
                    <w:r>
                      <w:rPr>
                        <w:rFonts w:asciiTheme="minorEastAsia" w:hAnsiTheme="minorEastAsia"/>
                        <w:sz w:val="28"/>
                      </w:rPr>
                      <w:t xml:space="preserve"> —</w:t>
                    </w:r>
                  </w:p>
                </w:txbxContent>
              </v:textbox>
              <w10:wrap anchorx="margin"/>
            </v:shape>
          </w:pict>
        </mc:Fallback>
      </mc:AlternateContent>
    </w:r>
  </w:p>
  <w:p w:rsidR="004D5670" w:rsidRDefault="004D5670">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70" w:rsidRDefault="00C8657D">
    <w:pPr>
      <w:spacing w:line="123" w:lineRule="exact"/>
      <w:ind w:firstLine="9207"/>
      <w:rPr>
        <w:rFonts w:ascii="Times New Roman" w:eastAsia="Times New Roman" w:hAnsi="Times New Roman" w:cs="Times New Roman"/>
        <w:sz w:val="18"/>
        <w:szCs w:val="18"/>
      </w:rPr>
    </w:pPr>
    <w:r>
      <w:rPr>
        <w:noProof/>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4" name="文本框 3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D5670" w:rsidRDefault="00C8657D">
                          <w:pPr>
                            <w:pStyle w:val="aa"/>
                            <w:rPr>
                              <w:rFonts w:asciiTheme="minorEastAsia" w:hAnsiTheme="minorEastAsia"/>
                              <w:sz w:val="28"/>
                            </w:rPr>
                          </w:pPr>
                          <w:r>
                            <w:rPr>
                              <w:rFonts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sidR="001A3D10">
                            <w:rPr>
                              <w:rFonts w:asciiTheme="minorEastAsia" w:hAnsiTheme="minorEastAsia"/>
                              <w:noProof/>
                              <w:sz w:val="28"/>
                            </w:rPr>
                            <w:t>17</w:t>
                          </w:r>
                          <w:r>
                            <w:rPr>
                              <w:rFonts w:asciiTheme="minorEastAsia" w:hAnsiTheme="minorEastAsia"/>
                              <w:sz w:val="28"/>
                            </w:rPr>
                            <w:fldChar w:fldCharType="end"/>
                          </w:r>
                          <w:r>
                            <w:rPr>
                              <w:rFonts w:asciiTheme="minorEastAsia" w:hAnsiTheme="minorEastAsia"/>
                              <w:sz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64" o:spid="_x0000_s1037" type="#_x0000_t202" style="position:absolute;left:0;text-align:left;margin-left:92.8pt;margin-top:0;width:2in;height:2in;z-index:25166643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" filled="f" stroked="f" strokeweight=".5pt">
              <v:textbox style="mso-fit-shape-to-text:t" inset="0,0,0,0">
                <w:txbxContent>
                  <w:p w:rsidR="004D5670" w:rsidRDefault="00C8657D">
                    <w:pPr>
                      <w:pStyle w:val="aa"/>
                      <w:rPr>
                        <w:rFonts w:asciiTheme="minorEastAsia" w:hAnsiTheme="minorEastAsia"/>
                        <w:sz w:val="28"/>
                      </w:rPr>
                    </w:pPr>
                    <w:r>
                      <w:rPr>
                        <w:rFonts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sidR="001A3D10">
                      <w:rPr>
                        <w:rFonts w:asciiTheme="minorEastAsia" w:hAnsiTheme="minorEastAsia"/>
                        <w:noProof/>
                        <w:sz w:val="28"/>
                      </w:rPr>
                      <w:t>17</w:t>
                    </w:r>
                    <w:r>
                      <w:rPr>
                        <w:rFonts w:asciiTheme="minorEastAsia" w:hAnsiTheme="minorEastAsia"/>
                        <w:sz w:val="28"/>
                      </w:rPr>
                      <w:fldChar w:fldCharType="end"/>
                    </w:r>
                    <w:r>
                      <w:rPr>
                        <w:rFonts w:asciiTheme="minorEastAsia" w:hAnsiTheme="minorEastAsia"/>
                        <w:sz w:val="28"/>
                      </w:rPr>
                      <w:t xml:space="preserve"> —</w:t>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70" w:rsidRDefault="00C8657D">
    <w:pPr>
      <w:pStyle w:val="aa"/>
    </w:pPr>
    <w:r>
      <w:rPr>
        <w:noProof/>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209550" cy="131445"/>
              <wp:effectExtent l="0" t="3175" r="1270" b="0"/>
              <wp:wrapNone/>
              <wp:docPr id="358" name="文本框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31445"/>
                      </a:xfrm>
                      <a:prstGeom prst="rect">
                        <a:avLst/>
                      </a:prstGeom>
                      <a:noFill/>
                      <a:ln>
                        <a:noFill/>
                      </a:ln>
                    </wps:spPr>
                    <wps:txbx>
                      <w:txbxContent>
                        <w:p w:rsidR="004D5670" w:rsidRDefault="00C8657D">
                          <w:pPr>
                            <w:pStyle w:val="aa"/>
                            <w:rPr>
                              <w:rFonts w:asciiTheme="minorEastAsia" w:hAnsiTheme="minorEastAsia"/>
                              <w:sz w:val="28"/>
                            </w:rPr>
                          </w:pPr>
                          <w:r>
                            <w:rPr>
                              <w:rFonts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sidR="001A3D10">
                            <w:rPr>
                              <w:rFonts w:asciiTheme="minorEastAsia" w:hAnsiTheme="minorEastAsia"/>
                              <w:noProof/>
                              <w:sz w:val="28"/>
                            </w:rPr>
                            <w:t>49</w:t>
                          </w:r>
                          <w:r>
                            <w:rPr>
                              <w:rFonts w:asciiTheme="minorEastAsia" w:hAnsiTheme="minorEastAsia"/>
                              <w:sz w:val="28"/>
                            </w:rPr>
                            <w:fldChar w:fldCharType="end"/>
                          </w:r>
                          <w:r>
                            <w:rPr>
                              <w:rFonts w:asciiTheme="minorEastAsia" w:hAnsiTheme="minorEastAsia"/>
                              <w:sz w:val="28"/>
                            </w:rPr>
                            <w:t xml:space="preserve"> —</w:t>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58" o:spid="_x0000_s1038" type="#_x0000_t202" style="position:absolute;margin-left:-34.7pt;margin-top:0;width:16.5pt;height:10.35pt;z-index:25166438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" filled="f" stroked="f">
              <v:textbox style="mso-fit-shape-to-text:t" inset="0,0,0,0">
                <w:txbxContent>
                  <w:p w:rsidR="004D5670" w:rsidRDefault="00C8657D">
                    <w:pPr>
                      <w:pStyle w:val="aa"/>
                      <w:rPr>
                        <w:rFonts w:asciiTheme="minorEastAsia" w:hAnsiTheme="minorEastAsia"/>
                        <w:sz w:val="28"/>
                      </w:rPr>
                    </w:pPr>
                    <w:r>
                      <w:rPr>
                        <w:rFonts w:asciiTheme="minorEastAsia" w:hAnsiTheme="minorEastAsia"/>
                        <w:sz w:val="28"/>
                      </w:rPr>
                      <w:t xml:space="preserve">— </w:t>
                    </w:r>
                    <w:r>
                      <w:rPr>
                        <w:rFonts w:asciiTheme="minorEastAsia" w:hAnsiTheme="minorEastAsia"/>
                        <w:sz w:val="28"/>
                      </w:rPr>
                      <w:fldChar w:fldCharType="begin"/>
                    </w:r>
                    <w:r>
                      <w:rPr>
                        <w:rFonts w:asciiTheme="minorEastAsia" w:hAnsiTheme="minorEastAsia"/>
                        <w:sz w:val="28"/>
                      </w:rPr>
                      <w:instrText xml:space="preserve"> PAGE  \* MERGEFORMAT </w:instrText>
                    </w:r>
                    <w:r>
                      <w:rPr>
                        <w:rFonts w:asciiTheme="minorEastAsia" w:hAnsiTheme="minorEastAsia"/>
                        <w:sz w:val="28"/>
                      </w:rPr>
                      <w:fldChar w:fldCharType="separate"/>
                    </w:r>
                    <w:r w:rsidR="001A3D10">
                      <w:rPr>
                        <w:rFonts w:asciiTheme="minorEastAsia" w:hAnsiTheme="minorEastAsia"/>
                        <w:noProof/>
                        <w:sz w:val="28"/>
                      </w:rPr>
                      <w:t>49</w:t>
                    </w:r>
                    <w:r>
                      <w:rPr>
                        <w:rFonts w:asciiTheme="minorEastAsia" w:hAnsiTheme="minorEastAsia"/>
                        <w:sz w:val="28"/>
                      </w:rPr>
                      <w:fldChar w:fldCharType="end"/>
                    </w:r>
                    <w:r>
                      <w:rPr>
                        <w:rFonts w:asciiTheme="minorEastAsia" w:hAnsiTheme="minorEastAsia"/>
                        <w:sz w:val="28"/>
                      </w:rPr>
                      <w:t xml:space="preserve"> —</w:t>
                    </w:r>
                  </w:p>
                </w:txbxContent>
              </v:textbox>
              <w10:wrap anchorx="margin"/>
            </v:shape>
          </w:pict>
        </mc:Fallback>
      </mc:AlternateContent>
    </w:r>
  </w:p>
  <w:p w:rsidR="004D5670" w:rsidRDefault="004D5670">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70" w:rsidRDefault="004D5670">
    <w:pPr>
      <w:pStyle w:val="aa"/>
      <w:rPr>
        <w:rFonts w:asciiTheme="minorEastAsia" w:hAnsiTheme="minorEastAsia"/>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70" w:rsidRDefault="004D5670">
    <w:pPr>
      <w:pStyle w:val="aa"/>
    </w:pPr>
  </w:p>
  <w:p w:rsidR="004D5670" w:rsidRDefault="004D56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36" w:rsidRDefault="00A23A36">
      <w:r>
        <w:separator/>
      </w:r>
    </w:p>
  </w:footnote>
  <w:footnote w:type="continuationSeparator" w:id="0">
    <w:p w:rsidR="00A23A36" w:rsidRDefault="00A23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70" w:rsidRDefault="004D5670">
    <w:pPr>
      <w:ind w:right="105"/>
      <w:jc w:val="right"/>
      <w:rPr>
        <w:rFonts w:ascii="黑体" w:eastAsia="黑体" w:hAnsi="黑体" w:cs="黑体"/>
        <w:kern w:val="1"/>
      </w:rPr>
    </w:pPr>
  </w:p>
  <w:p w:rsidR="004D5670" w:rsidRDefault="004D5670">
    <w:pPr>
      <w:ind w:right="105"/>
      <w:jc w:val="right"/>
      <w:rPr>
        <w:rFonts w:ascii="黑体" w:eastAsia="黑体" w:hAnsi="黑体" w:cs="黑体"/>
        <w:kern w:val="1"/>
      </w:rPr>
    </w:pPr>
  </w:p>
  <w:p w:rsidR="004D5670" w:rsidRDefault="00C8657D">
    <w:pPr>
      <w:ind w:right="105"/>
      <w:jc w:val="right"/>
      <w:rPr>
        <w:rFonts w:ascii="Times New Roman" w:eastAsia="黑体" w:hAnsi="Times New Roman" w:cs="Times New Roman"/>
        <w:kern w:val="1"/>
        <w:sz w:val="24"/>
      </w:rPr>
    </w:pPr>
    <w:r>
      <w:rPr>
        <w:rFonts w:ascii="Times New Roman" w:eastAsia="黑体" w:hAnsi="Times New Roman" w:cs="Times New Roman"/>
        <w:kern w:val="1"/>
        <w:sz w:val="24"/>
      </w:rPr>
      <w:t>DBS/XXX—XXXX</w:t>
    </w:r>
  </w:p>
  <w:p w:rsidR="004D5670" w:rsidRDefault="004D567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70" w:rsidRDefault="004D5670">
    <w:pPr>
      <w:ind w:right="105"/>
      <w:jc w:val="right"/>
      <w:rPr>
        <w:rFonts w:ascii="黑体" w:eastAsia="黑体" w:hAnsi="黑体" w:cs="黑体"/>
        <w:kern w:val="1"/>
      </w:rPr>
    </w:pPr>
  </w:p>
  <w:p w:rsidR="004D5670" w:rsidRDefault="004D5670">
    <w:pPr>
      <w:ind w:right="105"/>
      <w:jc w:val="right"/>
      <w:rPr>
        <w:rFonts w:ascii="黑体" w:eastAsia="黑体" w:hAnsi="黑体" w:cs="黑体"/>
        <w:kern w:val="1"/>
      </w:rPr>
    </w:pPr>
  </w:p>
  <w:p w:rsidR="004D5670" w:rsidRDefault="00C8657D">
    <w:pPr>
      <w:ind w:right="105"/>
      <w:jc w:val="right"/>
      <w:rPr>
        <w:rFonts w:ascii="Times New Roman" w:eastAsia="宋体" w:hAnsi="Times New Roman" w:cs="Times New Roman"/>
        <w:kern w:val="1"/>
        <w:sz w:val="24"/>
      </w:rPr>
    </w:pPr>
    <w:r>
      <w:rPr>
        <w:rFonts w:ascii="Times New Roman" w:eastAsia="黑体" w:hAnsi="Times New Roman" w:cs="Times New Roman"/>
        <w:kern w:val="1"/>
        <w:sz w:val="24"/>
      </w:rPr>
      <w:t>DBS43/XXX</w:t>
    </w:r>
    <w:r>
      <w:rPr>
        <w:rFonts w:ascii="Times New Roman" w:eastAsia="黑体" w:hAnsi="Times New Roman" w:cs="Times New Roman" w:hint="eastAsia"/>
        <w:kern w:val="1"/>
        <w:sz w:val="24"/>
      </w:rPr>
      <w:t>—</w:t>
    </w:r>
    <w:r>
      <w:rPr>
        <w:rFonts w:ascii="Times New Roman" w:eastAsia="黑体" w:hAnsi="Times New Roman" w:cs="Times New Roman"/>
        <w:kern w:val="1"/>
        <w:sz w:val="24"/>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70" w:rsidRDefault="004D5670">
    <w:pPr>
      <w:pStyle w:val="ab"/>
      <w:pBdr>
        <w:bottom w:val="none" w:sz="0" w:space="1" w:color="auto"/>
      </w:pBdr>
      <w:ind w:right="8753"/>
      <w:jc w:val="both"/>
      <w:rPr>
        <w:bCs/>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670" w:rsidRDefault="00C8657D">
    <w:pPr>
      <w:jc w:val="right"/>
      <w:rPr>
        <w:rFonts w:ascii="Times New Roman" w:hAnsi="Times New Roman" w:cs="Times New Roman"/>
        <w:sz w:val="24"/>
      </w:rPr>
    </w:pPr>
    <w:r>
      <w:rPr>
        <w:rFonts w:ascii="Times New Roman" w:hAnsi="Times New Roman" w:cs="Times New Roman"/>
        <w:sz w:val="24"/>
      </w:rPr>
      <w:t>DB</w:t>
    </w:r>
    <w:r>
      <w:rPr>
        <w:rFonts w:ascii="Times New Roman" w:hAnsi="Times New Roman" w:cs="Times New Roman" w:hint="eastAsia"/>
        <w:sz w:val="24"/>
      </w:rPr>
      <w:t>S</w:t>
    </w:r>
    <w:r>
      <w:rPr>
        <w:rFonts w:ascii="Times New Roman" w:hAnsi="Times New Roman" w:cs="Times New Roman"/>
        <w:sz w:val="24"/>
      </w:rPr>
      <w:t>43</w:t>
    </w:r>
    <w:r>
      <w:rPr>
        <w:rFonts w:ascii="Times New Roman" w:hAnsi="Times New Roman" w:cs="Times New Roman" w:hint="eastAsia"/>
        <w:sz w:val="24"/>
      </w:rPr>
      <w:t>/</w:t>
    </w:r>
    <w:r>
      <w:rPr>
        <w:rFonts w:ascii="Times New Roman" w:hAnsi="Times New Roman" w:cs="Times New Roman"/>
        <w:sz w:val="24"/>
      </w:rPr>
      <w:t>XXX</w:t>
    </w:r>
    <w:r>
      <w:rPr>
        <w:rFonts w:ascii="Times New Roman" w:hAnsi="Times New Roman" w:cs="Times New Roman" w:hint="eastAsia"/>
        <w:sz w:val="24"/>
      </w:rPr>
      <w:t>-</w:t>
    </w:r>
    <w:r>
      <w:rPr>
        <w:rFonts w:ascii="Times New Roman" w:hAnsi="Times New Roman" w:cs="Times New Roman"/>
        <w:sz w:val="24"/>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71A0"/>
    <w:multiLevelType w:val="multilevel"/>
    <w:tmpl w:val="031871A0"/>
    <w:lvl w:ilvl="0">
      <w:start w:val="1"/>
      <w:numFmt w:val="none"/>
      <w:suff w:val="nothing"/>
      <w:lvlText w:val="%1"/>
      <w:lvlJc w:val="left"/>
      <w:pPr>
        <w:ind w:left="0" w:firstLine="0"/>
      </w:pPr>
      <w:rPr>
        <w:rFonts w:ascii="Times New Roman" w:hAnsi="Times New Roman" w:cs="Times New Roman" w:hint="default"/>
        <w:b/>
        <w:bCs/>
        <w:i w:val="0"/>
        <w:iCs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sz w:val="21"/>
        <w:szCs w:val="21"/>
      </w:rPr>
    </w:lvl>
    <w:lvl w:ilvl="2">
      <w:start w:val="1"/>
      <w:numFmt w:val="decimal"/>
      <w:suff w:val="nothing"/>
      <w:lvlText w:val="%1%2.%3　"/>
      <w:lvlJc w:val="left"/>
      <w:pPr>
        <w:ind w:left="420" w:firstLine="0"/>
      </w:pPr>
      <w:rPr>
        <w:rFonts w:ascii="黑体" w:eastAsia="黑体" w:hAnsi="Times New Roman" w:cs="Times New Roman" w:hint="eastAsia"/>
        <w:b w:val="0"/>
        <w:bCs w:val="0"/>
        <w:i w:val="0"/>
        <w:iCs w:val="0"/>
        <w:sz w:val="21"/>
        <w:szCs w:val="21"/>
      </w:rPr>
    </w:lvl>
    <w:lvl w:ilvl="3">
      <w:start w:val="1"/>
      <w:numFmt w:val="decimal"/>
      <w:suff w:val="nothing"/>
      <w:lvlText w:val="%1%2.%3.%4　"/>
      <w:lvlJc w:val="left"/>
      <w:pPr>
        <w:ind w:left="0" w:firstLine="0"/>
      </w:pPr>
      <w:rPr>
        <w:rFonts w:ascii="宋体" w:eastAsia="宋体" w:hAnsi="宋体" w:cs="Times New Roman" w:hint="eastAsia"/>
        <w:b w:val="0"/>
        <w:bCs w:val="0"/>
        <w:i w:val="0"/>
        <w:iCs w:val="0"/>
        <w:caps w:val="0"/>
        <w:smallCaps w:val="0"/>
        <w:spacing w:val="0"/>
        <w:sz w:val="21"/>
        <w:szCs w:val="21"/>
      </w:rPr>
    </w:lvl>
    <w:lvl w:ilvl="4">
      <w:start w:val="1"/>
      <w:numFmt w:val="decimal"/>
      <w:suff w:val="nothing"/>
      <w:lvlText w:val="%1%2.%3.%4.%5　"/>
      <w:lvlJc w:val="left"/>
      <w:pPr>
        <w:ind w:left="0" w:firstLine="0"/>
      </w:pPr>
      <w:rPr>
        <w:rFonts w:ascii="黑体" w:eastAsia="黑体" w:hAnsi="Times New Roman" w:cs="Times New Roman" w:hint="eastAsia"/>
        <w:b w:val="0"/>
        <w:bCs w:val="0"/>
        <w:i w:val="0"/>
        <w:iCs w:val="0"/>
        <w:sz w:val="21"/>
        <w:szCs w:val="21"/>
      </w:rPr>
    </w:lvl>
    <w:lvl w:ilvl="5">
      <w:start w:val="1"/>
      <w:numFmt w:val="decimal"/>
      <w:suff w:val="nothing"/>
      <w:lvlText w:val="%1%2.%3.%4.%5.%6　"/>
      <w:lvlJc w:val="left"/>
      <w:pPr>
        <w:ind w:left="0" w:firstLine="0"/>
      </w:pPr>
      <w:rPr>
        <w:rFonts w:ascii="黑体" w:eastAsia="黑体" w:hAnsi="Times New Roman" w:cs="Times New Roman" w:hint="eastAsia"/>
        <w:b w:val="0"/>
        <w:bCs w:val="0"/>
        <w:i w:val="0"/>
        <w:iCs w:val="0"/>
        <w:sz w:val="21"/>
        <w:szCs w:val="21"/>
      </w:rPr>
    </w:lvl>
    <w:lvl w:ilvl="6">
      <w:start w:val="1"/>
      <w:numFmt w:val="decimal"/>
      <w:suff w:val="nothing"/>
      <w:lvlText w:val="%1%2.%3.%4.%5.%6.%7　"/>
      <w:lvlJc w:val="left"/>
      <w:pPr>
        <w:ind w:left="0" w:firstLine="0"/>
      </w:pPr>
      <w:rPr>
        <w:rFonts w:ascii="黑体" w:eastAsia="黑体" w:hAnsi="Times New Roman" w:cs="Times New Roman" w:hint="eastAsia"/>
        <w:b w:val="0"/>
        <w:bCs w:val="0"/>
        <w:i w:val="0"/>
        <w:iCs w:val="0"/>
        <w:sz w:val="21"/>
        <w:szCs w:val="21"/>
      </w:rPr>
    </w:lvl>
    <w:lvl w:ilvl="7">
      <w:start w:val="1"/>
      <w:numFmt w:val="decimal"/>
      <w:lvlText w:val="%1.%2.%3.%4.%5.%6.%7.%8"/>
      <w:lvlJc w:val="left"/>
      <w:pPr>
        <w:tabs>
          <w:tab w:val="left" w:pos="4351"/>
        </w:tabs>
        <w:ind w:left="3969" w:hanging="1418"/>
      </w:pPr>
      <w:rPr>
        <w:rFonts w:ascii="宋体" w:eastAsia="宋体" w:hAnsi="宋体" w:cs="Times New Roman" w:hint="eastAsia"/>
      </w:rPr>
    </w:lvl>
    <w:lvl w:ilvl="8">
      <w:start w:val="1"/>
      <w:numFmt w:val="decimal"/>
      <w:lvlText w:val="%1.%2.%3.%4.%5.%6.%7.%8.%9"/>
      <w:lvlJc w:val="left"/>
      <w:pPr>
        <w:tabs>
          <w:tab w:val="left" w:pos="4777"/>
        </w:tabs>
        <w:ind w:left="4677" w:hanging="1700"/>
      </w:pPr>
      <w:rPr>
        <w:rFonts w:ascii="宋体" w:eastAsia="宋体" w:hAnsi="宋体" w:cs="Times New Roman" w:hint="eastAsi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trackRevisions/>
  <w:defaultTabStop w:val="420"/>
  <w:evenAndOddHeaders/>
  <w:drawingGridHorizontalSpacing w:val="210"/>
  <w:drawingGridVerticalSpacing w:val="290"/>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7B"/>
    <w:rsid w:val="9F512EA6"/>
    <w:rsid w:val="A7DFEB44"/>
    <w:rsid w:val="B3FF9F5C"/>
    <w:rsid w:val="BBCD1194"/>
    <w:rsid w:val="BE5BB837"/>
    <w:rsid w:val="C6DFDC34"/>
    <w:rsid w:val="CC072891"/>
    <w:rsid w:val="CE7FD933"/>
    <w:rsid w:val="DB9B583B"/>
    <w:rsid w:val="DFA70AA7"/>
    <w:rsid w:val="E3EFDA1D"/>
    <w:rsid w:val="EF7613B5"/>
    <w:rsid w:val="FB6F6F82"/>
    <w:rsid w:val="FBDDA8B1"/>
    <w:rsid w:val="FBFD8C67"/>
    <w:rsid w:val="FEFAA8AF"/>
    <w:rsid w:val="FF914AF3"/>
    <w:rsid w:val="FFAD73D4"/>
    <w:rsid w:val="FFB91F24"/>
    <w:rsid w:val="0008117B"/>
    <w:rsid w:val="000937F3"/>
    <w:rsid w:val="00162A28"/>
    <w:rsid w:val="001A3D10"/>
    <w:rsid w:val="002709D9"/>
    <w:rsid w:val="002B5869"/>
    <w:rsid w:val="00316ABD"/>
    <w:rsid w:val="00316C56"/>
    <w:rsid w:val="00327C1A"/>
    <w:rsid w:val="004356FA"/>
    <w:rsid w:val="004A73CD"/>
    <w:rsid w:val="004B7320"/>
    <w:rsid w:val="004D5670"/>
    <w:rsid w:val="00500EE0"/>
    <w:rsid w:val="00520C32"/>
    <w:rsid w:val="00542EF6"/>
    <w:rsid w:val="005445F0"/>
    <w:rsid w:val="006D6D65"/>
    <w:rsid w:val="0070488B"/>
    <w:rsid w:val="007272EF"/>
    <w:rsid w:val="00745A7D"/>
    <w:rsid w:val="00791F7D"/>
    <w:rsid w:val="007A6E28"/>
    <w:rsid w:val="007C5039"/>
    <w:rsid w:val="008111F5"/>
    <w:rsid w:val="0086045D"/>
    <w:rsid w:val="00903206"/>
    <w:rsid w:val="00911A19"/>
    <w:rsid w:val="00931816"/>
    <w:rsid w:val="009A33B3"/>
    <w:rsid w:val="009E1D74"/>
    <w:rsid w:val="009E206B"/>
    <w:rsid w:val="009E67C2"/>
    <w:rsid w:val="009F2FDA"/>
    <w:rsid w:val="00A23A36"/>
    <w:rsid w:val="00A44A75"/>
    <w:rsid w:val="00A7109F"/>
    <w:rsid w:val="00A83CF5"/>
    <w:rsid w:val="00B84676"/>
    <w:rsid w:val="00C24AD0"/>
    <w:rsid w:val="00C8657D"/>
    <w:rsid w:val="00CA048C"/>
    <w:rsid w:val="00D41E01"/>
    <w:rsid w:val="00D94222"/>
    <w:rsid w:val="00D94798"/>
    <w:rsid w:val="00DB21AB"/>
    <w:rsid w:val="00E43F38"/>
    <w:rsid w:val="00E93179"/>
    <w:rsid w:val="00F7554D"/>
    <w:rsid w:val="00F81CF1"/>
    <w:rsid w:val="00FE29DF"/>
    <w:rsid w:val="07D6C651"/>
    <w:rsid w:val="1F9B4B04"/>
    <w:rsid w:val="3CBFC9D2"/>
    <w:rsid w:val="65EF3685"/>
    <w:rsid w:val="6FE7C777"/>
    <w:rsid w:val="777100B4"/>
    <w:rsid w:val="77FFD25C"/>
    <w:rsid w:val="7F1F0CFB"/>
    <w:rsid w:val="7F7F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uiPriority="0" w:qFormat="1"/>
    <w:lsdException w:name="annotation text" w:semiHidden="1" w:unhideWhenUsed="1"/>
    <w:lsdException w:name="header" w:uiPriority="0"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unhideWhenUsed="1" w:qFormat="1"/>
    <w:lsdException w:name="HTML Address" w:semiHidden="1" w:unhideWhenUsed="1"/>
    <w:lsdException w:name="HTML Cite" w:semiHidden="1" w:unhideWhenUsed="1"/>
    <w:lsdException w:name="HTML Code"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pPr>
      <w:tabs>
        <w:tab w:val="right" w:leader="dot" w:pos="9241"/>
      </w:tabs>
      <w:ind w:firstLineChars="500" w:firstLine="505"/>
      <w:jc w:val="left"/>
    </w:pPr>
    <w:rPr>
      <w:rFonts w:ascii="宋体" w:eastAsia="宋体" w:hAnsi="Times New Roman" w:cs="Times New Roman"/>
      <w:szCs w:val="21"/>
    </w:rPr>
  </w:style>
  <w:style w:type="paragraph" w:styleId="8">
    <w:name w:val="index 8"/>
    <w:basedOn w:val="a"/>
    <w:next w:val="a"/>
    <w:qFormat/>
    <w:pPr>
      <w:ind w:left="1680" w:hanging="210"/>
      <w:jc w:val="left"/>
    </w:pPr>
    <w:rPr>
      <w:rFonts w:ascii="Calibri" w:eastAsia="宋体" w:hAnsi="Calibri" w:cs="Times New Roman"/>
      <w:sz w:val="20"/>
      <w:szCs w:val="20"/>
    </w:rPr>
  </w:style>
  <w:style w:type="paragraph" w:styleId="a3">
    <w:name w:val="caption"/>
    <w:basedOn w:val="a"/>
    <w:next w:val="a"/>
    <w:qFormat/>
    <w:pPr>
      <w:spacing w:before="152" w:after="160"/>
    </w:pPr>
    <w:rPr>
      <w:rFonts w:ascii="Arial" w:eastAsia="黑体" w:hAnsi="Arial" w:cs="Arial"/>
      <w:sz w:val="20"/>
      <w:szCs w:val="20"/>
    </w:rPr>
  </w:style>
  <w:style w:type="paragraph" w:styleId="5">
    <w:name w:val="index 5"/>
    <w:basedOn w:val="a"/>
    <w:next w:val="a"/>
    <w:qFormat/>
    <w:pPr>
      <w:ind w:left="1050" w:hanging="210"/>
      <w:jc w:val="left"/>
    </w:pPr>
    <w:rPr>
      <w:rFonts w:ascii="Calibri" w:eastAsia="宋体" w:hAnsi="Calibri" w:cs="Times New Roman"/>
      <w:sz w:val="20"/>
      <w:szCs w:val="20"/>
    </w:rPr>
  </w:style>
  <w:style w:type="paragraph" w:styleId="a4">
    <w:name w:val="Document Map"/>
    <w:basedOn w:val="a"/>
    <w:link w:val="Char"/>
    <w:semiHidden/>
    <w:qFormat/>
    <w:pPr>
      <w:shd w:val="clear" w:color="auto" w:fill="000080"/>
    </w:pPr>
    <w:rPr>
      <w:rFonts w:ascii="Times New Roman" w:eastAsia="宋体" w:hAnsi="Times New Roman" w:cs="Times New Roman"/>
      <w:szCs w:val="24"/>
    </w:rPr>
  </w:style>
  <w:style w:type="paragraph" w:styleId="6">
    <w:name w:val="index 6"/>
    <w:basedOn w:val="a"/>
    <w:next w:val="a"/>
    <w:qFormat/>
    <w:pPr>
      <w:ind w:left="1260" w:hanging="210"/>
      <w:jc w:val="left"/>
    </w:pPr>
    <w:rPr>
      <w:rFonts w:ascii="Calibri" w:eastAsia="宋体" w:hAnsi="Calibri" w:cs="Times New Roman"/>
      <w:sz w:val="20"/>
      <w:szCs w:val="20"/>
    </w:rPr>
  </w:style>
  <w:style w:type="paragraph" w:styleId="a5">
    <w:name w:val="Body Text"/>
    <w:basedOn w:val="a"/>
    <w:link w:val="Char0"/>
    <w:uiPriority w:val="1"/>
    <w:qFormat/>
    <w:pPr>
      <w:autoSpaceDE w:val="0"/>
      <w:autoSpaceDN w:val="0"/>
      <w:jc w:val="left"/>
    </w:pPr>
    <w:rPr>
      <w:rFonts w:ascii="宋体" w:eastAsia="宋体" w:hAnsi="宋体" w:cs="宋体"/>
      <w:kern w:val="0"/>
      <w:szCs w:val="21"/>
      <w:lang w:eastAsia="en-US"/>
    </w:rPr>
  </w:style>
  <w:style w:type="paragraph" w:styleId="4">
    <w:name w:val="index 4"/>
    <w:basedOn w:val="a"/>
    <w:next w:val="a"/>
    <w:qFormat/>
    <w:pPr>
      <w:ind w:left="840" w:hanging="210"/>
      <w:jc w:val="left"/>
    </w:pPr>
    <w:rPr>
      <w:rFonts w:ascii="Calibri" w:eastAsia="宋体" w:hAnsi="Calibri" w:cs="Times New Roman"/>
      <w:sz w:val="20"/>
      <w:szCs w:val="20"/>
    </w:rPr>
  </w:style>
  <w:style w:type="paragraph" w:styleId="50">
    <w:name w:val="toc 5"/>
    <w:basedOn w:val="a"/>
    <w:next w:val="a"/>
    <w:semiHidden/>
    <w:qFormat/>
    <w:pPr>
      <w:tabs>
        <w:tab w:val="right" w:leader="dot" w:pos="9241"/>
      </w:tabs>
      <w:ind w:firstLineChars="300" w:firstLine="300"/>
      <w:jc w:val="left"/>
    </w:pPr>
    <w:rPr>
      <w:rFonts w:ascii="宋体" w:eastAsia="宋体" w:hAnsi="Times New Roman" w:cs="Times New Roman"/>
      <w:szCs w:val="21"/>
    </w:rPr>
  </w:style>
  <w:style w:type="paragraph" w:styleId="30">
    <w:name w:val="toc 3"/>
    <w:basedOn w:val="a"/>
    <w:next w:val="a"/>
    <w:uiPriority w:val="39"/>
    <w:qFormat/>
    <w:pPr>
      <w:tabs>
        <w:tab w:val="right" w:leader="dot" w:pos="9241"/>
      </w:tabs>
      <w:ind w:firstLineChars="100" w:firstLine="102"/>
      <w:jc w:val="left"/>
    </w:pPr>
    <w:rPr>
      <w:rFonts w:ascii="宋体" w:eastAsia="宋体" w:hAnsi="Times New Roman" w:cs="Times New Roman"/>
      <w:szCs w:val="21"/>
    </w:rPr>
  </w:style>
  <w:style w:type="paragraph" w:styleId="a6">
    <w:name w:val="Plain Text"/>
    <w:basedOn w:val="a"/>
    <w:link w:val="Char1"/>
    <w:qFormat/>
    <w:rPr>
      <w:rFonts w:ascii="宋体" w:eastAsia="宋体" w:hAnsi="Courier New" w:cs="Times New Roman"/>
      <w:szCs w:val="21"/>
      <w:lang w:val="zh-CN"/>
    </w:rPr>
  </w:style>
  <w:style w:type="paragraph" w:styleId="80">
    <w:name w:val="toc 8"/>
    <w:basedOn w:val="a"/>
    <w:next w:val="a"/>
    <w:semiHidden/>
    <w:qFormat/>
    <w:pPr>
      <w:tabs>
        <w:tab w:val="right" w:leader="dot" w:pos="9241"/>
      </w:tabs>
      <w:ind w:firstLineChars="600" w:firstLine="607"/>
      <w:jc w:val="left"/>
    </w:pPr>
    <w:rPr>
      <w:rFonts w:ascii="宋体" w:eastAsia="宋体" w:hAnsi="Times New Roman" w:cs="Times New Roman"/>
      <w:szCs w:val="21"/>
    </w:rPr>
  </w:style>
  <w:style w:type="paragraph" w:styleId="31">
    <w:name w:val="index 3"/>
    <w:basedOn w:val="a"/>
    <w:next w:val="a"/>
    <w:qFormat/>
    <w:pPr>
      <w:ind w:left="630" w:hanging="210"/>
      <w:jc w:val="left"/>
    </w:pPr>
    <w:rPr>
      <w:rFonts w:ascii="Calibri" w:eastAsia="宋体" w:hAnsi="Calibri" w:cs="Times New Roman"/>
      <w:sz w:val="20"/>
      <w:szCs w:val="20"/>
    </w:rPr>
  </w:style>
  <w:style w:type="paragraph" w:styleId="a7">
    <w:name w:val="Date"/>
    <w:basedOn w:val="a"/>
    <w:next w:val="a"/>
    <w:link w:val="Char2"/>
    <w:unhideWhenUsed/>
    <w:qFormat/>
    <w:pPr>
      <w:ind w:leftChars="2500" w:left="100"/>
    </w:pPr>
  </w:style>
  <w:style w:type="paragraph" w:styleId="a8">
    <w:name w:val="endnote text"/>
    <w:basedOn w:val="a"/>
    <w:link w:val="Char3"/>
    <w:semiHidden/>
    <w:qFormat/>
    <w:pPr>
      <w:snapToGrid w:val="0"/>
      <w:jc w:val="left"/>
    </w:pPr>
    <w:rPr>
      <w:rFonts w:ascii="Times New Roman" w:eastAsia="宋体" w:hAnsi="Times New Roman" w:cs="Times New Roman"/>
      <w:szCs w:val="24"/>
    </w:rPr>
  </w:style>
  <w:style w:type="paragraph" w:styleId="a9">
    <w:name w:val="Balloon Text"/>
    <w:basedOn w:val="a"/>
    <w:link w:val="Char4"/>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1"/>
      </w:tabs>
      <w:spacing w:beforeLines="25" w:afterLines="25"/>
      <w:jc w:val="left"/>
    </w:pPr>
    <w:rPr>
      <w:rFonts w:ascii="宋体" w:eastAsia="宋体" w:hAnsi="Times New Roman" w:cs="Times New Roman"/>
      <w:szCs w:val="21"/>
    </w:rPr>
  </w:style>
  <w:style w:type="paragraph" w:styleId="40">
    <w:name w:val="toc 4"/>
    <w:basedOn w:val="a"/>
    <w:next w:val="a"/>
    <w:semiHidden/>
    <w:qFormat/>
    <w:pPr>
      <w:tabs>
        <w:tab w:val="right" w:leader="dot" w:pos="9241"/>
      </w:tabs>
      <w:ind w:firstLineChars="200" w:firstLine="198"/>
      <w:jc w:val="left"/>
    </w:pPr>
    <w:rPr>
      <w:rFonts w:ascii="宋体" w:eastAsia="宋体" w:hAnsi="Times New Roman" w:cs="Times New Roman"/>
      <w:szCs w:val="21"/>
    </w:rPr>
  </w:style>
  <w:style w:type="paragraph" w:styleId="ac">
    <w:name w:val="index heading"/>
    <w:basedOn w:val="a"/>
    <w:next w:val="11"/>
    <w:qFormat/>
    <w:pPr>
      <w:spacing w:before="120" w:after="120"/>
      <w:jc w:val="center"/>
    </w:pPr>
    <w:rPr>
      <w:rFonts w:ascii="Calibri" w:eastAsia="宋体" w:hAnsi="Calibri" w:cs="Times New Roman"/>
      <w:b/>
      <w:bCs/>
      <w:iCs/>
      <w:szCs w:val="20"/>
    </w:rPr>
  </w:style>
  <w:style w:type="paragraph" w:styleId="11">
    <w:name w:val="index 1"/>
    <w:basedOn w:val="a"/>
    <w:next w:val="a"/>
    <w:unhideWhenUsed/>
    <w:qFormat/>
  </w:style>
  <w:style w:type="paragraph" w:styleId="ad">
    <w:name w:val="footnote text"/>
    <w:basedOn w:val="a"/>
    <w:link w:val="Char7"/>
    <w:qFormat/>
    <w:pPr>
      <w:tabs>
        <w:tab w:val="left" w:pos="0"/>
      </w:tabs>
      <w:snapToGrid w:val="0"/>
      <w:ind w:left="720" w:hanging="357"/>
      <w:jc w:val="left"/>
    </w:pPr>
    <w:rPr>
      <w:rFonts w:ascii="宋体" w:eastAsia="宋体" w:hAnsi="Times New Roman" w:cs="Times New Roman"/>
      <w:sz w:val="18"/>
      <w:szCs w:val="18"/>
    </w:rPr>
  </w:style>
  <w:style w:type="paragraph" w:styleId="60">
    <w:name w:val="toc 6"/>
    <w:basedOn w:val="a"/>
    <w:next w:val="a"/>
    <w:semiHidden/>
    <w:qFormat/>
    <w:pPr>
      <w:tabs>
        <w:tab w:val="right" w:leader="dot" w:pos="9241"/>
      </w:tabs>
      <w:ind w:firstLineChars="400" w:firstLine="403"/>
      <w:jc w:val="left"/>
    </w:pPr>
    <w:rPr>
      <w:rFonts w:ascii="宋体" w:eastAsia="宋体" w:hAnsi="Times New Roman" w:cs="Times New Roman"/>
      <w:szCs w:val="21"/>
    </w:rPr>
  </w:style>
  <w:style w:type="paragraph" w:styleId="70">
    <w:name w:val="index 7"/>
    <w:basedOn w:val="a"/>
    <w:next w:val="a"/>
    <w:qFormat/>
    <w:pPr>
      <w:ind w:left="1470" w:hanging="210"/>
      <w:jc w:val="left"/>
    </w:pPr>
    <w:rPr>
      <w:rFonts w:ascii="Calibri" w:eastAsia="宋体" w:hAnsi="Calibri" w:cs="Times New Roman"/>
      <w:sz w:val="20"/>
      <w:szCs w:val="20"/>
    </w:rPr>
  </w:style>
  <w:style w:type="paragraph" w:styleId="9">
    <w:name w:val="index 9"/>
    <w:basedOn w:val="a"/>
    <w:next w:val="a"/>
    <w:qFormat/>
    <w:pPr>
      <w:ind w:left="1890" w:hanging="210"/>
      <w:jc w:val="left"/>
    </w:pPr>
    <w:rPr>
      <w:rFonts w:ascii="Calibri" w:eastAsia="宋体" w:hAnsi="Calibri" w:cs="Times New Roman"/>
      <w:sz w:val="20"/>
      <w:szCs w:val="20"/>
    </w:rPr>
  </w:style>
  <w:style w:type="paragraph" w:styleId="2">
    <w:name w:val="toc 2"/>
    <w:basedOn w:val="a"/>
    <w:next w:val="a"/>
    <w:uiPriority w:val="39"/>
    <w:qFormat/>
    <w:pPr>
      <w:tabs>
        <w:tab w:val="right" w:leader="dot" w:pos="9241"/>
      </w:tabs>
    </w:pPr>
    <w:rPr>
      <w:rFonts w:ascii="宋体" w:eastAsia="宋体" w:hAnsi="Times New Roman" w:cs="Times New Roman"/>
      <w:szCs w:val="21"/>
    </w:rPr>
  </w:style>
  <w:style w:type="paragraph" w:styleId="90">
    <w:name w:val="toc 9"/>
    <w:basedOn w:val="a"/>
    <w:next w:val="a"/>
    <w:semiHidden/>
    <w:qFormat/>
    <w:pPr>
      <w:ind w:left="1470"/>
      <w:jc w:val="left"/>
    </w:pPr>
    <w:rPr>
      <w:rFonts w:ascii="Times New Roman" w:eastAsia="宋体" w:hAnsi="Times New Roman" w:cs="Times New Roman"/>
      <w:sz w:val="20"/>
      <w:szCs w:val="20"/>
    </w:rPr>
  </w:style>
  <w:style w:type="paragraph" w:styleId="20">
    <w:name w:val="index 2"/>
    <w:basedOn w:val="a"/>
    <w:next w:val="a"/>
    <w:qFormat/>
    <w:pPr>
      <w:ind w:left="420" w:hanging="210"/>
      <w:jc w:val="left"/>
    </w:pPr>
    <w:rPr>
      <w:rFonts w:ascii="Calibri" w:eastAsia="宋体" w:hAnsi="Calibri" w:cs="Times New Roman"/>
      <w:sz w:val="20"/>
      <w:szCs w:val="20"/>
    </w:rPr>
  </w:style>
  <w:style w:type="table" w:styleId="ae">
    <w:name w:val="Table Grid"/>
    <w:basedOn w:val="a1"/>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qFormat/>
    <w:rPr>
      <w:b/>
      <w:bCs/>
    </w:rPr>
  </w:style>
  <w:style w:type="character" w:styleId="af0">
    <w:name w:val="endnote reference"/>
    <w:semiHidden/>
    <w:qFormat/>
    <w:rPr>
      <w:vertAlign w:val="superscript"/>
    </w:rPr>
  </w:style>
  <w:style w:type="character" w:styleId="af1">
    <w:name w:val="page number"/>
    <w:qFormat/>
    <w:rPr>
      <w:rFonts w:ascii="Times New Roman" w:eastAsia="宋体" w:hAnsi="Times New Roman"/>
      <w:sz w:val="18"/>
    </w:rPr>
  </w:style>
  <w:style w:type="character" w:styleId="af2">
    <w:name w:val="FollowedHyperlink"/>
    <w:basedOn w:val="a0"/>
    <w:uiPriority w:val="99"/>
    <w:semiHidden/>
    <w:unhideWhenUsed/>
    <w:qFormat/>
    <w:rPr>
      <w:color w:val="800080" w:themeColor="followedHyperlink"/>
      <w:u w:val="single"/>
    </w:rPr>
  </w:style>
  <w:style w:type="character" w:styleId="af3">
    <w:name w:val="Emphasis"/>
    <w:uiPriority w:val="20"/>
    <w:qFormat/>
    <w:rPr>
      <w:i/>
      <w:iCs/>
    </w:rPr>
  </w:style>
  <w:style w:type="character" w:styleId="HTML">
    <w:name w:val="HTML Acronym"/>
    <w:unhideWhenUsed/>
    <w:qFormat/>
    <w:rPr>
      <w:spacing w:val="15"/>
    </w:rPr>
  </w:style>
  <w:style w:type="character" w:styleId="af4">
    <w:name w:val="Hyperlink"/>
    <w:uiPriority w:val="99"/>
    <w:qFormat/>
    <w:rPr>
      <w:color w:val="0000FF"/>
      <w:spacing w:val="0"/>
      <w:w w:val="100"/>
      <w:szCs w:val="21"/>
      <w:u w:val="single"/>
      <w:lang w:val="en-US" w:eastAsia="zh-CN"/>
    </w:rPr>
  </w:style>
  <w:style w:type="character" w:styleId="HTML0">
    <w:name w:val="HTML Code"/>
    <w:unhideWhenUsed/>
    <w:qFormat/>
    <w:rPr>
      <w:rFonts w:ascii="monospace" w:eastAsia="monospace" w:hAnsi="monospace" w:cs="monospace"/>
      <w:sz w:val="23"/>
      <w:szCs w:val="23"/>
    </w:rPr>
  </w:style>
  <w:style w:type="character" w:styleId="af5">
    <w:name w:val="footnote reference"/>
    <w:semiHidden/>
    <w:qFormat/>
    <w:rPr>
      <w:vertAlign w:val="superscript"/>
    </w:rPr>
  </w:style>
  <w:style w:type="character" w:customStyle="1" w:styleId="Char4">
    <w:name w:val="批注框文本 Char"/>
    <w:basedOn w:val="a0"/>
    <w:link w:val="a9"/>
    <w:qFormat/>
    <w:rPr>
      <w:sz w:val="18"/>
      <w:szCs w:val="18"/>
    </w:rPr>
  </w:style>
  <w:style w:type="character" w:customStyle="1" w:styleId="Char6">
    <w:name w:val="页眉 Char"/>
    <w:basedOn w:val="a0"/>
    <w:link w:val="ab"/>
    <w:uiPriority w:val="99"/>
    <w:qFormat/>
    <w:rPr>
      <w:sz w:val="18"/>
      <w:szCs w:val="18"/>
    </w:rPr>
  </w:style>
  <w:style w:type="character" w:customStyle="1" w:styleId="Char5">
    <w:name w:val="页脚 Char"/>
    <w:basedOn w:val="a0"/>
    <w:link w:val="aa"/>
    <w:uiPriority w:val="99"/>
    <w:qFormat/>
    <w:rPr>
      <w:sz w:val="18"/>
      <w:szCs w:val="18"/>
    </w:rPr>
  </w:style>
  <w:style w:type="character" w:customStyle="1" w:styleId="Char2">
    <w:name w:val="日期 Char"/>
    <w:basedOn w:val="a0"/>
    <w:link w:val="a7"/>
    <w:qFormat/>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文档结构图 Char"/>
    <w:basedOn w:val="a0"/>
    <w:link w:val="a4"/>
    <w:semiHidden/>
    <w:qFormat/>
    <w:rPr>
      <w:rFonts w:ascii="Times New Roman" w:eastAsia="宋体" w:hAnsi="Times New Roman" w:cs="Times New Roman"/>
      <w:szCs w:val="24"/>
      <w:shd w:val="clear" w:color="auto" w:fill="000080"/>
    </w:rPr>
  </w:style>
  <w:style w:type="character" w:customStyle="1" w:styleId="Char0">
    <w:name w:val="正文文本 Char"/>
    <w:basedOn w:val="a0"/>
    <w:link w:val="a5"/>
    <w:uiPriority w:val="1"/>
    <w:qFormat/>
    <w:rPr>
      <w:rFonts w:ascii="宋体" w:eastAsia="宋体" w:hAnsi="宋体" w:cs="宋体"/>
      <w:kern w:val="0"/>
      <w:szCs w:val="21"/>
      <w:lang w:eastAsia="en-US"/>
    </w:rPr>
  </w:style>
  <w:style w:type="character" w:customStyle="1" w:styleId="Char1">
    <w:name w:val="纯文本 Char"/>
    <w:basedOn w:val="a0"/>
    <w:link w:val="a6"/>
    <w:qFormat/>
    <w:rPr>
      <w:rFonts w:ascii="宋体" w:eastAsia="宋体" w:hAnsi="Courier New" w:cs="Times New Roman"/>
      <w:szCs w:val="21"/>
      <w:lang w:val="zh-CN" w:eastAsia="zh-CN"/>
    </w:rPr>
  </w:style>
  <w:style w:type="character" w:customStyle="1" w:styleId="Char3">
    <w:name w:val="尾注文本 Char"/>
    <w:basedOn w:val="a0"/>
    <w:link w:val="a8"/>
    <w:semiHidden/>
    <w:qFormat/>
    <w:rPr>
      <w:rFonts w:ascii="Times New Roman" w:eastAsia="宋体" w:hAnsi="Times New Roman" w:cs="Times New Roman"/>
      <w:szCs w:val="24"/>
    </w:rPr>
  </w:style>
  <w:style w:type="paragraph" w:customStyle="1" w:styleId="af6">
    <w:name w:val="段"/>
    <w:link w:val="Char8"/>
    <w:qFormat/>
    <w:pPr>
      <w:tabs>
        <w:tab w:val="center" w:pos="4201"/>
        <w:tab w:val="right" w:leader="dot" w:pos="9298"/>
      </w:tabs>
      <w:autoSpaceDE w:val="0"/>
      <w:autoSpaceDN w:val="0"/>
      <w:ind w:firstLineChars="200" w:firstLine="420"/>
      <w:jc w:val="both"/>
    </w:pPr>
    <w:rPr>
      <w:rFonts w:ascii="宋体"/>
      <w:sz w:val="21"/>
    </w:rPr>
  </w:style>
  <w:style w:type="character" w:customStyle="1" w:styleId="Char8">
    <w:name w:val="段 Char"/>
    <w:link w:val="af6"/>
    <w:qFormat/>
    <w:rPr>
      <w:rFonts w:ascii="宋体" w:eastAsia="宋体" w:hAnsi="Times New Roman" w:cs="Times New Roman"/>
      <w:kern w:val="0"/>
      <w:szCs w:val="20"/>
    </w:rPr>
  </w:style>
  <w:style w:type="character" w:customStyle="1" w:styleId="Char7">
    <w:name w:val="脚注文本 Char"/>
    <w:basedOn w:val="a0"/>
    <w:link w:val="ad"/>
    <w:qFormat/>
    <w:rPr>
      <w:rFonts w:ascii="宋体" w:eastAsia="宋体" w:hAnsi="Times New Roman" w:cs="Times New Roman"/>
      <w:sz w:val="18"/>
      <w:szCs w:val="18"/>
    </w:rPr>
  </w:style>
  <w:style w:type="paragraph" w:customStyle="1" w:styleId="Style51">
    <w:name w:val="_Style 51"/>
    <w:qFormat/>
    <w:pPr>
      <w:widowControl w:val="0"/>
      <w:jc w:val="both"/>
    </w:pPr>
    <w:rPr>
      <w:rFonts w:asciiTheme="minorHAnsi" w:eastAsiaTheme="minorEastAsia" w:hAnsiTheme="minorHAnsi" w:cstheme="minorBidi"/>
      <w:kern w:val="2"/>
      <w:sz w:val="21"/>
      <w:szCs w:val="22"/>
    </w:rPr>
  </w:style>
  <w:style w:type="character" w:customStyle="1" w:styleId="Char9">
    <w:name w:val="标准名称 Char"/>
    <w:link w:val="af7"/>
    <w:qFormat/>
    <w:rPr>
      <w:rFonts w:ascii="黑体" w:eastAsia="黑体"/>
      <w:sz w:val="32"/>
      <w:shd w:val="clear" w:color="FFFFFF" w:fill="FFFFFF"/>
    </w:rPr>
  </w:style>
  <w:style w:type="paragraph" w:customStyle="1" w:styleId="af7">
    <w:name w:val="标准名称"/>
    <w:basedOn w:val="af8"/>
    <w:link w:val="Char9"/>
    <w:qFormat/>
    <w:rPr>
      <w:rFonts w:hAnsiTheme="minorHAnsi" w:cstheme="minorBidi"/>
      <w:kern w:val="2"/>
      <w:szCs w:val="22"/>
      <w:lang w:val="en-US"/>
    </w:rPr>
  </w:style>
  <w:style w:type="paragraph" w:customStyle="1" w:styleId="af8">
    <w:name w:val="目次、标准名称标题"/>
    <w:basedOn w:val="a"/>
    <w:next w:val="af6"/>
    <w:link w:val="Chara"/>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lang w:val="zh-CN"/>
    </w:rPr>
  </w:style>
  <w:style w:type="character" w:customStyle="1" w:styleId="Chara">
    <w:name w:val="目次、标准名称标题 Char"/>
    <w:link w:val="af8"/>
    <w:qFormat/>
    <w:rPr>
      <w:rFonts w:ascii="黑体" w:eastAsia="黑体" w:hAnsi="Times New Roman" w:cs="Times New Roman"/>
      <w:kern w:val="0"/>
      <w:sz w:val="32"/>
      <w:szCs w:val="20"/>
      <w:shd w:val="clear" w:color="FFFFFF" w:fill="FFFFFF"/>
      <w:lang w:val="zh-CN" w:eastAsia="zh-CN"/>
    </w:rPr>
  </w:style>
  <w:style w:type="character" w:customStyle="1" w:styleId="Charb">
    <w:name w:val="首示例 Char"/>
    <w:link w:val="af9"/>
    <w:qFormat/>
    <w:rPr>
      <w:rFonts w:ascii="宋体" w:hAnsi="宋体"/>
      <w:sz w:val="18"/>
      <w:szCs w:val="18"/>
    </w:rPr>
  </w:style>
  <w:style w:type="paragraph" w:customStyle="1" w:styleId="af9">
    <w:name w:val="首示例"/>
    <w:next w:val="af6"/>
    <w:link w:val="Charb"/>
    <w:qFormat/>
    <w:pPr>
      <w:tabs>
        <w:tab w:val="left" w:pos="360"/>
      </w:tabs>
    </w:pPr>
    <w:rPr>
      <w:rFonts w:ascii="宋体" w:eastAsiaTheme="minorEastAsia" w:hAnsi="宋体" w:cstheme="minorBidi"/>
      <w:kern w:val="2"/>
      <w:sz w:val="18"/>
      <w:szCs w:val="18"/>
    </w:rPr>
  </w:style>
  <w:style w:type="character" w:customStyle="1" w:styleId="Charc">
    <w:name w:val="附录公式 Char"/>
    <w:link w:val="afa"/>
    <w:qFormat/>
    <w:rPr>
      <w:rFonts w:ascii="宋体"/>
    </w:rPr>
  </w:style>
  <w:style w:type="paragraph" w:customStyle="1" w:styleId="afa">
    <w:name w:val="附录公式"/>
    <w:basedOn w:val="af6"/>
    <w:next w:val="af6"/>
    <w:link w:val="Charc"/>
    <w:qFormat/>
    <w:rPr>
      <w:rFonts w:eastAsiaTheme="minorEastAsia" w:hAnsiTheme="minorHAnsi" w:cstheme="minorBidi"/>
      <w:kern w:val="2"/>
      <w:szCs w:val="22"/>
    </w:rPr>
  </w:style>
  <w:style w:type="character" w:customStyle="1" w:styleId="CharChar">
    <w:name w:val="段 Char Char"/>
    <w:qFormat/>
    <w:locked/>
    <w:rPr>
      <w:rFonts w:ascii="宋体"/>
      <w:kern w:val="2"/>
      <w:sz w:val="22"/>
      <w:lang w:val="en-US" w:eastAsia="zh-CN" w:bidi="ar-SA"/>
    </w:rPr>
  </w:style>
  <w:style w:type="character" w:customStyle="1" w:styleId="afb">
    <w:name w:val="发布"/>
    <w:qFormat/>
    <w:rPr>
      <w:rFonts w:ascii="黑体" w:eastAsia="黑体"/>
      <w:spacing w:val="85"/>
      <w:w w:val="100"/>
      <w:position w:val="3"/>
      <w:sz w:val="28"/>
      <w:szCs w:val="28"/>
    </w:rPr>
  </w:style>
  <w:style w:type="character" w:styleId="afc">
    <w:name w:val="Placeholder Text"/>
    <w:uiPriority w:val="99"/>
    <w:semiHidden/>
    <w:qFormat/>
    <w:rPr>
      <w:color w:val="808080"/>
    </w:rPr>
  </w:style>
  <w:style w:type="paragraph" w:customStyle="1" w:styleId="afd">
    <w:name w:val="列项——（一级）"/>
    <w:qFormat/>
    <w:pPr>
      <w:widowControl w:val="0"/>
      <w:ind w:left="833" w:hanging="408"/>
      <w:jc w:val="both"/>
    </w:pPr>
    <w:rPr>
      <w:rFonts w:ascii="宋体"/>
      <w:sz w:val="21"/>
    </w:rPr>
  </w:style>
  <w:style w:type="paragraph" w:customStyle="1" w:styleId="afe">
    <w:name w:val="示例"/>
    <w:next w:val="aff"/>
    <w:qFormat/>
    <w:pPr>
      <w:widowControl w:val="0"/>
      <w:ind w:firstLine="363"/>
      <w:jc w:val="both"/>
    </w:pPr>
    <w:rPr>
      <w:rFonts w:ascii="宋体"/>
      <w:sz w:val="18"/>
      <w:szCs w:val="18"/>
    </w:rPr>
  </w:style>
  <w:style w:type="paragraph" w:customStyle="1" w:styleId="aff">
    <w:name w:val="示例内容"/>
    <w:qFormat/>
    <w:pPr>
      <w:ind w:firstLineChars="200" w:firstLine="200"/>
    </w:pPr>
    <w:rPr>
      <w:rFonts w:ascii="宋体"/>
      <w:sz w:val="18"/>
      <w:szCs w:val="18"/>
    </w:rPr>
  </w:style>
  <w:style w:type="paragraph" w:customStyle="1" w:styleId="aff0">
    <w:name w:val="封面标准文稿编辑信息"/>
    <w:basedOn w:val="aff1"/>
    <w:qFormat/>
    <w:pPr>
      <w:framePr w:wrap="around"/>
      <w:spacing w:before="180" w:line="180" w:lineRule="exact"/>
    </w:pPr>
    <w:rPr>
      <w:sz w:val="21"/>
    </w:rPr>
  </w:style>
  <w:style w:type="paragraph" w:customStyle="1" w:styleId="aff1">
    <w:name w:val="封面标准文稿类别"/>
    <w:basedOn w:val="aff2"/>
    <w:qFormat/>
    <w:pPr>
      <w:framePr w:wrap="around"/>
      <w:spacing w:after="160" w:line="240" w:lineRule="auto"/>
    </w:pPr>
    <w:rPr>
      <w:sz w:val="24"/>
    </w:rPr>
  </w:style>
  <w:style w:type="paragraph" w:customStyle="1" w:styleId="aff2">
    <w:name w:val="封面一致性程度标识"/>
    <w:basedOn w:val="aff3"/>
    <w:qFormat/>
    <w:pPr>
      <w:framePr w:wrap="around"/>
      <w:spacing w:before="440"/>
    </w:pPr>
    <w:rPr>
      <w:rFonts w:ascii="宋体" w:eastAsia="宋体"/>
    </w:rPr>
  </w:style>
  <w:style w:type="paragraph" w:customStyle="1" w:styleId="aff3">
    <w:name w:val="封面标准英文名称"/>
    <w:basedOn w:val="aff4"/>
    <w:qFormat/>
    <w:pPr>
      <w:framePr w:wrap="around"/>
      <w:spacing w:before="370" w:line="400" w:lineRule="exact"/>
    </w:pPr>
    <w:rPr>
      <w:rFonts w:ascii="Times New Roman"/>
      <w:sz w:val="28"/>
      <w:szCs w:val="28"/>
    </w:rPr>
  </w:style>
  <w:style w:type="paragraph" w:customStyle="1" w:styleId="a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5">
    <w:name w:val="图的脚注"/>
    <w:next w:val="af6"/>
    <w:qFormat/>
    <w:pPr>
      <w:widowControl w:val="0"/>
      <w:ind w:leftChars="200" w:left="840" w:hangingChars="200" w:hanging="420"/>
      <w:jc w:val="both"/>
    </w:pPr>
    <w:rPr>
      <w:rFonts w:ascii="宋体"/>
      <w:sz w:val="18"/>
    </w:rPr>
  </w:style>
  <w:style w:type="paragraph" w:customStyle="1" w:styleId="aff6">
    <w:name w:val="三级无"/>
    <w:basedOn w:val="aff7"/>
    <w:qFormat/>
    <w:pPr>
      <w:spacing w:beforeLines="0" w:afterLines="0"/>
    </w:pPr>
    <w:rPr>
      <w:rFonts w:ascii="宋体" w:eastAsia="宋体"/>
    </w:rPr>
  </w:style>
  <w:style w:type="paragraph" w:customStyle="1" w:styleId="aff7">
    <w:name w:val="三级条标题"/>
    <w:basedOn w:val="aff8"/>
    <w:next w:val="af6"/>
    <w:qFormat/>
    <w:pPr>
      <w:ind w:left="709"/>
      <w:outlineLvl w:val="4"/>
    </w:pPr>
  </w:style>
  <w:style w:type="paragraph" w:customStyle="1" w:styleId="aff8">
    <w:name w:val="二级条标题"/>
    <w:basedOn w:val="aff9"/>
    <w:next w:val="af6"/>
    <w:qFormat/>
    <w:pPr>
      <w:spacing w:before="50" w:after="50"/>
      <w:ind w:left="284"/>
      <w:outlineLvl w:val="3"/>
    </w:pPr>
  </w:style>
  <w:style w:type="paragraph" w:customStyle="1" w:styleId="aff9">
    <w:name w:val="一级条标题"/>
    <w:next w:val="af6"/>
    <w:qFormat/>
    <w:pPr>
      <w:spacing w:beforeLines="50" w:afterLines="50"/>
      <w:ind w:left="851"/>
      <w:outlineLvl w:val="2"/>
    </w:pPr>
    <w:rPr>
      <w:rFonts w:ascii="黑体" w:eastAsia="黑体"/>
      <w:sz w:val="21"/>
      <w:szCs w:val="21"/>
    </w:rPr>
  </w:style>
  <w:style w:type="paragraph" w:customStyle="1" w:styleId="affa">
    <w:name w:val="附录图标号"/>
    <w:basedOn w:val="a"/>
    <w:qFormat/>
    <w:pPr>
      <w:keepNext/>
      <w:pageBreakBefore/>
      <w:widowControl/>
      <w:spacing w:line="14" w:lineRule="exact"/>
      <w:ind w:firstLine="363"/>
      <w:jc w:val="center"/>
      <w:outlineLvl w:val="0"/>
    </w:pPr>
    <w:rPr>
      <w:rFonts w:ascii="Times New Roman" w:eastAsia="宋体" w:hAnsi="Times New Roman" w:cs="Times New Roman"/>
      <w:color w:val="FFFFFF"/>
      <w:szCs w:val="24"/>
    </w:rPr>
  </w:style>
  <w:style w:type="paragraph" w:customStyle="1" w:styleId="affb">
    <w:name w:val="其他发布日期"/>
    <w:qFormat/>
    <w:pPr>
      <w:framePr w:w="3997" w:h="471" w:hRule="exact" w:vSpace="181" w:wrap="around" w:vAnchor="page" w:hAnchor="page" w:x="1419" w:y="14097" w:anchorLock="1"/>
    </w:pPr>
    <w:rPr>
      <w:rFonts w:eastAsia="黑体"/>
      <w:sz w:val="28"/>
    </w:rPr>
  </w:style>
  <w:style w:type="paragraph" w:customStyle="1" w:styleId="affc">
    <w:name w:val="终结线"/>
    <w:basedOn w:val="a"/>
    <w:qFormat/>
    <w:pPr>
      <w:framePr w:hSpace="181" w:vSpace="181" w:wrap="around" w:vAnchor="text" w:hAnchor="margin" w:xAlign="center" w:y="285"/>
    </w:pPr>
    <w:rPr>
      <w:rFonts w:ascii="Times New Roman" w:eastAsia="宋体" w:hAnsi="Times New Roman" w:cs="Times New Roman"/>
      <w:szCs w:val="24"/>
    </w:rPr>
  </w:style>
  <w:style w:type="paragraph" w:customStyle="1" w:styleId="21">
    <w:name w:val="封面标准文稿编辑信息2"/>
    <w:basedOn w:val="aff0"/>
    <w:qFormat/>
    <w:pPr>
      <w:framePr w:wrap="around" w:y="4469"/>
    </w:pPr>
  </w:style>
  <w:style w:type="paragraph" w:customStyle="1" w:styleId="affd">
    <w:name w:val="标准书脚_偶数页"/>
    <w:qFormat/>
    <w:pPr>
      <w:spacing w:before="120"/>
      <w:ind w:left="221"/>
    </w:pPr>
    <w:rPr>
      <w:rFonts w:ascii="宋体"/>
      <w:sz w:val="18"/>
      <w:szCs w:val="18"/>
    </w:rPr>
  </w:style>
  <w:style w:type="paragraph" w:customStyle="1" w:styleId="affe">
    <w:name w:val="附录三级无"/>
    <w:basedOn w:val="afff"/>
    <w:qFormat/>
    <w:pPr>
      <w:spacing w:beforeLines="0" w:afterLines="0"/>
    </w:pPr>
    <w:rPr>
      <w:rFonts w:ascii="宋体" w:eastAsia="宋体"/>
      <w:szCs w:val="21"/>
    </w:rPr>
  </w:style>
  <w:style w:type="paragraph" w:customStyle="1" w:styleId="afff">
    <w:name w:val="附录三级条标题"/>
    <w:basedOn w:val="afff0"/>
    <w:next w:val="af6"/>
    <w:qFormat/>
    <w:pPr>
      <w:outlineLvl w:val="4"/>
    </w:pPr>
  </w:style>
  <w:style w:type="paragraph" w:customStyle="1" w:styleId="afff0">
    <w:name w:val="附录二级条标题"/>
    <w:basedOn w:val="a"/>
    <w:next w:val="af6"/>
    <w:qFormat/>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1">
    <w:name w:val="附录二级无"/>
    <w:basedOn w:val="afff0"/>
    <w:qFormat/>
    <w:pPr>
      <w:tabs>
        <w:tab w:val="clear" w:pos="360"/>
      </w:tabs>
      <w:spacing w:beforeLines="0" w:afterLines="0"/>
    </w:pPr>
    <w:rPr>
      <w:rFonts w:ascii="宋体" w:eastAsia="宋体"/>
      <w:szCs w:val="21"/>
    </w:rPr>
  </w:style>
  <w:style w:type="paragraph" w:customStyle="1" w:styleId="afff2">
    <w:name w:val="列项说明数字编号"/>
    <w:qFormat/>
    <w:pPr>
      <w:ind w:leftChars="400" w:left="600" w:hangingChars="200" w:hanging="200"/>
    </w:pPr>
    <w:rPr>
      <w:rFonts w:ascii="宋体"/>
      <w:sz w:val="21"/>
    </w:rPr>
  </w:style>
  <w:style w:type="paragraph" w:customStyle="1" w:styleId="afff3">
    <w:name w:val="列项●（二级）"/>
    <w:qFormat/>
    <w:pPr>
      <w:tabs>
        <w:tab w:val="left" w:pos="760"/>
        <w:tab w:val="left" w:pos="840"/>
      </w:tabs>
      <w:ind w:left="1264" w:hanging="413"/>
      <w:jc w:val="both"/>
    </w:pPr>
    <w:rPr>
      <w:rFonts w:ascii="宋体"/>
      <w:sz w:val="21"/>
    </w:rPr>
  </w:style>
  <w:style w:type="paragraph" w:customStyle="1" w:styleId="afff4">
    <w:name w:val="其他标准称谓"/>
    <w:next w:val="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5">
    <w:name w:val="注：（正文）"/>
    <w:basedOn w:val="afff6"/>
    <w:next w:val="af6"/>
    <w:qFormat/>
  </w:style>
  <w:style w:type="paragraph" w:customStyle="1" w:styleId="afff6">
    <w:name w:val="注："/>
    <w:next w:val="af6"/>
    <w:qFormat/>
    <w:pPr>
      <w:widowControl w:val="0"/>
      <w:autoSpaceDE w:val="0"/>
      <w:autoSpaceDN w:val="0"/>
      <w:ind w:left="726" w:hanging="363"/>
      <w:jc w:val="both"/>
    </w:pPr>
    <w:rPr>
      <w:rFonts w:ascii="宋体"/>
      <w:sz w:val="18"/>
      <w:szCs w:val="18"/>
    </w:rPr>
  </w:style>
  <w:style w:type="paragraph" w:customStyle="1" w:styleId="12">
    <w:name w:val="列出段落1"/>
    <w:basedOn w:val="a"/>
    <w:uiPriority w:val="99"/>
    <w:unhideWhenUsed/>
    <w:qFormat/>
    <w:pPr>
      <w:ind w:firstLineChars="200" w:firstLine="420"/>
    </w:pPr>
    <w:rPr>
      <w:rFonts w:ascii="Calibri" w:eastAsia="宋体" w:hAnsi="Calibri" w:cs="Times New Roman"/>
    </w:rPr>
  </w:style>
  <w:style w:type="paragraph" w:customStyle="1" w:styleId="afff7">
    <w:name w:val="正文表标题"/>
    <w:next w:val="af6"/>
    <w:qFormat/>
    <w:pPr>
      <w:spacing w:beforeLines="50" w:afterLines="50"/>
      <w:jc w:val="center"/>
    </w:pPr>
    <w:rPr>
      <w:rFonts w:ascii="黑体" w:eastAsia="黑体"/>
      <w:sz w:val="21"/>
    </w:rPr>
  </w:style>
  <w:style w:type="paragraph" w:customStyle="1" w:styleId="afff8">
    <w:name w:val="标准书脚_奇数页"/>
    <w:qFormat/>
    <w:pPr>
      <w:spacing w:before="120"/>
      <w:ind w:right="198"/>
      <w:jc w:val="right"/>
    </w:pPr>
    <w:rPr>
      <w:rFonts w:ascii="宋体"/>
      <w:sz w:val="18"/>
      <w:szCs w:val="18"/>
    </w:rPr>
  </w:style>
  <w:style w:type="paragraph" w:customStyle="1" w:styleId="afff9">
    <w:name w:val="附录数字编号列项（二级）"/>
    <w:qFormat/>
    <w:pPr>
      <w:tabs>
        <w:tab w:val="left" w:pos="840"/>
      </w:tabs>
      <w:ind w:left="839" w:hanging="419"/>
    </w:pPr>
    <w:rPr>
      <w:rFonts w:ascii="宋体"/>
      <w:sz w:val="21"/>
    </w:rPr>
  </w:style>
  <w:style w:type="paragraph" w:customStyle="1" w:styleId="afffa">
    <w:name w:val="附录五级无"/>
    <w:basedOn w:val="afffb"/>
    <w:qFormat/>
    <w:pPr>
      <w:spacing w:beforeLines="0" w:afterLines="0"/>
    </w:pPr>
    <w:rPr>
      <w:rFonts w:ascii="宋体" w:eastAsia="宋体"/>
      <w:szCs w:val="21"/>
    </w:rPr>
  </w:style>
  <w:style w:type="paragraph" w:customStyle="1" w:styleId="afffb">
    <w:name w:val="附录五级条标题"/>
    <w:basedOn w:val="afffc"/>
    <w:next w:val="af6"/>
    <w:qFormat/>
    <w:pPr>
      <w:outlineLvl w:val="6"/>
    </w:pPr>
  </w:style>
  <w:style w:type="paragraph" w:customStyle="1" w:styleId="afffc">
    <w:name w:val="附录四级条标题"/>
    <w:basedOn w:val="afff"/>
    <w:next w:val="af6"/>
    <w:qFormat/>
    <w:pPr>
      <w:outlineLvl w:val="5"/>
    </w:pPr>
  </w:style>
  <w:style w:type="paragraph" w:customStyle="1" w:styleId="afffd">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e">
    <w:name w:val="标准标志"/>
    <w:next w:val="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附录标题"/>
    <w:basedOn w:val="af6"/>
    <w:next w:val="af6"/>
    <w:qFormat/>
    <w:pPr>
      <w:ind w:firstLineChars="0" w:firstLine="0"/>
      <w:jc w:val="center"/>
    </w:pPr>
    <w:rPr>
      <w:rFonts w:ascii="黑体" w:eastAsia="黑体"/>
    </w:rPr>
  </w:style>
  <w:style w:type="paragraph" w:customStyle="1" w:styleId="affff0">
    <w:name w:val="标准称谓"/>
    <w:next w:val="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附录字母编号列项（一级）"/>
    <w:qFormat/>
    <w:pPr>
      <w:tabs>
        <w:tab w:val="left" w:pos="839"/>
      </w:tabs>
      <w:ind w:left="839" w:hanging="419"/>
    </w:pPr>
    <w:rPr>
      <w:rFonts w:ascii="宋体"/>
      <w:sz w:val="21"/>
    </w:rPr>
  </w:style>
  <w:style w:type="paragraph" w:customStyle="1" w:styleId="affff2">
    <w:name w:val="一级无"/>
    <w:basedOn w:val="aff9"/>
    <w:qFormat/>
    <w:pPr>
      <w:spacing w:beforeLines="0" w:afterLines="0"/>
    </w:pPr>
    <w:rPr>
      <w:rFonts w:ascii="宋体" w:eastAsia="宋体"/>
    </w:rPr>
  </w:style>
  <w:style w:type="paragraph" w:customStyle="1" w:styleId="affff3">
    <w:name w:val="图标脚注说明"/>
    <w:basedOn w:val="af6"/>
    <w:qFormat/>
    <w:pPr>
      <w:ind w:left="840" w:firstLineChars="0" w:hanging="420"/>
    </w:pPr>
    <w:rPr>
      <w:sz w:val="18"/>
      <w:szCs w:val="18"/>
    </w:rPr>
  </w:style>
  <w:style w:type="paragraph" w:customStyle="1" w:styleId="affff4">
    <w:name w:val="附录四级无"/>
    <w:basedOn w:val="afffc"/>
    <w:qFormat/>
    <w:pPr>
      <w:tabs>
        <w:tab w:val="clear" w:pos="360"/>
      </w:tabs>
      <w:spacing w:beforeLines="0" w:afterLines="0"/>
    </w:pPr>
    <w:rPr>
      <w:rFonts w:ascii="宋体" w:eastAsia="宋体"/>
      <w:szCs w:val="21"/>
    </w:rPr>
  </w:style>
  <w:style w:type="paragraph" w:customStyle="1" w:styleId="affff5">
    <w:name w:val="参考文献"/>
    <w:basedOn w:val="a"/>
    <w:next w:val="af6"/>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TOC1">
    <w:name w:val="TOC 标题1"/>
    <w:basedOn w:val="1"/>
    <w:next w:val="a"/>
    <w:uiPriority w:val="39"/>
    <w:qFormat/>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affff6">
    <w:name w:val="章标题"/>
    <w:next w:val="af6"/>
    <w:qFormat/>
    <w:pPr>
      <w:spacing w:beforeLines="100" w:afterLines="100"/>
      <w:jc w:val="both"/>
      <w:outlineLvl w:val="1"/>
    </w:pPr>
    <w:rPr>
      <w:rFonts w:ascii="黑体" w:eastAsia="黑体"/>
      <w:sz w:val="21"/>
    </w:rPr>
  </w:style>
  <w:style w:type="paragraph" w:customStyle="1" w:styleId="affff7">
    <w:name w:val="注×：（正文）"/>
    <w:qFormat/>
    <w:pPr>
      <w:ind w:left="811" w:hanging="448"/>
      <w:jc w:val="both"/>
    </w:pPr>
    <w:rPr>
      <w:rFonts w:ascii="宋体"/>
      <w:sz w:val="18"/>
      <w:szCs w:val="18"/>
    </w:rPr>
  </w:style>
  <w:style w:type="paragraph" w:customStyle="1" w:styleId="22">
    <w:name w:val="封面标准英文名称2"/>
    <w:basedOn w:val="aff3"/>
    <w:qFormat/>
    <w:pPr>
      <w:framePr w:wrap="around" w:y="4469"/>
    </w:pPr>
  </w:style>
  <w:style w:type="paragraph" w:customStyle="1" w:styleId="affff8">
    <w:name w:val="附录章标题"/>
    <w:next w:val="af6"/>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9">
    <w:name w:val="注×："/>
    <w:qFormat/>
    <w:pPr>
      <w:widowControl w:val="0"/>
      <w:autoSpaceDE w:val="0"/>
      <w:autoSpaceDN w:val="0"/>
      <w:ind w:left="811" w:hanging="448"/>
      <w:jc w:val="both"/>
    </w:pPr>
    <w:rPr>
      <w:rFonts w:ascii="宋体"/>
      <w:sz w:val="18"/>
      <w:szCs w:val="18"/>
    </w:rPr>
  </w:style>
  <w:style w:type="paragraph" w:customStyle="1" w:styleId="affffa">
    <w:name w:val="正文公式编号制表符"/>
    <w:basedOn w:val="af6"/>
    <w:next w:val="af6"/>
    <w:qFormat/>
    <w:pPr>
      <w:ind w:firstLineChars="0" w:firstLine="0"/>
    </w:pPr>
  </w:style>
  <w:style w:type="paragraph" w:customStyle="1" w:styleId="affffb">
    <w:name w:val="附录表标号"/>
    <w:basedOn w:val="a"/>
    <w:next w:val="af6"/>
    <w:qFormat/>
    <w:pPr>
      <w:tabs>
        <w:tab w:val="left"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fffc">
    <w:name w:val="其他实施日期"/>
    <w:basedOn w:val="affffd"/>
    <w:qFormat/>
    <w:pPr>
      <w:framePr w:wrap="around"/>
    </w:pPr>
  </w:style>
  <w:style w:type="paragraph" w:customStyle="1" w:styleId="affffd">
    <w:name w:val="实施日期"/>
    <w:qFormat/>
    <w:pPr>
      <w:framePr w:w="3997" w:h="471" w:hRule="exact" w:vSpace="181" w:wrap="around" w:vAnchor="page" w:hAnchor="page" w:x="7089" w:y="14097"/>
      <w:jc w:val="right"/>
    </w:pPr>
    <w:rPr>
      <w:rFonts w:eastAsia="黑体"/>
      <w:sz w:val="28"/>
    </w:rPr>
  </w:style>
  <w:style w:type="paragraph" w:customStyle="1" w:styleId="affffe">
    <w:name w:val="附录表标题"/>
    <w:basedOn w:val="a"/>
    <w:next w:val="af6"/>
    <w:qFormat/>
    <w:pPr>
      <w:tabs>
        <w:tab w:val="left" w:pos="180"/>
      </w:tabs>
      <w:spacing w:beforeLines="50" w:afterLines="50"/>
      <w:jc w:val="center"/>
    </w:pPr>
    <w:rPr>
      <w:rFonts w:ascii="黑体" w:eastAsia="黑体" w:hAnsi="Times New Roman" w:cs="Times New Roman"/>
      <w:szCs w:val="21"/>
    </w:rPr>
  </w:style>
  <w:style w:type="paragraph" w:customStyle="1" w:styleId="afffff">
    <w:name w:val="示例×："/>
    <w:basedOn w:val="affff6"/>
    <w:qFormat/>
    <w:pPr>
      <w:spacing w:beforeLines="0" w:afterLines="0"/>
      <w:ind w:firstLine="363"/>
      <w:outlineLvl w:val="9"/>
    </w:pPr>
    <w:rPr>
      <w:rFonts w:ascii="宋体" w:eastAsia="宋体"/>
      <w:sz w:val="18"/>
      <w:szCs w:val="18"/>
    </w:rPr>
  </w:style>
  <w:style w:type="paragraph" w:customStyle="1" w:styleId="afffff0">
    <w:name w:val="字母编号列项（一级）"/>
    <w:qFormat/>
    <w:pPr>
      <w:tabs>
        <w:tab w:val="left" w:pos="840"/>
      </w:tabs>
      <w:ind w:left="839" w:hanging="419"/>
      <w:jc w:val="both"/>
    </w:pPr>
    <w:rPr>
      <w:rFonts w:ascii="宋体"/>
      <w:sz w:val="21"/>
    </w:rPr>
  </w:style>
  <w:style w:type="paragraph" w:customStyle="1" w:styleId="afffff1">
    <w:name w:val="标准书眉一"/>
    <w:qFormat/>
    <w:pPr>
      <w:jc w:val="both"/>
    </w:pPr>
  </w:style>
  <w:style w:type="paragraph" w:customStyle="1" w:styleId="afffff2">
    <w:name w:val="条文脚注"/>
    <w:basedOn w:val="ad"/>
    <w:qFormat/>
    <w:pPr>
      <w:ind w:left="0" w:firstLine="0"/>
      <w:jc w:val="both"/>
    </w:pPr>
  </w:style>
  <w:style w:type="paragraph" w:customStyle="1" w:styleId="afffff3">
    <w:name w:val="其他标准标志"/>
    <w:basedOn w:val="afffe"/>
    <w:qFormat/>
    <w:pPr>
      <w:framePr w:w="6101" w:wrap="around" w:vAnchor="page" w:hAnchor="page" w:x="4673" w:y="942"/>
    </w:pPr>
    <w:rPr>
      <w:w w:val="130"/>
    </w:rPr>
  </w:style>
  <w:style w:type="paragraph" w:customStyle="1" w:styleId="23">
    <w:name w:val="封面标准文稿类别2"/>
    <w:basedOn w:val="aff1"/>
    <w:qFormat/>
    <w:pPr>
      <w:framePr w:wrap="around" w:y="4469"/>
    </w:pPr>
  </w:style>
  <w:style w:type="paragraph" w:customStyle="1" w:styleId="afffff4">
    <w:name w:val="封面正文"/>
    <w:qFormat/>
    <w:pPr>
      <w:jc w:val="both"/>
    </w:pPr>
  </w:style>
  <w:style w:type="paragraph" w:customStyle="1" w:styleId="afffff5">
    <w:name w:val="附录图标题"/>
    <w:basedOn w:val="a"/>
    <w:next w:val="af6"/>
    <w:qFormat/>
    <w:pPr>
      <w:tabs>
        <w:tab w:val="left" w:pos="363"/>
      </w:tabs>
      <w:spacing w:beforeLines="50" w:afterLines="50"/>
      <w:jc w:val="center"/>
    </w:pPr>
    <w:rPr>
      <w:rFonts w:ascii="黑体" w:eastAsia="黑体" w:hAnsi="Times New Roman" w:cs="Times New Roman"/>
      <w:szCs w:val="21"/>
    </w:rPr>
  </w:style>
  <w:style w:type="paragraph" w:customStyle="1" w:styleId="24">
    <w:name w:val="封面标准名称2"/>
    <w:basedOn w:val="aff4"/>
    <w:qFormat/>
    <w:pPr>
      <w:framePr w:wrap="around" w:y="4469"/>
      <w:spacing w:beforeLines="630"/>
    </w:pPr>
  </w:style>
  <w:style w:type="paragraph" w:customStyle="1" w:styleId="afffff6">
    <w:name w:val="图表脚注说明"/>
    <w:basedOn w:val="a"/>
    <w:qFormat/>
    <w:pPr>
      <w:ind w:left="544" w:hanging="181"/>
    </w:pPr>
    <w:rPr>
      <w:rFonts w:ascii="宋体" w:eastAsia="宋体" w:hAnsi="Times New Roman" w:cs="Times New Roman"/>
      <w:sz w:val="18"/>
      <w:szCs w:val="18"/>
    </w:rPr>
  </w:style>
  <w:style w:type="paragraph" w:customStyle="1" w:styleId="afffff7">
    <w:name w:val="附录公式编号制表符"/>
    <w:basedOn w:val="a"/>
    <w:next w:val="af6"/>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f8">
    <w:name w:val="附录一级条标题"/>
    <w:basedOn w:val="affff8"/>
    <w:next w:val="af6"/>
    <w:qFormat/>
    <w:pPr>
      <w:autoSpaceDN w:val="0"/>
      <w:spacing w:beforeLines="50" w:afterLines="50"/>
      <w:outlineLvl w:val="2"/>
    </w:pPr>
  </w:style>
  <w:style w:type="paragraph" w:customStyle="1" w:styleId="afffff9">
    <w:name w:val="参考文献、索引标题"/>
    <w:basedOn w:val="a"/>
    <w:next w:val="af6"/>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a">
    <w:name w:val="发布部门"/>
    <w:next w:val="af6"/>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b">
    <w:name w:val="附录标识"/>
    <w:basedOn w:val="a"/>
    <w:next w:val="af6"/>
    <w:qFormat/>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fffc">
    <w:name w:val="示例后文字"/>
    <w:basedOn w:val="af6"/>
    <w:next w:val="af6"/>
    <w:qFormat/>
    <w:pPr>
      <w:ind w:firstLine="360"/>
    </w:pPr>
    <w:rPr>
      <w:sz w:val="18"/>
    </w:rPr>
  </w:style>
  <w:style w:type="paragraph" w:customStyle="1" w:styleId="afffffd">
    <w:name w:val="发布日期"/>
    <w:qFormat/>
    <w:pPr>
      <w:framePr w:w="3997" w:h="471" w:hRule="exact" w:vSpace="181" w:wrap="around" w:hAnchor="page" w:x="7089" w:y="14097" w:anchorLock="1"/>
    </w:pPr>
    <w:rPr>
      <w:rFonts w:eastAsia="黑体"/>
      <w:sz w:val="28"/>
    </w:rPr>
  </w:style>
  <w:style w:type="paragraph" w:customStyle="1" w:styleId="afffffe">
    <w:name w:val="附录一级无"/>
    <w:basedOn w:val="afffff8"/>
    <w:qFormat/>
    <w:pPr>
      <w:tabs>
        <w:tab w:val="clear" w:pos="360"/>
      </w:tabs>
      <w:spacing w:beforeLines="0" w:afterLines="0"/>
    </w:pPr>
    <w:rPr>
      <w:rFonts w:ascii="宋体" w:eastAsia="宋体"/>
      <w:szCs w:val="21"/>
    </w:rPr>
  </w:style>
  <w:style w:type="paragraph" w:customStyle="1" w:styleId="affffff">
    <w:name w:val="四级条标题"/>
    <w:basedOn w:val="aff7"/>
    <w:next w:val="af6"/>
    <w:qFormat/>
    <w:pPr>
      <w:outlineLvl w:val="5"/>
    </w:pPr>
  </w:style>
  <w:style w:type="paragraph" w:customStyle="1" w:styleId="af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1">
    <w:name w:val="目次、索引正文"/>
    <w:qFormat/>
    <w:pPr>
      <w:spacing w:line="320" w:lineRule="exact"/>
      <w:jc w:val="both"/>
    </w:pPr>
    <w:rPr>
      <w:rFonts w:ascii="宋体"/>
      <w:sz w:val="21"/>
    </w:rPr>
  </w:style>
  <w:style w:type="paragraph" w:customStyle="1" w:styleId="affffff2">
    <w:name w:val="标准书眉_偶数页"/>
    <w:basedOn w:val="affffff3"/>
    <w:next w:val="a"/>
    <w:qFormat/>
    <w:pPr>
      <w:jc w:val="left"/>
    </w:pPr>
  </w:style>
  <w:style w:type="paragraph" w:customStyle="1" w:styleId="affffff3">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fff4">
    <w:name w:val="其他发布部门"/>
    <w:basedOn w:val="afffffa"/>
    <w:qFormat/>
    <w:pPr>
      <w:framePr w:wrap="around" w:y="15310"/>
      <w:spacing w:line="0" w:lineRule="atLeast"/>
    </w:pPr>
    <w:rPr>
      <w:rFonts w:ascii="黑体" w:eastAsia="黑体"/>
      <w:b w:val="0"/>
    </w:rPr>
  </w:style>
  <w:style w:type="paragraph" w:customStyle="1" w:styleId="affffff5">
    <w:name w:val="列项说明"/>
    <w:basedOn w:val="a"/>
    <w:qFormat/>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6">
    <w:name w:val="数字编号列项（二级）"/>
    <w:qFormat/>
    <w:pPr>
      <w:tabs>
        <w:tab w:val="left" w:pos="1260"/>
      </w:tabs>
      <w:ind w:left="1259" w:hanging="419"/>
      <w:jc w:val="both"/>
    </w:pPr>
    <w:rPr>
      <w:rFonts w:ascii="宋体"/>
      <w:sz w:val="21"/>
    </w:rPr>
  </w:style>
  <w:style w:type="paragraph" w:customStyle="1" w:styleId="affffff7">
    <w:name w:val="列项◆（三级）"/>
    <w:basedOn w:val="a"/>
    <w:qFormat/>
    <w:pPr>
      <w:tabs>
        <w:tab w:val="left" w:pos="1678"/>
      </w:tabs>
      <w:ind w:left="1678" w:hanging="414"/>
    </w:pPr>
    <w:rPr>
      <w:rFonts w:ascii="宋体" w:eastAsia="宋体" w:hAnsi="Times New Roman" w:cs="Times New Roman"/>
      <w:szCs w:val="21"/>
    </w:rPr>
  </w:style>
  <w:style w:type="paragraph" w:customStyle="1" w:styleId="25">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8">
    <w:name w:val="编号列项（三级）"/>
    <w:qFormat/>
    <w:pPr>
      <w:tabs>
        <w:tab w:val="left" w:pos="0"/>
      </w:tabs>
      <w:ind w:left="1679" w:hanging="420"/>
    </w:pPr>
    <w:rPr>
      <w:rFonts w:ascii="宋体"/>
      <w:sz w:val="21"/>
    </w:rPr>
  </w:style>
  <w:style w:type="paragraph" w:customStyle="1" w:styleId="affffff9">
    <w:name w:val="正文图标题"/>
    <w:next w:val="af6"/>
    <w:qFormat/>
    <w:pPr>
      <w:spacing w:beforeLines="50" w:afterLines="50"/>
      <w:jc w:val="center"/>
    </w:pPr>
    <w:rPr>
      <w:rFonts w:ascii="黑体" w:eastAsia="黑体"/>
      <w:sz w:val="21"/>
    </w:rPr>
  </w:style>
  <w:style w:type="paragraph" w:customStyle="1" w:styleId="affffffa">
    <w:name w:val="五级条标题"/>
    <w:basedOn w:val="affffff"/>
    <w:next w:val="af6"/>
    <w:qFormat/>
    <w:pPr>
      <w:outlineLvl w:val="6"/>
    </w:pPr>
  </w:style>
  <w:style w:type="paragraph" w:customStyle="1" w:styleId="affffffb">
    <w:name w:val="二级无"/>
    <w:basedOn w:val="aff8"/>
    <w:qFormat/>
    <w:pPr>
      <w:spacing w:beforeLines="0" w:afterLines="0"/>
    </w:pPr>
    <w:rPr>
      <w:rFonts w:ascii="宋体" w:eastAsia="宋体"/>
    </w:rPr>
  </w:style>
  <w:style w:type="paragraph" w:customStyle="1" w:styleId="affffffc">
    <w:name w:val="前言、引言标题"/>
    <w:next w:val="af6"/>
    <w:qFormat/>
    <w:pPr>
      <w:keepNext/>
      <w:pageBreakBefore/>
      <w:shd w:val="clear" w:color="FFFFFF" w:fill="FFFFFF"/>
      <w:spacing w:before="640" w:after="560"/>
      <w:jc w:val="center"/>
      <w:outlineLvl w:val="0"/>
    </w:pPr>
    <w:rPr>
      <w:rFonts w:ascii="黑体" w:eastAsia="黑体"/>
      <w:sz w:val="32"/>
    </w:rPr>
  </w:style>
  <w:style w:type="paragraph" w:customStyle="1" w:styleId="26">
    <w:name w:val="封面一致性程度标识2"/>
    <w:basedOn w:val="aff2"/>
    <w:qFormat/>
    <w:pPr>
      <w:framePr w:wrap="around" w:y="4469"/>
    </w:pPr>
  </w:style>
  <w:style w:type="paragraph" w:customStyle="1" w:styleId="affffffd">
    <w:name w:val="五级无"/>
    <w:basedOn w:val="affffffa"/>
    <w:qFormat/>
    <w:pPr>
      <w:spacing w:beforeLines="0" w:afterLines="0"/>
    </w:pPr>
    <w:rPr>
      <w:rFonts w:ascii="宋体" w:eastAsia="宋体"/>
    </w:rPr>
  </w:style>
  <w:style w:type="paragraph" w:customStyle="1" w:styleId="affffffe">
    <w:name w:val="四级无"/>
    <w:basedOn w:val="affffff"/>
    <w:qFormat/>
    <w:pPr>
      <w:spacing w:beforeLines="0" w:afterLines="0"/>
    </w:pPr>
    <w:rPr>
      <w:rFonts w:ascii="宋体" w:eastAsia="宋体"/>
    </w:rPr>
  </w:style>
  <w:style w:type="character" w:customStyle="1" w:styleId="layui-this">
    <w:name w:val="layui-this"/>
    <w:qFormat/>
    <w:rPr>
      <w:bdr w:val="single" w:sz="6" w:space="0" w:color="EEEEEE"/>
      <w:shd w:val="clear" w:color="auto" w:fill="FFFFFF"/>
    </w:rPr>
  </w:style>
  <w:style w:type="character" w:customStyle="1" w:styleId="first-child">
    <w:name w:val="first-child"/>
    <w:qFormat/>
  </w:style>
  <w:style w:type="paragraph" w:customStyle="1" w:styleId="110">
    <w:name w:val="标题 11"/>
    <w:basedOn w:val="a"/>
    <w:uiPriority w:val="1"/>
    <w:qFormat/>
    <w:pPr>
      <w:autoSpaceDE w:val="0"/>
      <w:autoSpaceDN w:val="0"/>
      <w:spacing w:before="56"/>
      <w:ind w:right="33"/>
      <w:jc w:val="center"/>
      <w:outlineLvl w:val="1"/>
    </w:pPr>
    <w:rPr>
      <w:rFonts w:ascii="黑体" w:eastAsia="黑体" w:hAnsi="黑体" w:cs="黑体"/>
      <w:kern w:val="0"/>
      <w:sz w:val="32"/>
      <w:szCs w:val="32"/>
      <w:lang w:eastAsia="en-US"/>
    </w:rPr>
  </w:style>
  <w:style w:type="paragraph" w:styleId="afffffff">
    <w:name w:val="List Paragraph"/>
    <w:basedOn w:val="a"/>
    <w:uiPriority w:val="1"/>
    <w:qFormat/>
    <w:pPr>
      <w:autoSpaceDE w:val="0"/>
      <w:autoSpaceDN w:val="0"/>
      <w:ind w:left="1132" w:hanging="736"/>
      <w:jc w:val="left"/>
    </w:pPr>
    <w:rPr>
      <w:rFonts w:ascii="宋体" w:eastAsia="宋体" w:hAnsi="宋体" w:cs="宋体"/>
      <w:kern w:val="0"/>
      <w:sz w:val="22"/>
      <w:szCs w:val="24"/>
      <w:lang w:eastAsia="en-US"/>
    </w:rPr>
  </w:style>
  <w:style w:type="paragraph" w:customStyle="1" w:styleId="WPSOffice1">
    <w:name w:val="WPSOffice手动目录 1"/>
    <w:qFormat/>
  </w:style>
  <w:style w:type="table" w:customStyle="1" w:styleId="14">
    <w:name w:val="网格型1"/>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unhideWhenUsed="1" w:qFormat="1"/>
    <w:lsdException w:name="index 2" w:uiPriority="0" w:qFormat="1"/>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uiPriority="0" w:qFormat="1"/>
    <w:lsdException w:name="annotation text" w:semiHidden="1" w:unhideWhenUsed="1"/>
    <w:lsdException w:name="header" w:uiPriority="0" w:unhideWhenUsed="1" w:qFormat="1"/>
    <w:lsdException w:name="footer" w:unhideWhenUsed="1"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iPriority="0" w:qFormat="1"/>
    <w:lsdException w:name="endnote text" w:semiHidden="1"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uiPriority="0" w:unhideWhenUsed="1" w:qFormat="1"/>
    <w:lsdException w:name="HTML Address" w:semiHidden="1" w:unhideWhenUsed="1"/>
    <w:lsdException w:name="HTML Cite" w:semiHidden="1" w:unhideWhenUsed="1"/>
    <w:lsdException w:name="HTML Code" w:uiPriority="0"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pPr>
      <w:tabs>
        <w:tab w:val="right" w:leader="dot" w:pos="9241"/>
      </w:tabs>
      <w:ind w:firstLineChars="500" w:firstLine="505"/>
      <w:jc w:val="left"/>
    </w:pPr>
    <w:rPr>
      <w:rFonts w:ascii="宋体" w:eastAsia="宋体" w:hAnsi="Times New Roman" w:cs="Times New Roman"/>
      <w:szCs w:val="21"/>
    </w:rPr>
  </w:style>
  <w:style w:type="paragraph" w:styleId="8">
    <w:name w:val="index 8"/>
    <w:basedOn w:val="a"/>
    <w:next w:val="a"/>
    <w:qFormat/>
    <w:pPr>
      <w:ind w:left="1680" w:hanging="210"/>
      <w:jc w:val="left"/>
    </w:pPr>
    <w:rPr>
      <w:rFonts w:ascii="Calibri" w:eastAsia="宋体" w:hAnsi="Calibri" w:cs="Times New Roman"/>
      <w:sz w:val="20"/>
      <w:szCs w:val="20"/>
    </w:rPr>
  </w:style>
  <w:style w:type="paragraph" w:styleId="a3">
    <w:name w:val="caption"/>
    <w:basedOn w:val="a"/>
    <w:next w:val="a"/>
    <w:qFormat/>
    <w:pPr>
      <w:spacing w:before="152" w:after="160"/>
    </w:pPr>
    <w:rPr>
      <w:rFonts w:ascii="Arial" w:eastAsia="黑体" w:hAnsi="Arial" w:cs="Arial"/>
      <w:sz w:val="20"/>
      <w:szCs w:val="20"/>
    </w:rPr>
  </w:style>
  <w:style w:type="paragraph" w:styleId="5">
    <w:name w:val="index 5"/>
    <w:basedOn w:val="a"/>
    <w:next w:val="a"/>
    <w:qFormat/>
    <w:pPr>
      <w:ind w:left="1050" w:hanging="210"/>
      <w:jc w:val="left"/>
    </w:pPr>
    <w:rPr>
      <w:rFonts w:ascii="Calibri" w:eastAsia="宋体" w:hAnsi="Calibri" w:cs="Times New Roman"/>
      <w:sz w:val="20"/>
      <w:szCs w:val="20"/>
    </w:rPr>
  </w:style>
  <w:style w:type="paragraph" w:styleId="a4">
    <w:name w:val="Document Map"/>
    <w:basedOn w:val="a"/>
    <w:link w:val="Char"/>
    <w:semiHidden/>
    <w:qFormat/>
    <w:pPr>
      <w:shd w:val="clear" w:color="auto" w:fill="000080"/>
    </w:pPr>
    <w:rPr>
      <w:rFonts w:ascii="Times New Roman" w:eastAsia="宋体" w:hAnsi="Times New Roman" w:cs="Times New Roman"/>
      <w:szCs w:val="24"/>
    </w:rPr>
  </w:style>
  <w:style w:type="paragraph" w:styleId="6">
    <w:name w:val="index 6"/>
    <w:basedOn w:val="a"/>
    <w:next w:val="a"/>
    <w:qFormat/>
    <w:pPr>
      <w:ind w:left="1260" w:hanging="210"/>
      <w:jc w:val="left"/>
    </w:pPr>
    <w:rPr>
      <w:rFonts w:ascii="Calibri" w:eastAsia="宋体" w:hAnsi="Calibri" w:cs="Times New Roman"/>
      <w:sz w:val="20"/>
      <w:szCs w:val="20"/>
    </w:rPr>
  </w:style>
  <w:style w:type="paragraph" w:styleId="a5">
    <w:name w:val="Body Text"/>
    <w:basedOn w:val="a"/>
    <w:link w:val="Char0"/>
    <w:uiPriority w:val="1"/>
    <w:qFormat/>
    <w:pPr>
      <w:autoSpaceDE w:val="0"/>
      <w:autoSpaceDN w:val="0"/>
      <w:jc w:val="left"/>
    </w:pPr>
    <w:rPr>
      <w:rFonts w:ascii="宋体" w:eastAsia="宋体" w:hAnsi="宋体" w:cs="宋体"/>
      <w:kern w:val="0"/>
      <w:szCs w:val="21"/>
      <w:lang w:eastAsia="en-US"/>
    </w:rPr>
  </w:style>
  <w:style w:type="paragraph" w:styleId="4">
    <w:name w:val="index 4"/>
    <w:basedOn w:val="a"/>
    <w:next w:val="a"/>
    <w:qFormat/>
    <w:pPr>
      <w:ind w:left="840" w:hanging="210"/>
      <w:jc w:val="left"/>
    </w:pPr>
    <w:rPr>
      <w:rFonts w:ascii="Calibri" w:eastAsia="宋体" w:hAnsi="Calibri" w:cs="Times New Roman"/>
      <w:sz w:val="20"/>
      <w:szCs w:val="20"/>
    </w:rPr>
  </w:style>
  <w:style w:type="paragraph" w:styleId="50">
    <w:name w:val="toc 5"/>
    <w:basedOn w:val="a"/>
    <w:next w:val="a"/>
    <w:semiHidden/>
    <w:qFormat/>
    <w:pPr>
      <w:tabs>
        <w:tab w:val="right" w:leader="dot" w:pos="9241"/>
      </w:tabs>
      <w:ind w:firstLineChars="300" w:firstLine="300"/>
      <w:jc w:val="left"/>
    </w:pPr>
    <w:rPr>
      <w:rFonts w:ascii="宋体" w:eastAsia="宋体" w:hAnsi="Times New Roman" w:cs="Times New Roman"/>
      <w:szCs w:val="21"/>
    </w:rPr>
  </w:style>
  <w:style w:type="paragraph" w:styleId="30">
    <w:name w:val="toc 3"/>
    <w:basedOn w:val="a"/>
    <w:next w:val="a"/>
    <w:uiPriority w:val="39"/>
    <w:qFormat/>
    <w:pPr>
      <w:tabs>
        <w:tab w:val="right" w:leader="dot" w:pos="9241"/>
      </w:tabs>
      <w:ind w:firstLineChars="100" w:firstLine="102"/>
      <w:jc w:val="left"/>
    </w:pPr>
    <w:rPr>
      <w:rFonts w:ascii="宋体" w:eastAsia="宋体" w:hAnsi="Times New Roman" w:cs="Times New Roman"/>
      <w:szCs w:val="21"/>
    </w:rPr>
  </w:style>
  <w:style w:type="paragraph" w:styleId="a6">
    <w:name w:val="Plain Text"/>
    <w:basedOn w:val="a"/>
    <w:link w:val="Char1"/>
    <w:qFormat/>
    <w:rPr>
      <w:rFonts w:ascii="宋体" w:eastAsia="宋体" w:hAnsi="Courier New" w:cs="Times New Roman"/>
      <w:szCs w:val="21"/>
      <w:lang w:val="zh-CN"/>
    </w:rPr>
  </w:style>
  <w:style w:type="paragraph" w:styleId="80">
    <w:name w:val="toc 8"/>
    <w:basedOn w:val="a"/>
    <w:next w:val="a"/>
    <w:semiHidden/>
    <w:qFormat/>
    <w:pPr>
      <w:tabs>
        <w:tab w:val="right" w:leader="dot" w:pos="9241"/>
      </w:tabs>
      <w:ind w:firstLineChars="600" w:firstLine="607"/>
      <w:jc w:val="left"/>
    </w:pPr>
    <w:rPr>
      <w:rFonts w:ascii="宋体" w:eastAsia="宋体" w:hAnsi="Times New Roman" w:cs="Times New Roman"/>
      <w:szCs w:val="21"/>
    </w:rPr>
  </w:style>
  <w:style w:type="paragraph" w:styleId="31">
    <w:name w:val="index 3"/>
    <w:basedOn w:val="a"/>
    <w:next w:val="a"/>
    <w:qFormat/>
    <w:pPr>
      <w:ind w:left="630" w:hanging="210"/>
      <w:jc w:val="left"/>
    </w:pPr>
    <w:rPr>
      <w:rFonts w:ascii="Calibri" w:eastAsia="宋体" w:hAnsi="Calibri" w:cs="Times New Roman"/>
      <w:sz w:val="20"/>
      <w:szCs w:val="20"/>
    </w:rPr>
  </w:style>
  <w:style w:type="paragraph" w:styleId="a7">
    <w:name w:val="Date"/>
    <w:basedOn w:val="a"/>
    <w:next w:val="a"/>
    <w:link w:val="Char2"/>
    <w:unhideWhenUsed/>
    <w:qFormat/>
    <w:pPr>
      <w:ind w:leftChars="2500" w:left="100"/>
    </w:pPr>
  </w:style>
  <w:style w:type="paragraph" w:styleId="a8">
    <w:name w:val="endnote text"/>
    <w:basedOn w:val="a"/>
    <w:link w:val="Char3"/>
    <w:semiHidden/>
    <w:qFormat/>
    <w:pPr>
      <w:snapToGrid w:val="0"/>
      <w:jc w:val="left"/>
    </w:pPr>
    <w:rPr>
      <w:rFonts w:ascii="Times New Roman" w:eastAsia="宋体" w:hAnsi="Times New Roman" w:cs="Times New Roman"/>
      <w:szCs w:val="24"/>
    </w:rPr>
  </w:style>
  <w:style w:type="paragraph" w:styleId="a9">
    <w:name w:val="Balloon Text"/>
    <w:basedOn w:val="a"/>
    <w:link w:val="Char4"/>
    <w:unhideWhenUsed/>
    <w:qFormat/>
    <w:rPr>
      <w:sz w:val="18"/>
      <w:szCs w:val="18"/>
    </w:rPr>
  </w:style>
  <w:style w:type="paragraph" w:styleId="aa">
    <w:name w:val="footer"/>
    <w:basedOn w:val="a"/>
    <w:link w:val="Char5"/>
    <w:uiPriority w:val="99"/>
    <w:unhideWhenUsed/>
    <w:qFormat/>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241"/>
      </w:tabs>
      <w:spacing w:beforeLines="25" w:afterLines="25"/>
      <w:jc w:val="left"/>
    </w:pPr>
    <w:rPr>
      <w:rFonts w:ascii="宋体" w:eastAsia="宋体" w:hAnsi="Times New Roman" w:cs="Times New Roman"/>
      <w:szCs w:val="21"/>
    </w:rPr>
  </w:style>
  <w:style w:type="paragraph" w:styleId="40">
    <w:name w:val="toc 4"/>
    <w:basedOn w:val="a"/>
    <w:next w:val="a"/>
    <w:semiHidden/>
    <w:qFormat/>
    <w:pPr>
      <w:tabs>
        <w:tab w:val="right" w:leader="dot" w:pos="9241"/>
      </w:tabs>
      <w:ind w:firstLineChars="200" w:firstLine="198"/>
      <w:jc w:val="left"/>
    </w:pPr>
    <w:rPr>
      <w:rFonts w:ascii="宋体" w:eastAsia="宋体" w:hAnsi="Times New Roman" w:cs="Times New Roman"/>
      <w:szCs w:val="21"/>
    </w:rPr>
  </w:style>
  <w:style w:type="paragraph" w:styleId="ac">
    <w:name w:val="index heading"/>
    <w:basedOn w:val="a"/>
    <w:next w:val="11"/>
    <w:qFormat/>
    <w:pPr>
      <w:spacing w:before="120" w:after="120"/>
      <w:jc w:val="center"/>
    </w:pPr>
    <w:rPr>
      <w:rFonts w:ascii="Calibri" w:eastAsia="宋体" w:hAnsi="Calibri" w:cs="Times New Roman"/>
      <w:b/>
      <w:bCs/>
      <w:iCs/>
      <w:szCs w:val="20"/>
    </w:rPr>
  </w:style>
  <w:style w:type="paragraph" w:styleId="11">
    <w:name w:val="index 1"/>
    <w:basedOn w:val="a"/>
    <w:next w:val="a"/>
    <w:unhideWhenUsed/>
    <w:qFormat/>
  </w:style>
  <w:style w:type="paragraph" w:styleId="ad">
    <w:name w:val="footnote text"/>
    <w:basedOn w:val="a"/>
    <w:link w:val="Char7"/>
    <w:qFormat/>
    <w:pPr>
      <w:tabs>
        <w:tab w:val="left" w:pos="0"/>
      </w:tabs>
      <w:snapToGrid w:val="0"/>
      <w:ind w:left="720" w:hanging="357"/>
      <w:jc w:val="left"/>
    </w:pPr>
    <w:rPr>
      <w:rFonts w:ascii="宋体" w:eastAsia="宋体" w:hAnsi="Times New Roman" w:cs="Times New Roman"/>
      <w:sz w:val="18"/>
      <w:szCs w:val="18"/>
    </w:rPr>
  </w:style>
  <w:style w:type="paragraph" w:styleId="60">
    <w:name w:val="toc 6"/>
    <w:basedOn w:val="a"/>
    <w:next w:val="a"/>
    <w:semiHidden/>
    <w:qFormat/>
    <w:pPr>
      <w:tabs>
        <w:tab w:val="right" w:leader="dot" w:pos="9241"/>
      </w:tabs>
      <w:ind w:firstLineChars="400" w:firstLine="403"/>
      <w:jc w:val="left"/>
    </w:pPr>
    <w:rPr>
      <w:rFonts w:ascii="宋体" w:eastAsia="宋体" w:hAnsi="Times New Roman" w:cs="Times New Roman"/>
      <w:szCs w:val="21"/>
    </w:rPr>
  </w:style>
  <w:style w:type="paragraph" w:styleId="70">
    <w:name w:val="index 7"/>
    <w:basedOn w:val="a"/>
    <w:next w:val="a"/>
    <w:qFormat/>
    <w:pPr>
      <w:ind w:left="1470" w:hanging="210"/>
      <w:jc w:val="left"/>
    </w:pPr>
    <w:rPr>
      <w:rFonts w:ascii="Calibri" w:eastAsia="宋体" w:hAnsi="Calibri" w:cs="Times New Roman"/>
      <w:sz w:val="20"/>
      <w:szCs w:val="20"/>
    </w:rPr>
  </w:style>
  <w:style w:type="paragraph" w:styleId="9">
    <w:name w:val="index 9"/>
    <w:basedOn w:val="a"/>
    <w:next w:val="a"/>
    <w:qFormat/>
    <w:pPr>
      <w:ind w:left="1890" w:hanging="210"/>
      <w:jc w:val="left"/>
    </w:pPr>
    <w:rPr>
      <w:rFonts w:ascii="Calibri" w:eastAsia="宋体" w:hAnsi="Calibri" w:cs="Times New Roman"/>
      <w:sz w:val="20"/>
      <w:szCs w:val="20"/>
    </w:rPr>
  </w:style>
  <w:style w:type="paragraph" w:styleId="2">
    <w:name w:val="toc 2"/>
    <w:basedOn w:val="a"/>
    <w:next w:val="a"/>
    <w:uiPriority w:val="39"/>
    <w:qFormat/>
    <w:pPr>
      <w:tabs>
        <w:tab w:val="right" w:leader="dot" w:pos="9241"/>
      </w:tabs>
    </w:pPr>
    <w:rPr>
      <w:rFonts w:ascii="宋体" w:eastAsia="宋体" w:hAnsi="Times New Roman" w:cs="Times New Roman"/>
      <w:szCs w:val="21"/>
    </w:rPr>
  </w:style>
  <w:style w:type="paragraph" w:styleId="90">
    <w:name w:val="toc 9"/>
    <w:basedOn w:val="a"/>
    <w:next w:val="a"/>
    <w:semiHidden/>
    <w:qFormat/>
    <w:pPr>
      <w:ind w:left="1470"/>
      <w:jc w:val="left"/>
    </w:pPr>
    <w:rPr>
      <w:rFonts w:ascii="Times New Roman" w:eastAsia="宋体" w:hAnsi="Times New Roman" w:cs="Times New Roman"/>
      <w:sz w:val="20"/>
      <w:szCs w:val="20"/>
    </w:rPr>
  </w:style>
  <w:style w:type="paragraph" w:styleId="20">
    <w:name w:val="index 2"/>
    <w:basedOn w:val="a"/>
    <w:next w:val="a"/>
    <w:qFormat/>
    <w:pPr>
      <w:ind w:left="420" w:hanging="210"/>
      <w:jc w:val="left"/>
    </w:pPr>
    <w:rPr>
      <w:rFonts w:ascii="Calibri" w:eastAsia="宋体" w:hAnsi="Calibri" w:cs="Times New Roman"/>
      <w:sz w:val="20"/>
      <w:szCs w:val="20"/>
    </w:rPr>
  </w:style>
  <w:style w:type="table" w:styleId="ae">
    <w:name w:val="Table Grid"/>
    <w:basedOn w:val="a1"/>
    <w:qFormat/>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qFormat/>
    <w:rPr>
      <w:b/>
      <w:bCs/>
    </w:rPr>
  </w:style>
  <w:style w:type="character" w:styleId="af0">
    <w:name w:val="endnote reference"/>
    <w:semiHidden/>
    <w:qFormat/>
    <w:rPr>
      <w:vertAlign w:val="superscript"/>
    </w:rPr>
  </w:style>
  <w:style w:type="character" w:styleId="af1">
    <w:name w:val="page number"/>
    <w:qFormat/>
    <w:rPr>
      <w:rFonts w:ascii="Times New Roman" w:eastAsia="宋体" w:hAnsi="Times New Roman"/>
      <w:sz w:val="18"/>
    </w:rPr>
  </w:style>
  <w:style w:type="character" w:styleId="af2">
    <w:name w:val="FollowedHyperlink"/>
    <w:basedOn w:val="a0"/>
    <w:uiPriority w:val="99"/>
    <w:semiHidden/>
    <w:unhideWhenUsed/>
    <w:qFormat/>
    <w:rPr>
      <w:color w:val="800080" w:themeColor="followedHyperlink"/>
      <w:u w:val="single"/>
    </w:rPr>
  </w:style>
  <w:style w:type="character" w:styleId="af3">
    <w:name w:val="Emphasis"/>
    <w:uiPriority w:val="20"/>
    <w:qFormat/>
    <w:rPr>
      <w:i/>
      <w:iCs/>
    </w:rPr>
  </w:style>
  <w:style w:type="character" w:styleId="HTML">
    <w:name w:val="HTML Acronym"/>
    <w:unhideWhenUsed/>
    <w:qFormat/>
    <w:rPr>
      <w:spacing w:val="15"/>
    </w:rPr>
  </w:style>
  <w:style w:type="character" w:styleId="af4">
    <w:name w:val="Hyperlink"/>
    <w:uiPriority w:val="99"/>
    <w:qFormat/>
    <w:rPr>
      <w:color w:val="0000FF"/>
      <w:spacing w:val="0"/>
      <w:w w:val="100"/>
      <w:szCs w:val="21"/>
      <w:u w:val="single"/>
      <w:lang w:val="en-US" w:eastAsia="zh-CN"/>
    </w:rPr>
  </w:style>
  <w:style w:type="character" w:styleId="HTML0">
    <w:name w:val="HTML Code"/>
    <w:unhideWhenUsed/>
    <w:qFormat/>
    <w:rPr>
      <w:rFonts w:ascii="monospace" w:eastAsia="monospace" w:hAnsi="monospace" w:cs="monospace"/>
      <w:sz w:val="23"/>
      <w:szCs w:val="23"/>
    </w:rPr>
  </w:style>
  <w:style w:type="character" w:styleId="af5">
    <w:name w:val="footnote reference"/>
    <w:semiHidden/>
    <w:qFormat/>
    <w:rPr>
      <w:vertAlign w:val="superscript"/>
    </w:rPr>
  </w:style>
  <w:style w:type="character" w:customStyle="1" w:styleId="Char4">
    <w:name w:val="批注框文本 Char"/>
    <w:basedOn w:val="a0"/>
    <w:link w:val="a9"/>
    <w:qFormat/>
    <w:rPr>
      <w:sz w:val="18"/>
      <w:szCs w:val="18"/>
    </w:rPr>
  </w:style>
  <w:style w:type="character" w:customStyle="1" w:styleId="Char6">
    <w:name w:val="页眉 Char"/>
    <w:basedOn w:val="a0"/>
    <w:link w:val="ab"/>
    <w:uiPriority w:val="99"/>
    <w:qFormat/>
    <w:rPr>
      <w:sz w:val="18"/>
      <w:szCs w:val="18"/>
    </w:rPr>
  </w:style>
  <w:style w:type="character" w:customStyle="1" w:styleId="Char5">
    <w:name w:val="页脚 Char"/>
    <w:basedOn w:val="a0"/>
    <w:link w:val="aa"/>
    <w:uiPriority w:val="99"/>
    <w:qFormat/>
    <w:rPr>
      <w:sz w:val="18"/>
      <w:szCs w:val="18"/>
    </w:rPr>
  </w:style>
  <w:style w:type="character" w:customStyle="1" w:styleId="Char2">
    <w:name w:val="日期 Char"/>
    <w:basedOn w:val="a0"/>
    <w:link w:val="a7"/>
    <w:qFormat/>
  </w:style>
  <w:style w:type="character" w:customStyle="1" w:styleId="1Char">
    <w:name w:val="标题 1 Char"/>
    <w:basedOn w:val="a0"/>
    <w:link w:val="1"/>
    <w:uiPriority w:val="9"/>
    <w:qFormat/>
    <w:rPr>
      <w:rFonts w:ascii="宋体" w:eastAsia="宋体" w:hAnsi="宋体" w:cs="宋体"/>
      <w:b/>
      <w:bCs/>
      <w:kern w:val="36"/>
      <w:sz w:val="48"/>
      <w:szCs w:val="48"/>
    </w:rPr>
  </w:style>
  <w:style w:type="character" w:customStyle="1" w:styleId="3Char">
    <w:name w:val="标题 3 Char"/>
    <w:basedOn w:val="a0"/>
    <w:link w:val="3"/>
    <w:qFormat/>
    <w:rPr>
      <w:rFonts w:ascii="Times New Roman" w:eastAsia="宋体" w:hAnsi="Times New Roman" w:cs="Times New Roman"/>
      <w:b/>
      <w:bCs/>
      <w:sz w:val="32"/>
      <w:szCs w:val="32"/>
    </w:rPr>
  </w:style>
  <w:style w:type="character" w:customStyle="1" w:styleId="Char">
    <w:name w:val="文档结构图 Char"/>
    <w:basedOn w:val="a0"/>
    <w:link w:val="a4"/>
    <w:semiHidden/>
    <w:qFormat/>
    <w:rPr>
      <w:rFonts w:ascii="Times New Roman" w:eastAsia="宋体" w:hAnsi="Times New Roman" w:cs="Times New Roman"/>
      <w:szCs w:val="24"/>
      <w:shd w:val="clear" w:color="auto" w:fill="000080"/>
    </w:rPr>
  </w:style>
  <w:style w:type="character" w:customStyle="1" w:styleId="Char0">
    <w:name w:val="正文文本 Char"/>
    <w:basedOn w:val="a0"/>
    <w:link w:val="a5"/>
    <w:uiPriority w:val="1"/>
    <w:qFormat/>
    <w:rPr>
      <w:rFonts w:ascii="宋体" w:eastAsia="宋体" w:hAnsi="宋体" w:cs="宋体"/>
      <w:kern w:val="0"/>
      <w:szCs w:val="21"/>
      <w:lang w:eastAsia="en-US"/>
    </w:rPr>
  </w:style>
  <w:style w:type="character" w:customStyle="1" w:styleId="Char1">
    <w:name w:val="纯文本 Char"/>
    <w:basedOn w:val="a0"/>
    <w:link w:val="a6"/>
    <w:qFormat/>
    <w:rPr>
      <w:rFonts w:ascii="宋体" w:eastAsia="宋体" w:hAnsi="Courier New" w:cs="Times New Roman"/>
      <w:szCs w:val="21"/>
      <w:lang w:val="zh-CN" w:eastAsia="zh-CN"/>
    </w:rPr>
  </w:style>
  <w:style w:type="character" w:customStyle="1" w:styleId="Char3">
    <w:name w:val="尾注文本 Char"/>
    <w:basedOn w:val="a0"/>
    <w:link w:val="a8"/>
    <w:semiHidden/>
    <w:qFormat/>
    <w:rPr>
      <w:rFonts w:ascii="Times New Roman" w:eastAsia="宋体" w:hAnsi="Times New Roman" w:cs="Times New Roman"/>
      <w:szCs w:val="24"/>
    </w:rPr>
  </w:style>
  <w:style w:type="paragraph" w:customStyle="1" w:styleId="af6">
    <w:name w:val="段"/>
    <w:link w:val="Char8"/>
    <w:qFormat/>
    <w:pPr>
      <w:tabs>
        <w:tab w:val="center" w:pos="4201"/>
        <w:tab w:val="right" w:leader="dot" w:pos="9298"/>
      </w:tabs>
      <w:autoSpaceDE w:val="0"/>
      <w:autoSpaceDN w:val="0"/>
      <w:ind w:firstLineChars="200" w:firstLine="420"/>
      <w:jc w:val="both"/>
    </w:pPr>
    <w:rPr>
      <w:rFonts w:ascii="宋体"/>
      <w:sz w:val="21"/>
    </w:rPr>
  </w:style>
  <w:style w:type="character" w:customStyle="1" w:styleId="Char8">
    <w:name w:val="段 Char"/>
    <w:link w:val="af6"/>
    <w:qFormat/>
    <w:rPr>
      <w:rFonts w:ascii="宋体" w:eastAsia="宋体" w:hAnsi="Times New Roman" w:cs="Times New Roman"/>
      <w:kern w:val="0"/>
      <w:szCs w:val="20"/>
    </w:rPr>
  </w:style>
  <w:style w:type="character" w:customStyle="1" w:styleId="Char7">
    <w:name w:val="脚注文本 Char"/>
    <w:basedOn w:val="a0"/>
    <w:link w:val="ad"/>
    <w:qFormat/>
    <w:rPr>
      <w:rFonts w:ascii="宋体" w:eastAsia="宋体" w:hAnsi="Times New Roman" w:cs="Times New Roman"/>
      <w:sz w:val="18"/>
      <w:szCs w:val="18"/>
    </w:rPr>
  </w:style>
  <w:style w:type="paragraph" w:customStyle="1" w:styleId="Style51">
    <w:name w:val="_Style 51"/>
    <w:qFormat/>
    <w:pPr>
      <w:widowControl w:val="0"/>
      <w:jc w:val="both"/>
    </w:pPr>
    <w:rPr>
      <w:rFonts w:asciiTheme="minorHAnsi" w:eastAsiaTheme="minorEastAsia" w:hAnsiTheme="minorHAnsi" w:cstheme="minorBidi"/>
      <w:kern w:val="2"/>
      <w:sz w:val="21"/>
      <w:szCs w:val="22"/>
    </w:rPr>
  </w:style>
  <w:style w:type="character" w:customStyle="1" w:styleId="Char9">
    <w:name w:val="标准名称 Char"/>
    <w:link w:val="af7"/>
    <w:qFormat/>
    <w:rPr>
      <w:rFonts w:ascii="黑体" w:eastAsia="黑体"/>
      <w:sz w:val="32"/>
      <w:shd w:val="clear" w:color="FFFFFF" w:fill="FFFFFF"/>
    </w:rPr>
  </w:style>
  <w:style w:type="paragraph" w:customStyle="1" w:styleId="af7">
    <w:name w:val="标准名称"/>
    <w:basedOn w:val="af8"/>
    <w:link w:val="Char9"/>
    <w:qFormat/>
    <w:rPr>
      <w:rFonts w:hAnsiTheme="minorHAnsi" w:cstheme="minorBidi"/>
      <w:kern w:val="2"/>
      <w:szCs w:val="22"/>
      <w:lang w:val="en-US"/>
    </w:rPr>
  </w:style>
  <w:style w:type="paragraph" w:customStyle="1" w:styleId="af8">
    <w:name w:val="目次、标准名称标题"/>
    <w:basedOn w:val="a"/>
    <w:next w:val="af6"/>
    <w:link w:val="Chara"/>
    <w:qFormat/>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lang w:val="zh-CN"/>
    </w:rPr>
  </w:style>
  <w:style w:type="character" w:customStyle="1" w:styleId="Chara">
    <w:name w:val="目次、标准名称标题 Char"/>
    <w:link w:val="af8"/>
    <w:qFormat/>
    <w:rPr>
      <w:rFonts w:ascii="黑体" w:eastAsia="黑体" w:hAnsi="Times New Roman" w:cs="Times New Roman"/>
      <w:kern w:val="0"/>
      <w:sz w:val="32"/>
      <w:szCs w:val="20"/>
      <w:shd w:val="clear" w:color="FFFFFF" w:fill="FFFFFF"/>
      <w:lang w:val="zh-CN" w:eastAsia="zh-CN"/>
    </w:rPr>
  </w:style>
  <w:style w:type="character" w:customStyle="1" w:styleId="Charb">
    <w:name w:val="首示例 Char"/>
    <w:link w:val="af9"/>
    <w:qFormat/>
    <w:rPr>
      <w:rFonts w:ascii="宋体" w:hAnsi="宋体"/>
      <w:sz w:val="18"/>
      <w:szCs w:val="18"/>
    </w:rPr>
  </w:style>
  <w:style w:type="paragraph" w:customStyle="1" w:styleId="af9">
    <w:name w:val="首示例"/>
    <w:next w:val="af6"/>
    <w:link w:val="Charb"/>
    <w:qFormat/>
    <w:pPr>
      <w:tabs>
        <w:tab w:val="left" w:pos="360"/>
      </w:tabs>
    </w:pPr>
    <w:rPr>
      <w:rFonts w:ascii="宋体" w:eastAsiaTheme="minorEastAsia" w:hAnsi="宋体" w:cstheme="minorBidi"/>
      <w:kern w:val="2"/>
      <w:sz w:val="18"/>
      <w:szCs w:val="18"/>
    </w:rPr>
  </w:style>
  <w:style w:type="character" w:customStyle="1" w:styleId="Charc">
    <w:name w:val="附录公式 Char"/>
    <w:link w:val="afa"/>
    <w:qFormat/>
    <w:rPr>
      <w:rFonts w:ascii="宋体"/>
    </w:rPr>
  </w:style>
  <w:style w:type="paragraph" w:customStyle="1" w:styleId="afa">
    <w:name w:val="附录公式"/>
    <w:basedOn w:val="af6"/>
    <w:next w:val="af6"/>
    <w:link w:val="Charc"/>
    <w:qFormat/>
    <w:rPr>
      <w:rFonts w:eastAsiaTheme="minorEastAsia" w:hAnsiTheme="minorHAnsi" w:cstheme="minorBidi"/>
      <w:kern w:val="2"/>
      <w:szCs w:val="22"/>
    </w:rPr>
  </w:style>
  <w:style w:type="character" w:customStyle="1" w:styleId="CharChar">
    <w:name w:val="段 Char Char"/>
    <w:qFormat/>
    <w:locked/>
    <w:rPr>
      <w:rFonts w:ascii="宋体"/>
      <w:kern w:val="2"/>
      <w:sz w:val="22"/>
      <w:lang w:val="en-US" w:eastAsia="zh-CN" w:bidi="ar-SA"/>
    </w:rPr>
  </w:style>
  <w:style w:type="character" w:customStyle="1" w:styleId="afb">
    <w:name w:val="发布"/>
    <w:qFormat/>
    <w:rPr>
      <w:rFonts w:ascii="黑体" w:eastAsia="黑体"/>
      <w:spacing w:val="85"/>
      <w:w w:val="100"/>
      <w:position w:val="3"/>
      <w:sz w:val="28"/>
      <w:szCs w:val="28"/>
    </w:rPr>
  </w:style>
  <w:style w:type="character" w:styleId="afc">
    <w:name w:val="Placeholder Text"/>
    <w:uiPriority w:val="99"/>
    <w:semiHidden/>
    <w:qFormat/>
    <w:rPr>
      <w:color w:val="808080"/>
    </w:rPr>
  </w:style>
  <w:style w:type="paragraph" w:customStyle="1" w:styleId="afd">
    <w:name w:val="列项——（一级）"/>
    <w:qFormat/>
    <w:pPr>
      <w:widowControl w:val="0"/>
      <w:ind w:left="833" w:hanging="408"/>
      <w:jc w:val="both"/>
    </w:pPr>
    <w:rPr>
      <w:rFonts w:ascii="宋体"/>
      <w:sz w:val="21"/>
    </w:rPr>
  </w:style>
  <w:style w:type="paragraph" w:customStyle="1" w:styleId="afe">
    <w:name w:val="示例"/>
    <w:next w:val="aff"/>
    <w:qFormat/>
    <w:pPr>
      <w:widowControl w:val="0"/>
      <w:ind w:firstLine="363"/>
      <w:jc w:val="both"/>
    </w:pPr>
    <w:rPr>
      <w:rFonts w:ascii="宋体"/>
      <w:sz w:val="18"/>
      <w:szCs w:val="18"/>
    </w:rPr>
  </w:style>
  <w:style w:type="paragraph" w:customStyle="1" w:styleId="aff">
    <w:name w:val="示例内容"/>
    <w:qFormat/>
    <w:pPr>
      <w:ind w:firstLineChars="200" w:firstLine="200"/>
    </w:pPr>
    <w:rPr>
      <w:rFonts w:ascii="宋体"/>
      <w:sz w:val="18"/>
      <w:szCs w:val="18"/>
    </w:rPr>
  </w:style>
  <w:style w:type="paragraph" w:customStyle="1" w:styleId="aff0">
    <w:name w:val="封面标准文稿编辑信息"/>
    <w:basedOn w:val="aff1"/>
    <w:qFormat/>
    <w:pPr>
      <w:framePr w:wrap="around"/>
      <w:spacing w:before="180" w:line="180" w:lineRule="exact"/>
    </w:pPr>
    <w:rPr>
      <w:sz w:val="21"/>
    </w:rPr>
  </w:style>
  <w:style w:type="paragraph" w:customStyle="1" w:styleId="aff1">
    <w:name w:val="封面标准文稿类别"/>
    <w:basedOn w:val="aff2"/>
    <w:qFormat/>
    <w:pPr>
      <w:framePr w:wrap="around"/>
      <w:spacing w:after="160" w:line="240" w:lineRule="auto"/>
    </w:pPr>
    <w:rPr>
      <w:sz w:val="24"/>
    </w:rPr>
  </w:style>
  <w:style w:type="paragraph" w:customStyle="1" w:styleId="aff2">
    <w:name w:val="封面一致性程度标识"/>
    <w:basedOn w:val="aff3"/>
    <w:qFormat/>
    <w:pPr>
      <w:framePr w:wrap="around"/>
      <w:spacing w:before="440"/>
    </w:pPr>
    <w:rPr>
      <w:rFonts w:ascii="宋体" w:eastAsia="宋体"/>
    </w:rPr>
  </w:style>
  <w:style w:type="paragraph" w:customStyle="1" w:styleId="aff3">
    <w:name w:val="封面标准英文名称"/>
    <w:basedOn w:val="aff4"/>
    <w:qFormat/>
    <w:pPr>
      <w:framePr w:wrap="around"/>
      <w:spacing w:before="370" w:line="400" w:lineRule="exact"/>
    </w:pPr>
    <w:rPr>
      <w:rFonts w:ascii="Times New Roman"/>
      <w:sz w:val="28"/>
      <w:szCs w:val="28"/>
    </w:rPr>
  </w:style>
  <w:style w:type="paragraph" w:customStyle="1" w:styleId="aff4">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5">
    <w:name w:val="图的脚注"/>
    <w:next w:val="af6"/>
    <w:qFormat/>
    <w:pPr>
      <w:widowControl w:val="0"/>
      <w:ind w:leftChars="200" w:left="840" w:hangingChars="200" w:hanging="420"/>
      <w:jc w:val="both"/>
    </w:pPr>
    <w:rPr>
      <w:rFonts w:ascii="宋体"/>
      <w:sz w:val="18"/>
    </w:rPr>
  </w:style>
  <w:style w:type="paragraph" w:customStyle="1" w:styleId="aff6">
    <w:name w:val="三级无"/>
    <w:basedOn w:val="aff7"/>
    <w:qFormat/>
    <w:pPr>
      <w:spacing w:beforeLines="0" w:afterLines="0"/>
    </w:pPr>
    <w:rPr>
      <w:rFonts w:ascii="宋体" w:eastAsia="宋体"/>
    </w:rPr>
  </w:style>
  <w:style w:type="paragraph" w:customStyle="1" w:styleId="aff7">
    <w:name w:val="三级条标题"/>
    <w:basedOn w:val="aff8"/>
    <w:next w:val="af6"/>
    <w:qFormat/>
    <w:pPr>
      <w:ind w:left="709"/>
      <w:outlineLvl w:val="4"/>
    </w:pPr>
  </w:style>
  <w:style w:type="paragraph" w:customStyle="1" w:styleId="aff8">
    <w:name w:val="二级条标题"/>
    <w:basedOn w:val="aff9"/>
    <w:next w:val="af6"/>
    <w:qFormat/>
    <w:pPr>
      <w:spacing w:before="50" w:after="50"/>
      <w:ind w:left="284"/>
      <w:outlineLvl w:val="3"/>
    </w:pPr>
  </w:style>
  <w:style w:type="paragraph" w:customStyle="1" w:styleId="aff9">
    <w:name w:val="一级条标题"/>
    <w:next w:val="af6"/>
    <w:qFormat/>
    <w:pPr>
      <w:spacing w:beforeLines="50" w:afterLines="50"/>
      <w:ind w:left="851"/>
      <w:outlineLvl w:val="2"/>
    </w:pPr>
    <w:rPr>
      <w:rFonts w:ascii="黑体" w:eastAsia="黑体"/>
      <w:sz w:val="21"/>
      <w:szCs w:val="21"/>
    </w:rPr>
  </w:style>
  <w:style w:type="paragraph" w:customStyle="1" w:styleId="affa">
    <w:name w:val="附录图标号"/>
    <w:basedOn w:val="a"/>
    <w:qFormat/>
    <w:pPr>
      <w:keepNext/>
      <w:pageBreakBefore/>
      <w:widowControl/>
      <w:spacing w:line="14" w:lineRule="exact"/>
      <w:ind w:firstLine="363"/>
      <w:jc w:val="center"/>
      <w:outlineLvl w:val="0"/>
    </w:pPr>
    <w:rPr>
      <w:rFonts w:ascii="Times New Roman" w:eastAsia="宋体" w:hAnsi="Times New Roman" w:cs="Times New Roman"/>
      <w:color w:val="FFFFFF"/>
      <w:szCs w:val="24"/>
    </w:rPr>
  </w:style>
  <w:style w:type="paragraph" w:customStyle="1" w:styleId="affb">
    <w:name w:val="其他发布日期"/>
    <w:qFormat/>
    <w:pPr>
      <w:framePr w:w="3997" w:h="471" w:hRule="exact" w:vSpace="181" w:wrap="around" w:vAnchor="page" w:hAnchor="page" w:x="1419" w:y="14097" w:anchorLock="1"/>
    </w:pPr>
    <w:rPr>
      <w:rFonts w:eastAsia="黑体"/>
      <w:sz w:val="28"/>
    </w:rPr>
  </w:style>
  <w:style w:type="paragraph" w:customStyle="1" w:styleId="affc">
    <w:name w:val="终结线"/>
    <w:basedOn w:val="a"/>
    <w:qFormat/>
    <w:pPr>
      <w:framePr w:hSpace="181" w:vSpace="181" w:wrap="around" w:vAnchor="text" w:hAnchor="margin" w:xAlign="center" w:y="285"/>
    </w:pPr>
    <w:rPr>
      <w:rFonts w:ascii="Times New Roman" w:eastAsia="宋体" w:hAnsi="Times New Roman" w:cs="Times New Roman"/>
      <w:szCs w:val="24"/>
    </w:rPr>
  </w:style>
  <w:style w:type="paragraph" w:customStyle="1" w:styleId="21">
    <w:name w:val="封面标准文稿编辑信息2"/>
    <w:basedOn w:val="aff0"/>
    <w:qFormat/>
    <w:pPr>
      <w:framePr w:wrap="around" w:y="4469"/>
    </w:pPr>
  </w:style>
  <w:style w:type="paragraph" w:customStyle="1" w:styleId="affd">
    <w:name w:val="标准书脚_偶数页"/>
    <w:qFormat/>
    <w:pPr>
      <w:spacing w:before="120"/>
      <w:ind w:left="221"/>
    </w:pPr>
    <w:rPr>
      <w:rFonts w:ascii="宋体"/>
      <w:sz w:val="18"/>
      <w:szCs w:val="18"/>
    </w:rPr>
  </w:style>
  <w:style w:type="paragraph" w:customStyle="1" w:styleId="affe">
    <w:name w:val="附录三级无"/>
    <w:basedOn w:val="afff"/>
    <w:qFormat/>
    <w:pPr>
      <w:spacing w:beforeLines="0" w:afterLines="0"/>
    </w:pPr>
    <w:rPr>
      <w:rFonts w:ascii="宋体" w:eastAsia="宋体"/>
      <w:szCs w:val="21"/>
    </w:rPr>
  </w:style>
  <w:style w:type="paragraph" w:customStyle="1" w:styleId="afff">
    <w:name w:val="附录三级条标题"/>
    <w:basedOn w:val="afff0"/>
    <w:next w:val="af6"/>
    <w:qFormat/>
    <w:pPr>
      <w:outlineLvl w:val="4"/>
    </w:pPr>
  </w:style>
  <w:style w:type="paragraph" w:customStyle="1" w:styleId="afff0">
    <w:name w:val="附录二级条标题"/>
    <w:basedOn w:val="a"/>
    <w:next w:val="af6"/>
    <w:qFormat/>
    <w:pPr>
      <w:widowControl/>
      <w:tabs>
        <w:tab w:val="left" w:pos="360"/>
      </w:tabs>
      <w:wordWrap w:val="0"/>
      <w:overflowPunct w:val="0"/>
      <w:autoSpaceDE w:val="0"/>
      <w:autoSpaceDN w:val="0"/>
      <w:spacing w:beforeLines="50" w:afterLines="50"/>
      <w:textAlignment w:val="baseline"/>
      <w:outlineLvl w:val="3"/>
    </w:pPr>
    <w:rPr>
      <w:rFonts w:ascii="黑体" w:eastAsia="黑体" w:hAnsi="Times New Roman" w:cs="Times New Roman"/>
      <w:kern w:val="21"/>
      <w:szCs w:val="20"/>
    </w:rPr>
  </w:style>
  <w:style w:type="paragraph" w:customStyle="1" w:styleId="afff1">
    <w:name w:val="附录二级无"/>
    <w:basedOn w:val="afff0"/>
    <w:qFormat/>
    <w:pPr>
      <w:tabs>
        <w:tab w:val="clear" w:pos="360"/>
      </w:tabs>
      <w:spacing w:beforeLines="0" w:afterLines="0"/>
    </w:pPr>
    <w:rPr>
      <w:rFonts w:ascii="宋体" w:eastAsia="宋体"/>
      <w:szCs w:val="21"/>
    </w:rPr>
  </w:style>
  <w:style w:type="paragraph" w:customStyle="1" w:styleId="afff2">
    <w:name w:val="列项说明数字编号"/>
    <w:qFormat/>
    <w:pPr>
      <w:ind w:leftChars="400" w:left="600" w:hangingChars="200" w:hanging="200"/>
    </w:pPr>
    <w:rPr>
      <w:rFonts w:ascii="宋体"/>
      <w:sz w:val="21"/>
    </w:rPr>
  </w:style>
  <w:style w:type="paragraph" w:customStyle="1" w:styleId="afff3">
    <w:name w:val="列项●（二级）"/>
    <w:qFormat/>
    <w:pPr>
      <w:tabs>
        <w:tab w:val="left" w:pos="760"/>
        <w:tab w:val="left" w:pos="840"/>
      </w:tabs>
      <w:ind w:left="1264" w:hanging="413"/>
      <w:jc w:val="both"/>
    </w:pPr>
    <w:rPr>
      <w:rFonts w:ascii="宋体"/>
      <w:sz w:val="21"/>
    </w:rPr>
  </w:style>
  <w:style w:type="paragraph" w:customStyle="1" w:styleId="afff4">
    <w:name w:val="其他标准称谓"/>
    <w:next w:val="a"/>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5">
    <w:name w:val="注：（正文）"/>
    <w:basedOn w:val="afff6"/>
    <w:next w:val="af6"/>
    <w:qFormat/>
  </w:style>
  <w:style w:type="paragraph" w:customStyle="1" w:styleId="afff6">
    <w:name w:val="注："/>
    <w:next w:val="af6"/>
    <w:qFormat/>
    <w:pPr>
      <w:widowControl w:val="0"/>
      <w:autoSpaceDE w:val="0"/>
      <w:autoSpaceDN w:val="0"/>
      <w:ind w:left="726" w:hanging="363"/>
      <w:jc w:val="both"/>
    </w:pPr>
    <w:rPr>
      <w:rFonts w:ascii="宋体"/>
      <w:sz w:val="18"/>
      <w:szCs w:val="18"/>
    </w:rPr>
  </w:style>
  <w:style w:type="paragraph" w:customStyle="1" w:styleId="12">
    <w:name w:val="列出段落1"/>
    <w:basedOn w:val="a"/>
    <w:uiPriority w:val="99"/>
    <w:unhideWhenUsed/>
    <w:qFormat/>
    <w:pPr>
      <w:ind w:firstLineChars="200" w:firstLine="420"/>
    </w:pPr>
    <w:rPr>
      <w:rFonts w:ascii="Calibri" w:eastAsia="宋体" w:hAnsi="Calibri" w:cs="Times New Roman"/>
    </w:rPr>
  </w:style>
  <w:style w:type="paragraph" w:customStyle="1" w:styleId="afff7">
    <w:name w:val="正文表标题"/>
    <w:next w:val="af6"/>
    <w:qFormat/>
    <w:pPr>
      <w:spacing w:beforeLines="50" w:afterLines="50"/>
      <w:jc w:val="center"/>
    </w:pPr>
    <w:rPr>
      <w:rFonts w:ascii="黑体" w:eastAsia="黑体"/>
      <w:sz w:val="21"/>
    </w:rPr>
  </w:style>
  <w:style w:type="paragraph" w:customStyle="1" w:styleId="afff8">
    <w:name w:val="标准书脚_奇数页"/>
    <w:qFormat/>
    <w:pPr>
      <w:spacing w:before="120"/>
      <w:ind w:right="198"/>
      <w:jc w:val="right"/>
    </w:pPr>
    <w:rPr>
      <w:rFonts w:ascii="宋体"/>
      <w:sz w:val="18"/>
      <w:szCs w:val="18"/>
    </w:rPr>
  </w:style>
  <w:style w:type="paragraph" w:customStyle="1" w:styleId="afff9">
    <w:name w:val="附录数字编号列项（二级）"/>
    <w:qFormat/>
    <w:pPr>
      <w:tabs>
        <w:tab w:val="left" w:pos="840"/>
      </w:tabs>
      <w:ind w:left="839" w:hanging="419"/>
    </w:pPr>
    <w:rPr>
      <w:rFonts w:ascii="宋体"/>
      <w:sz w:val="21"/>
    </w:rPr>
  </w:style>
  <w:style w:type="paragraph" w:customStyle="1" w:styleId="afffa">
    <w:name w:val="附录五级无"/>
    <w:basedOn w:val="afffb"/>
    <w:qFormat/>
    <w:pPr>
      <w:spacing w:beforeLines="0" w:afterLines="0"/>
    </w:pPr>
    <w:rPr>
      <w:rFonts w:ascii="宋体" w:eastAsia="宋体"/>
      <w:szCs w:val="21"/>
    </w:rPr>
  </w:style>
  <w:style w:type="paragraph" w:customStyle="1" w:styleId="afffb">
    <w:name w:val="附录五级条标题"/>
    <w:basedOn w:val="afffc"/>
    <w:next w:val="af6"/>
    <w:qFormat/>
    <w:pPr>
      <w:outlineLvl w:val="6"/>
    </w:pPr>
  </w:style>
  <w:style w:type="paragraph" w:customStyle="1" w:styleId="afffc">
    <w:name w:val="附录四级条标题"/>
    <w:basedOn w:val="afff"/>
    <w:next w:val="af6"/>
    <w:qFormat/>
    <w:pPr>
      <w:outlineLvl w:val="5"/>
    </w:pPr>
  </w:style>
  <w:style w:type="paragraph" w:customStyle="1" w:styleId="afffd">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e">
    <w:name w:val="标准标志"/>
    <w:next w:val="a"/>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
    <w:name w:val="附录标题"/>
    <w:basedOn w:val="af6"/>
    <w:next w:val="af6"/>
    <w:qFormat/>
    <w:pPr>
      <w:ind w:firstLineChars="0" w:firstLine="0"/>
      <w:jc w:val="center"/>
    </w:pPr>
    <w:rPr>
      <w:rFonts w:ascii="黑体" w:eastAsia="黑体"/>
    </w:rPr>
  </w:style>
  <w:style w:type="paragraph" w:customStyle="1" w:styleId="affff0">
    <w:name w:val="标准称谓"/>
    <w:next w:val="a"/>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1">
    <w:name w:val="附录字母编号列项（一级）"/>
    <w:qFormat/>
    <w:pPr>
      <w:tabs>
        <w:tab w:val="left" w:pos="839"/>
      </w:tabs>
      <w:ind w:left="839" w:hanging="419"/>
    </w:pPr>
    <w:rPr>
      <w:rFonts w:ascii="宋体"/>
      <w:sz w:val="21"/>
    </w:rPr>
  </w:style>
  <w:style w:type="paragraph" w:customStyle="1" w:styleId="affff2">
    <w:name w:val="一级无"/>
    <w:basedOn w:val="aff9"/>
    <w:qFormat/>
    <w:pPr>
      <w:spacing w:beforeLines="0" w:afterLines="0"/>
    </w:pPr>
    <w:rPr>
      <w:rFonts w:ascii="宋体" w:eastAsia="宋体"/>
    </w:rPr>
  </w:style>
  <w:style w:type="paragraph" w:customStyle="1" w:styleId="affff3">
    <w:name w:val="图标脚注说明"/>
    <w:basedOn w:val="af6"/>
    <w:qFormat/>
    <w:pPr>
      <w:ind w:left="840" w:firstLineChars="0" w:hanging="420"/>
    </w:pPr>
    <w:rPr>
      <w:sz w:val="18"/>
      <w:szCs w:val="18"/>
    </w:rPr>
  </w:style>
  <w:style w:type="paragraph" w:customStyle="1" w:styleId="affff4">
    <w:name w:val="附录四级无"/>
    <w:basedOn w:val="afffc"/>
    <w:qFormat/>
    <w:pPr>
      <w:tabs>
        <w:tab w:val="clear" w:pos="360"/>
      </w:tabs>
      <w:spacing w:beforeLines="0" w:afterLines="0"/>
    </w:pPr>
    <w:rPr>
      <w:rFonts w:ascii="宋体" w:eastAsia="宋体"/>
      <w:szCs w:val="21"/>
    </w:rPr>
  </w:style>
  <w:style w:type="paragraph" w:customStyle="1" w:styleId="affff5">
    <w:name w:val="参考文献"/>
    <w:basedOn w:val="a"/>
    <w:next w:val="af6"/>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TOC1">
    <w:name w:val="TOC 标题1"/>
    <w:basedOn w:val="1"/>
    <w:next w:val="a"/>
    <w:uiPriority w:val="39"/>
    <w:qFormat/>
    <w:pPr>
      <w:keepNext/>
      <w:keepLine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affff6">
    <w:name w:val="章标题"/>
    <w:next w:val="af6"/>
    <w:qFormat/>
    <w:pPr>
      <w:spacing w:beforeLines="100" w:afterLines="100"/>
      <w:jc w:val="both"/>
      <w:outlineLvl w:val="1"/>
    </w:pPr>
    <w:rPr>
      <w:rFonts w:ascii="黑体" w:eastAsia="黑体"/>
      <w:sz w:val="21"/>
    </w:rPr>
  </w:style>
  <w:style w:type="paragraph" w:customStyle="1" w:styleId="affff7">
    <w:name w:val="注×：（正文）"/>
    <w:qFormat/>
    <w:pPr>
      <w:ind w:left="811" w:hanging="448"/>
      <w:jc w:val="both"/>
    </w:pPr>
    <w:rPr>
      <w:rFonts w:ascii="宋体"/>
      <w:sz w:val="18"/>
      <w:szCs w:val="18"/>
    </w:rPr>
  </w:style>
  <w:style w:type="paragraph" w:customStyle="1" w:styleId="22">
    <w:name w:val="封面标准英文名称2"/>
    <w:basedOn w:val="aff3"/>
    <w:qFormat/>
    <w:pPr>
      <w:framePr w:wrap="around" w:y="4469"/>
    </w:pPr>
  </w:style>
  <w:style w:type="paragraph" w:customStyle="1" w:styleId="affff8">
    <w:name w:val="附录章标题"/>
    <w:next w:val="af6"/>
    <w:qFormat/>
    <w:p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ff9">
    <w:name w:val="注×："/>
    <w:qFormat/>
    <w:pPr>
      <w:widowControl w:val="0"/>
      <w:autoSpaceDE w:val="0"/>
      <w:autoSpaceDN w:val="0"/>
      <w:ind w:left="811" w:hanging="448"/>
      <w:jc w:val="both"/>
    </w:pPr>
    <w:rPr>
      <w:rFonts w:ascii="宋体"/>
      <w:sz w:val="18"/>
      <w:szCs w:val="18"/>
    </w:rPr>
  </w:style>
  <w:style w:type="paragraph" w:customStyle="1" w:styleId="affffa">
    <w:name w:val="正文公式编号制表符"/>
    <w:basedOn w:val="af6"/>
    <w:next w:val="af6"/>
    <w:qFormat/>
    <w:pPr>
      <w:ind w:firstLineChars="0" w:firstLine="0"/>
    </w:pPr>
  </w:style>
  <w:style w:type="paragraph" w:customStyle="1" w:styleId="affffb">
    <w:name w:val="附录表标号"/>
    <w:basedOn w:val="a"/>
    <w:next w:val="af6"/>
    <w:qFormat/>
    <w:pPr>
      <w:tabs>
        <w:tab w:val="left" w:pos="0"/>
      </w:tabs>
      <w:spacing w:line="14" w:lineRule="exact"/>
      <w:ind w:left="811" w:hanging="448"/>
      <w:jc w:val="center"/>
      <w:outlineLvl w:val="0"/>
    </w:pPr>
    <w:rPr>
      <w:rFonts w:ascii="Times New Roman" w:eastAsia="宋体" w:hAnsi="Times New Roman" w:cs="Times New Roman"/>
      <w:color w:val="FFFFFF"/>
      <w:szCs w:val="24"/>
    </w:rPr>
  </w:style>
  <w:style w:type="paragraph" w:customStyle="1" w:styleId="affffc">
    <w:name w:val="其他实施日期"/>
    <w:basedOn w:val="affffd"/>
    <w:qFormat/>
    <w:pPr>
      <w:framePr w:wrap="around"/>
    </w:pPr>
  </w:style>
  <w:style w:type="paragraph" w:customStyle="1" w:styleId="affffd">
    <w:name w:val="实施日期"/>
    <w:qFormat/>
    <w:pPr>
      <w:framePr w:w="3997" w:h="471" w:hRule="exact" w:vSpace="181" w:wrap="around" w:vAnchor="page" w:hAnchor="page" w:x="7089" w:y="14097"/>
      <w:jc w:val="right"/>
    </w:pPr>
    <w:rPr>
      <w:rFonts w:eastAsia="黑体"/>
      <w:sz w:val="28"/>
    </w:rPr>
  </w:style>
  <w:style w:type="paragraph" w:customStyle="1" w:styleId="affffe">
    <w:name w:val="附录表标题"/>
    <w:basedOn w:val="a"/>
    <w:next w:val="af6"/>
    <w:qFormat/>
    <w:pPr>
      <w:tabs>
        <w:tab w:val="left" w:pos="180"/>
      </w:tabs>
      <w:spacing w:beforeLines="50" w:afterLines="50"/>
      <w:jc w:val="center"/>
    </w:pPr>
    <w:rPr>
      <w:rFonts w:ascii="黑体" w:eastAsia="黑体" w:hAnsi="Times New Roman" w:cs="Times New Roman"/>
      <w:szCs w:val="21"/>
    </w:rPr>
  </w:style>
  <w:style w:type="paragraph" w:customStyle="1" w:styleId="afffff">
    <w:name w:val="示例×："/>
    <w:basedOn w:val="affff6"/>
    <w:qFormat/>
    <w:pPr>
      <w:spacing w:beforeLines="0" w:afterLines="0"/>
      <w:ind w:firstLine="363"/>
      <w:outlineLvl w:val="9"/>
    </w:pPr>
    <w:rPr>
      <w:rFonts w:ascii="宋体" w:eastAsia="宋体"/>
      <w:sz w:val="18"/>
      <w:szCs w:val="18"/>
    </w:rPr>
  </w:style>
  <w:style w:type="paragraph" w:customStyle="1" w:styleId="afffff0">
    <w:name w:val="字母编号列项（一级）"/>
    <w:qFormat/>
    <w:pPr>
      <w:tabs>
        <w:tab w:val="left" w:pos="840"/>
      </w:tabs>
      <w:ind w:left="839" w:hanging="419"/>
      <w:jc w:val="both"/>
    </w:pPr>
    <w:rPr>
      <w:rFonts w:ascii="宋体"/>
      <w:sz w:val="21"/>
    </w:rPr>
  </w:style>
  <w:style w:type="paragraph" w:customStyle="1" w:styleId="afffff1">
    <w:name w:val="标准书眉一"/>
    <w:qFormat/>
    <w:pPr>
      <w:jc w:val="both"/>
    </w:pPr>
  </w:style>
  <w:style w:type="paragraph" w:customStyle="1" w:styleId="afffff2">
    <w:name w:val="条文脚注"/>
    <w:basedOn w:val="ad"/>
    <w:qFormat/>
    <w:pPr>
      <w:ind w:left="0" w:firstLine="0"/>
      <w:jc w:val="both"/>
    </w:pPr>
  </w:style>
  <w:style w:type="paragraph" w:customStyle="1" w:styleId="afffff3">
    <w:name w:val="其他标准标志"/>
    <w:basedOn w:val="afffe"/>
    <w:qFormat/>
    <w:pPr>
      <w:framePr w:w="6101" w:wrap="around" w:vAnchor="page" w:hAnchor="page" w:x="4673" w:y="942"/>
    </w:pPr>
    <w:rPr>
      <w:w w:val="130"/>
    </w:rPr>
  </w:style>
  <w:style w:type="paragraph" w:customStyle="1" w:styleId="23">
    <w:name w:val="封面标准文稿类别2"/>
    <w:basedOn w:val="aff1"/>
    <w:qFormat/>
    <w:pPr>
      <w:framePr w:wrap="around" w:y="4469"/>
    </w:pPr>
  </w:style>
  <w:style w:type="paragraph" w:customStyle="1" w:styleId="afffff4">
    <w:name w:val="封面正文"/>
    <w:qFormat/>
    <w:pPr>
      <w:jc w:val="both"/>
    </w:pPr>
  </w:style>
  <w:style w:type="paragraph" w:customStyle="1" w:styleId="afffff5">
    <w:name w:val="附录图标题"/>
    <w:basedOn w:val="a"/>
    <w:next w:val="af6"/>
    <w:qFormat/>
    <w:pPr>
      <w:tabs>
        <w:tab w:val="left" w:pos="363"/>
      </w:tabs>
      <w:spacing w:beforeLines="50" w:afterLines="50"/>
      <w:jc w:val="center"/>
    </w:pPr>
    <w:rPr>
      <w:rFonts w:ascii="黑体" w:eastAsia="黑体" w:hAnsi="Times New Roman" w:cs="Times New Roman"/>
      <w:szCs w:val="21"/>
    </w:rPr>
  </w:style>
  <w:style w:type="paragraph" w:customStyle="1" w:styleId="24">
    <w:name w:val="封面标准名称2"/>
    <w:basedOn w:val="aff4"/>
    <w:qFormat/>
    <w:pPr>
      <w:framePr w:wrap="around" w:y="4469"/>
      <w:spacing w:beforeLines="630"/>
    </w:pPr>
  </w:style>
  <w:style w:type="paragraph" w:customStyle="1" w:styleId="afffff6">
    <w:name w:val="图表脚注说明"/>
    <w:basedOn w:val="a"/>
    <w:qFormat/>
    <w:pPr>
      <w:ind w:left="544" w:hanging="181"/>
    </w:pPr>
    <w:rPr>
      <w:rFonts w:ascii="宋体" w:eastAsia="宋体" w:hAnsi="Times New Roman" w:cs="Times New Roman"/>
      <w:sz w:val="18"/>
      <w:szCs w:val="18"/>
    </w:rPr>
  </w:style>
  <w:style w:type="paragraph" w:customStyle="1" w:styleId="afffff7">
    <w:name w:val="附录公式编号制表符"/>
    <w:basedOn w:val="a"/>
    <w:next w:val="af6"/>
    <w:qFormat/>
    <w:pPr>
      <w:widowControl/>
      <w:tabs>
        <w:tab w:val="center" w:pos="4201"/>
        <w:tab w:val="right" w:leader="dot" w:pos="9298"/>
      </w:tabs>
      <w:autoSpaceDE w:val="0"/>
      <w:autoSpaceDN w:val="0"/>
    </w:pPr>
    <w:rPr>
      <w:rFonts w:ascii="宋体" w:eastAsia="宋体" w:hAnsi="Times New Roman" w:cs="Times New Roman"/>
      <w:kern w:val="0"/>
      <w:szCs w:val="20"/>
    </w:rPr>
  </w:style>
  <w:style w:type="paragraph" w:customStyle="1" w:styleId="afffff8">
    <w:name w:val="附录一级条标题"/>
    <w:basedOn w:val="affff8"/>
    <w:next w:val="af6"/>
    <w:qFormat/>
    <w:pPr>
      <w:autoSpaceDN w:val="0"/>
      <w:spacing w:beforeLines="50" w:afterLines="50"/>
      <w:outlineLvl w:val="2"/>
    </w:pPr>
  </w:style>
  <w:style w:type="paragraph" w:customStyle="1" w:styleId="afffff9">
    <w:name w:val="参考文献、索引标题"/>
    <w:basedOn w:val="a"/>
    <w:next w:val="af6"/>
    <w:qFormat/>
    <w:pPr>
      <w:keepNext/>
      <w:pageBreakBefore/>
      <w:widowControl/>
      <w:shd w:val="clear" w:color="FFFFFF" w:fill="FFFFFF"/>
      <w:spacing w:before="640" w:after="200"/>
      <w:jc w:val="center"/>
      <w:outlineLvl w:val="0"/>
    </w:pPr>
    <w:rPr>
      <w:rFonts w:ascii="黑体" w:eastAsia="黑体" w:hAnsi="Times New Roman" w:cs="Times New Roman"/>
      <w:kern w:val="0"/>
      <w:szCs w:val="20"/>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a">
    <w:name w:val="发布部门"/>
    <w:next w:val="af6"/>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b">
    <w:name w:val="附录标识"/>
    <w:basedOn w:val="a"/>
    <w:next w:val="af6"/>
    <w:qFormat/>
    <w:pPr>
      <w:keepNext/>
      <w:widowControl/>
      <w:shd w:val="clear" w:color="FFFFFF" w:fill="FFFFFF"/>
      <w:tabs>
        <w:tab w:val="left" w:pos="360"/>
        <w:tab w:val="left" w:pos="6405"/>
      </w:tabs>
      <w:spacing w:before="640" w:after="280"/>
      <w:jc w:val="center"/>
      <w:outlineLvl w:val="0"/>
    </w:pPr>
    <w:rPr>
      <w:rFonts w:ascii="黑体" w:eastAsia="黑体" w:hAnsi="Times New Roman" w:cs="Times New Roman"/>
      <w:kern w:val="0"/>
      <w:szCs w:val="20"/>
    </w:rPr>
  </w:style>
  <w:style w:type="paragraph" w:customStyle="1" w:styleId="afffffc">
    <w:name w:val="示例后文字"/>
    <w:basedOn w:val="af6"/>
    <w:next w:val="af6"/>
    <w:qFormat/>
    <w:pPr>
      <w:ind w:firstLine="360"/>
    </w:pPr>
    <w:rPr>
      <w:sz w:val="18"/>
    </w:rPr>
  </w:style>
  <w:style w:type="paragraph" w:customStyle="1" w:styleId="afffffd">
    <w:name w:val="发布日期"/>
    <w:qFormat/>
    <w:pPr>
      <w:framePr w:w="3997" w:h="471" w:hRule="exact" w:vSpace="181" w:wrap="around" w:hAnchor="page" w:x="7089" w:y="14097" w:anchorLock="1"/>
    </w:pPr>
    <w:rPr>
      <w:rFonts w:eastAsia="黑体"/>
      <w:sz w:val="28"/>
    </w:rPr>
  </w:style>
  <w:style w:type="paragraph" w:customStyle="1" w:styleId="afffffe">
    <w:name w:val="附录一级无"/>
    <w:basedOn w:val="afffff8"/>
    <w:qFormat/>
    <w:pPr>
      <w:tabs>
        <w:tab w:val="clear" w:pos="360"/>
      </w:tabs>
      <w:spacing w:beforeLines="0" w:afterLines="0"/>
    </w:pPr>
    <w:rPr>
      <w:rFonts w:ascii="宋体" w:eastAsia="宋体"/>
      <w:szCs w:val="21"/>
    </w:rPr>
  </w:style>
  <w:style w:type="paragraph" w:customStyle="1" w:styleId="affffff">
    <w:name w:val="四级条标题"/>
    <w:basedOn w:val="aff7"/>
    <w:next w:val="af6"/>
    <w:qFormat/>
    <w:pPr>
      <w:outlineLvl w:val="5"/>
    </w:pPr>
  </w:style>
  <w:style w:type="paragraph" w:customStyle="1" w:styleId="affffff0">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1">
    <w:name w:val="目次、索引正文"/>
    <w:qFormat/>
    <w:pPr>
      <w:spacing w:line="320" w:lineRule="exact"/>
      <w:jc w:val="both"/>
    </w:pPr>
    <w:rPr>
      <w:rFonts w:ascii="宋体"/>
      <w:sz w:val="21"/>
    </w:rPr>
  </w:style>
  <w:style w:type="paragraph" w:customStyle="1" w:styleId="affffff2">
    <w:name w:val="标准书眉_偶数页"/>
    <w:basedOn w:val="affffff3"/>
    <w:next w:val="a"/>
    <w:qFormat/>
    <w:pPr>
      <w:jc w:val="left"/>
    </w:pPr>
  </w:style>
  <w:style w:type="paragraph" w:customStyle="1" w:styleId="affffff3">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fffff4">
    <w:name w:val="其他发布部门"/>
    <w:basedOn w:val="afffffa"/>
    <w:qFormat/>
    <w:pPr>
      <w:framePr w:wrap="around" w:y="15310"/>
      <w:spacing w:line="0" w:lineRule="atLeast"/>
    </w:pPr>
    <w:rPr>
      <w:rFonts w:ascii="黑体" w:eastAsia="黑体"/>
      <w:b w:val="0"/>
    </w:rPr>
  </w:style>
  <w:style w:type="paragraph" w:customStyle="1" w:styleId="affffff5">
    <w:name w:val="列项说明"/>
    <w:basedOn w:val="a"/>
    <w:qFormat/>
    <w:pPr>
      <w:adjustRightInd w:val="0"/>
      <w:spacing w:line="320" w:lineRule="exact"/>
      <w:ind w:leftChars="200" w:left="400" w:hangingChars="200" w:hanging="200"/>
      <w:jc w:val="left"/>
      <w:textAlignment w:val="baseline"/>
    </w:pPr>
    <w:rPr>
      <w:rFonts w:ascii="宋体" w:eastAsia="宋体" w:hAnsi="Times New Roman" w:cs="Times New Roman"/>
      <w:kern w:val="0"/>
      <w:szCs w:val="20"/>
    </w:rPr>
  </w:style>
  <w:style w:type="paragraph" w:customStyle="1" w:styleId="affffff6">
    <w:name w:val="数字编号列项（二级）"/>
    <w:qFormat/>
    <w:pPr>
      <w:tabs>
        <w:tab w:val="left" w:pos="1260"/>
      </w:tabs>
      <w:ind w:left="1259" w:hanging="419"/>
      <w:jc w:val="both"/>
    </w:pPr>
    <w:rPr>
      <w:rFonts w:ascii="宋体"/>
      <w:sz w:val="21"/>
    </w:rPr>
  </w:style>
  <w:style w:type="paragraph" w:customStyle="1" w:styleId="affffff7">
    <w:name w:val="列项◆（三级）"/>
    <w:basedOn w:val="a"/>
    <w:qFormat/>
    <w:pPr>
      <w:tabs>
        <w:tab w:val="left" w:pos="1678"/>
      </w:tabs>
      <w:ind w:left="1678" w:hanging="414"/>
    </w:pPr>
    <w:rPr>
      <w:rFonts w:ascii="宋体" w:eastAsia="宋体" w:hAnsi="Times New Roman" w:cs="Times New Roman"/>
      <w:szCs w:val="21"/>
    </w:rPr>
  </w:style>
  <w:style w:type="paragraph" w:customStyle="1" w:styleId="25">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f8">
    <w:name w:val="编号列项（三级）"/>
    <w:qFormat/>
    <w:pPr>
      <w:tabs>
        <w:tab w:val="left" w:pos="0"/>
      </w:tabs>
      <w:ind w:left="1679" w:hanging="420"/>
    </w:pPr>
    <w:rPr>
      <w:rFonts w:ascii="宋体"/>
      <w:sz w:val="21"/>
    </w:rPr>
  </w:style>
  <w:style w:type="paragraph" w:customStyle="1" w:styleId="affffff9">
    <w:name w:val="正文图标题"/>
    <w:next w:val="af6"/>
    <w:qFormat/>
    <w:pPr>
      <w:spacing w:beforeLines="50" w:afterLines="50"/>
      <w:jc w:val="center"/>
    </w:pPr>
    <w:rPr>
      <w:rFonts w:ascii="黑体" w:eastAsia="黑体"/>
      <w:sz w:val="21"/>
    </w:rPr>
  </w:style>
  <w:style w:type="paragraph" w:customStyle="1" w:styleId="affffffa">
    <w:name w:val="五级条标题"/>
    <w:basedOn w:val="affffff"/>
    <w:next w:val="af6"/>
    <w:qFormat/>
    <w:pPr>
      <w:outlineLvl w:val="6"/>
    </w:pPr>
  </w:style>
  <w:style w:type="paragraph" w:customStyle="1" w:styleId="affffffb">
    <w:name w:val="二级无"/>
    <w:basedOn w:val="aff8"/>
    <w:qFormat/>
    <w:pPr>
      <w:spacing w:beforeLines="0" w:afterLines="0"/>
    </w:pPr>
    <w:rPr>
      <w:rFonts w:ascii="宋体" w:eastAsia="宋体"/>
    </w:rPr>
  </w:style>
  <w:style w:type="paragraph" w:customStyle="1" w:styleId="affffffc">
    <w:name w:val="前言、引言标题"/>
    <w:next w:val="af6"/>
    <w:qFormat/>
    <w:pPr>
      <w:keepNext/>
      <w:pageBreakBefore/>
      <w:shd w:val="clear" w:color="FFFFFF" w:fill="FFFFFF"/>
      <w:spacing w:before="640" w:after="560"/>
      <w:jc w:val="center"/>
      <w:outlineLvl w:val="0"/>
    </w:pPr>
    <w:rPr>
      <w:rFonts w:ascii="黑体" w:eastAsia="黑体"/>
      <w:sz w:val="32"/>
    </w:rPr>
  </w:style>
  <w:style w:type="paragraph" w:customStyle="1" w:styleId="26">
    <w:name w:val="封面一致性程度标识2"/>
    <w:basedOn w:val="aff2"/>
    <w:qFormat/>
    <w:pPr>
      <w:framePr w:wrap="around" w:y="4469"/>
    </w:pPr>
  </w:style>
  <w:style w:type="paragraph" w:customStyle="1" w:styleId="affffffd">
    <w:name w:val="五级无"/>
    <w:basedOn w:val="affffffa"/>
    <w:qFormat/>
    <w:pPr>
      <w:spacing w:beforeLines="0" w:afterLines="0"/>
    </w:pPr>
    <w:rPr>
      <w:rFonts w:ascii="宋体" w:eastAsia="宋体"/>
    </w:rPr>
  </w:style>
  <w:style w:type="paragraph" w:customStyle="1" w:styleId="affffffe">
    <w:name w:val="四级无"/>
    <w:basedOn w:val="affffff"/>
    <w:qFormat/>
    <w:pPr>
      <w:spacing w:beforeLines="0" w:afterLines="0"/>
    </w:pPr>
    <w:rPr>
      <w:rFonts w:ascii="宋体" w:eastAsia="宋体"/>
    </w:rPr>
  </w:style>
  <w:style w:type="character" w:customStyle="1" w:styleId="layui-this">
    <w:name w:val="layui-this"/>
    <w:qFormat/>
    <w:rPr>
      <w:bdr w:val="single" w:sz="6" w:space="0" w:color="EEEEEE"/>
      <w:shd w:val="clear" w:color="auto" w:fill="FFFFFF"/>
    </w:rPr>
  </w:style>
  <w:style w:type="character" w:customStyle="1" w:styleId="first-child">
    <w:name w:val="first-child"/>
    <w:qFormat/>
  </w:style>
  <w:style w:type="paragraph" w:customStyle="1" w:styleId="110">
    <w:name w:val="标题 11"/>
    <w:basedOn w:val="a"/>
    <w:uiPriority w:val="1"/>
    <w:qFormat/>
    <w:pPr>
      <w:autoSpaceDE w:val="0"/>
      <w:autoSpaceDN w:val="0"/>
      <w:spacing w:before="56"/>
      <w:ind w:right="33"/>
      <w:jc w:val="center"/>
      <w:outlineLvl w:val="1"/>
    </w:pPr>
    <w:rPr>
      <w:rFonts w:ascii="黑体" w:eastAsia="黑体" w:hAnsi="黑体" w:cs="黑体"/>
      <w:kern w:val="0"/>
      <w:sz w:val="32"/>
      <w:szCs w:val="32"/>
      <w:lang w:eastAsia="en-US"/>
    </w:rPr>
  </w:style>
  <w:style w:type="paragraph" w:styleId="afffffff">
    <w:name w:val="List Paragraph"/>
    <w:basedOn w:val="a"/>
    <w:uiPriority w:val="1"/>
    <w:qFormat/>
    <w:pPr>
      <w:autoSpaceDE w:val="0"/>
      <w:autoSpaceDN w:val="0"/>
      <w:ind w:left="1132" w:hanging="736"/>
      <w:jc w:val="left"/>
    </w:pPr>
    <w:rPr>
      <w:rFonts w:ascii="宋体" w:eastAsia="宋体" w:hAnsi="宋体" w:cs="宋体"/>
      <w:kern w:val="0"/>
      <w:sz w:val="22"/>
      <w:szCs w:val="24"/>
      <w:lang w:eastAsia="en-US"/>
    </w:rPr>
  </w:style>
  <w:style w:type="paragraph" w:customStyle="1" w:styleId="WPSOffice1">
    <w:name w:val="WPSOffice手动目录 1"/>
    <w:qFormat/>
  </w:style>
  <w:style w:type="table" w:customStyle="1" w:styleId="14">
    <w:name w:val="网格型1"/>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pn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image" Target="media/image48.png"/><Relationship Id="rId68" Type="http://schemas.openxmlformats.org/officeDocument/2006/relationships/image" Target="media/image53.png"/><Relationship Id="rId76" Type="http://schemas.openxmlformats.org/officeDocument/2006/relationships/footer" Target="footer5.xml"/><Relationship Id="rId84" Type="http://schemas.openxmlformats.org/officeDocument/2006/relationships/image" Target="media/image62.png"/><Relationship Id="rId89"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56.png"/><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image" Target="media/image14.png"/><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png"/><Relationship Id="rId66" Type="http://schemas.openxmlformats.org/officeDocument/2006/relationships/image" Target="media/image51.png"/><Relationship Id="rId74" Type="http://schemas.openxmlformats.org/officeDocument/2006/relationships/footer" Target="footer4.xml"/><Relationship Id="rId79" Type="http://schemas.openxmlformats.org/officeDocument/2006/relationships/chart" Target="charts/chart4.xml"/><Relationship Id="rId87" Type="http://schemas.openxmlformats.org/officeDocument/2006/relationships/footer" Target="footer6.xml"/><Relationship Id="rId5" Type="http://schemas.microsoft.com/office/2007/relationships/stylesWithEffects" Target="stylesWithEffects.xml"/><Relationship Id="rId61" Type="http://schemas.openxmlformats.org/officeDocument/2006/relationships/image" Target="media/image46.png"/><Relationship Id="rId82" Type="http://schemas.openxmlformats.org/officeDocument/2006/relationships/image" Target="media/image60.png"/><Relationship Id="rId90" Type="http://schemas.openxmlformats.org/officeDocument/2006/relationships/theme" Target="theme/theme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image" Target="media/image49.png"/><Relationship Id="rId69" Type="http://schemas.openxmlformats.org/officeDocument/2006/relationships/image" Target="media/image54.png"/><Relationship Id="rId77" Type="http://schemas.openxmlformats.org/officeDocument/2006/relationships/image" Target="media/image57.png"/><Relationship Id="rId8" Type="http://schemas.openxmlformats.org/officeDocument/2006/relationships/footnotes" Target="footnotes.xml"/><Relationship Id="rId51" Type="http://schemas.openxmlformats.org/officeDocument/2006/relationships/image" Target="media/image36.png"/><Relationship Id="rId72" Type="http://schemas.openxmlformats.org/officeDocument/2006/relationships/footer" Target="footer3.xml"/><Relationship Id="rId80" Type="http://schemas.openxmlformats.org/officeDocument/2006/relationships/image" Target="media/image58.png"/><Relationship Id="rId85" Type="http://schemas.openxmlformats.org/officeDocument/2006/relationships/image" Target="media/image63.png"/><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image" Target="media/image52.png"/><Relationship Id="rId20" Type="http://schemas.openxmlformats.org/officeDocument/2006/relationships/image" Target="media/image5.png"/><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5.png"/><Relationship Id="rId75" Type="http://schemas.openxmlformats.org/officeDocument/2006/relationships/header" Target="header4.xml"/><Relationship Id="rId83" Type="http://schemas.openxmlformats.org/officeDocument/2006/relationships/image" Target="media/image61.png"/><Relationship Id="rId88"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2.png"/><Relationship Id="rId10" Type="http://schemas.openxmlformats.org/officeDocument/2006/relationships/header" Target="header1.xml"/><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73" Type="http://schemas.openxmlformats.org/officeDocument/2006/relationships/header" Target="header3.xml"/><Relationship Id="rId78" Type="http://schemas.openxmlformats.org/officeDocument/2006/relationships/chart" Target="charts/chart3.xml"/><Relationship Id="rId81" Type="http://schemas.openxmlformats.org/officeDocument/2006/relationships/image" Target="media/image59.png"/><Relationship Id="rId86" Type="http://schemas.openxmlformats.org/officeDocument/2006/relationships/image" Target="media/image64.png"/></Relationships>
</file>

<file path=word/charts/_rels/chart1.xml.rels><?xml version="1.0" encoding="UTF-8" standalone="yes"?>
<Relationships xmlns="http://schemas.openxmlformats.org/package/2006/relationships"><Relationship Id="rId2" Type="http://schemas.openxmlformats.org/officeDocument/2006/relationships/oleObject" Target="file:///d:\Users\Administrator\Desktop\&#20309;&#27700;&#28165;\&#24037;&#20316;&#31807;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Users\Administrator\Desktop\&#20309;&#27700;&#28165;\&#24037;&#20316;&#31807;1.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24037;&#20316;&#31807;1"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23421938567801"/>
          <c:y val="0.13087149453361999"/>
          <c:w val="0.66574104445472804"/>
          <c:h val="0.74895871255233504"/>
        </c:manualLayout>
      </c:layout>
      <c:pieChart>
        <c:varyColors val="1"/>
        <c:ser>
          <c:idx val="0"/>
          <c:order val="0"/>
          <c:spPr>
            <a:ln>
              <a:noFill/>
            </a:ln>
          </c:spPr>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仿宋_GB2312" panose="02010609030101010101" charset="-122"/>
                    <a:ea typeface="仿宋_GB2312" panose="02010609030101010101" charset="-122"/>
                    <a:cs typeface="Times New Roman" charset="0"/>
                  </a:defRPr>
                </a:pPr>
                <a:endParaRPr lang="zh-CN"/>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true"/>
                <c15:leaderLines/>
              </c:ext>
            </c:extLst>
          </c:dLbls>
          <c:cat>
            <c:strRef>
              <c:f>Sheet1!$A$8:$A$9</c:f>
              <c:strCache>
                <c:ptCount val="2"/>
                <c:pt idx="0">
                  <c:v>开设营养科</c:v>
                </c:pt>
                <c:pt idx="1">
                  <c:v>未开设营养科</c:v>
                </c:pt>
              </c:strCache>
            </c:strRef>
          </c:cat>
          <c:val>
            <c:numRef>
              <c:f>Sheet1!$B$8:$B$9</c:f>
              <c:numCache>
                <c:formatCode>General</c:formatCode>
                <c:ptCount val="2"/>
                <c:pt idx="0">
                  <c:v>64</c:v>
                </c:pt>
                <c:pt idx="1">
                  <c:v>377</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w="9525" cap="flat" cmpd="sng" algn="ctr">
      <a:noFill/>
      <a:prstDash val="solid"/>
      <a:round/>
    </a:ln>
  </c:spPr>
  <c:txPr>
    <a:bodyPr/>
    <a:lstStyle/>
    <a:p>
      <a:pPr>
        <a:defRPr lang="zh-CN"/>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solidFill>
                    <a:latin typeface="仿宋_GB2312" panose="02010609030101010101" charset="-122"/>
                    <a:ea typeface="仿宋_GB2312" panose="02010609030101010101" charset="-122"/>
                    <a:cs typeface="+mn-cs"/>
                  </a:defRPr>
                </a:pPr>
                <a:endParaRPr lang="zh-CN"/>
              </a:p>
            </c:txPr>
            <c:dLblPos val="bestFit"/>
            <c:showLegendKey val="0"/>
            <c:showVal val="1"/>
            <c:showCatName val="1"/>
            <c:showSerName val="0"/>
            <c:showPercent val="0"/>
            <c:showBubbleSize val="0"/>
            <c:showLeaderLines val="1"/>
            <c:extLst>
              <c:ext xmlns:c15="http://schemas.microsoft.com/office/drawing/2012/chart" uri="{CE6537A1-D6FC-4f65-9D91-7224C49458BB}">
                <c15:layout/>
                <c15:showLeaderLines val="true"/>
                <c15:leaderLines/>
              </c:ext>
            </c:extLst>
          </c:dLbls>
          <c:cat>
            <c:strRef>
              <c:f>Sheet2!$A$10:$A$15</c:f>
              <c:strCache>
                <c:ptCount val="6"/>
                <c:pt idx="0">
                  <c:v>三级甲等</c:v>
                </c:pt>
                <c:pt idx="1">
                  <c:v>三级乙等</c:v>
                </c:pt>
                <c:pt idx="2">
                  <c:v>二级甲等</c:v>
                </c:pt>
                <c:pt idx="3">
                  <c:v>二级乙等</c:v>
                </c:pt>
                <c:pt idx="4">
                  <c:v>三级未定等</c:v>
                </c:pt>
                <c:pt idx="5">
                  <c:v>二级未定等</c:v>
                </c:pt>
              </c:strCache>
            </c:strRef>
          </c:cat>
          <c:val>
            <c:numRef>
              <c:f>Sheet2!$B$10:$B$15</c:f>
              <c:numCache>
                <c:formatCode>General</c:formatCode>
                <c:ptCount val="6"/>
                <c:pt idx="0">
                  <c:v>54</c:v>
                </c:pt>
                <c:pt idx="1">
                  <c:v>22</c:v>
                </c:pt>
                <c:pt idx="2">
                  <c:v>203</c:v>
                </c:pt>
                <c:pt idx="3">
                  <c:v>124</c:v>
                </c:pt>
                <c:pt idx="4">
                  <c:v>38</c:v>
                </c:pt>
                <c:pt idx="5">
                  <c:v>145</c:v>
                </c:pt>
              </c:numCache>
            </c:numRef>
          </c:val>
        </c:ser>
        <c:dLbls>
          <c:showLegendKey val="0"/>
          <c:showVal val="1"/>
          <c:showCatName val="1"/>
          <c:showSerName val="0"/>
          <c:showPercent val="0"/>
          <c:showBubbleSize val="0"/>
          <c:showLeaderLines val="1"/>
        </c:dLbls>
        <c:firstSliceAng val="0"/>
      </c:pieChart>
    </c:plotArea>
    <c:plotVisOnly val="1"/>
    <c:dispBlanksAs val="gap"/>
    <c:showDLblsOverMax val="0"/>
  </c:chart>
  <c:spPr>
    <a:ln w="9525" cap="flat" cmpd="sng" algn="ctr">
      <a:noFill/>
      <a:prstDash val="solid"/>
      <a:round/>
    </a:ln>
  </c:spPr>
  <c:txPr>
    <a:bodyPr/>
    <a:lstStyle/>
    <a:p>
      <a:pPr>
        <a:defRPr lang="zh-CN"/>
      </a:pPr>
      <a:endParaRPr lang="zh-CN"/>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[工作簿1]Sheet1!$A$2:$H$2</c:f>
              <c:strCache>
                <c:ptCount val="8"/>
                <c:pt idx="0">
                  <c:v>采购</c:v>
                </c:pt>
                <c:pt idx="1">
                  <c:v>贮存</c:v>
                </c:pt>
                <c:pt idx="2">
                  <c:v>烹调温度控制</c:v>
                </c:pt>
                <c:pt idx="3">
                  <c:v>专间操作</c:v>
                </c:pt>
                <c:pt idx="4">
                  <c:v>包装</c:v>
                </c:pt>
                <c:pt idx="5">
                  <c:v>留样</c:v>
                </c:pt>
                <c:pt idx="6">
                  <c:v>运输</c:v>
                </c:pt>
                <c:pt idx="7">
                  <c:v>清洗消毒</c:v>
                </c:pt>
              </c:strCache>
            </c:strRef>
          </c:cat>
          <c:val>
            <c:numRef>
              <c:f>[工作簿1]Sheet1!$A$3:$H$3</c:f>
              <c:numCache>
                <c:formatCode>0.00%</c:formatCode>
                <c:ptCount val="8"/>
                <c:pt idx="0">
                  <c:v>0.88500000000000001</c:v>
                </c:pt>
                <c:pt idx="1">
                  <c:v>0.73100000000000198</c:v>
                </c:pt>
                <c:pt idx="2" formatCode="0%">
                  <c:v>0.5</c:v>
                </c:pt>
                <c:pt idx="3">
                  <c:v>0.65400000000000402</c:v>
                </c:pt>
                <c:pt idx="4">
                  <c:v>0.69200000000000195</c:v>
                </c:pt>
                <c:pt idx="5">
                  <c:v>0.61500000000000299</c:v>
                </c:pt>
                <c:pt idx="6">
                  <c:v>0.53800000000000003</c:v>
                </c:pt>
                <c:pt idx="7">
                  <c:v>0.73100000000000198</c:v>
                </c:pt>
              </c:numCache>
            </c:numRef>
          </c:val>
        </c:ser>
        <c:dLbls>
          <c:showLegendKey val="0"/>
          <c:showVal val="1"/>
          <c:showCatName val="0"/>
          <c:showSerName val="0"/>
          <c:showPercent val="0"/>
          <c:showBubbleSize val="0"/>
        </c:dLbls>
        <c:gapWidth val="219"/>
        <c:overlap val="-27"/>
        <c:axId val="221718016"/>
        <c:axId val="221725440"/>
      </c:barChart>
      <c:catAx>
        <c:axId val="221718016"/>
        <c:scaling>
          <c:orientation val="minMax"/>
        </c:scaling>
        <c:delete val="0"/>
        <c:axPos val="b"/>
        <c:title>
          <c:tx>
            <c:rich>
              <a:bodyPr rot="0" spcFirstLastPara="0" vertOverflow="ellipsis" vert="horz" wrap="square" anchor="ctr" anchorCtr="1"/>
              <a:lstStyle/>
              <a:p>
                <a:pPr defTabSz="914400">
                  <a:defRPr lang="zh-CN" sz="1000" b="1" i="0" u="none" strike="noStrike" kern="1200" baseline="0">
                    <a:solidFill>
                      <a:schemeClr val="tx1">
                        <a:lumMod val="65000"/>
                        <a:lumOff val="35000"/>
                      </a:schemeClr>
                    </a:solidFill>
                    <a:latin typeface="+mn-lt"/>
                    <a:ea typeface="+mn-ea"/>
                    <a:cs typeface="+mn-cs"/>
                  </a:defRPr>
                </a:pPr>
                <a:r>
                  <a:rPr lang="zh-CN" altLang="en-US" b="1"/>
                  <a:t>关键环节</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221725440"/>
        <c:crosses val="autoZero"/>
        <c:auto val="1"/>
        <c:lblAlgn val="ctr"/>
        <c:lblOffset val="100"/>
        <c:noMultiLvlLbl val="0"/>
      </c:catAx>
      <c:valAx>
        <c:axId val="22172544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1" i="0" u="none" strike="noStrike" kern="1200" baseline="0">
                    <a:solidFill>
                      <a:schemeClr val="tx1">
                        <a:lumMod val="65000"/>
                        <a:lumOff val="35000"/>
                      </a:schemeClr>
                    </a:solidFill>
                    <a:latin typeface="+mn-lt"/>
                    <a:ea typeface="+mn-ea"/>
                    <a:cs typeface="+mn-cs"/>
                  </a:defRPr>
                </a:pPr>
                <a:r>
                  <a:rPr lang="zh-CN" altLang="en-US"/>
                  <a:t>比率</a:t>
                </a:r>
                <a:r>
                  <a:rPr lang="en-US" altLang="zh-CN" b="1"/>
                  <a:t>\%</a:t>
                </a:r>
              </a:p>
            </c:rich>
          </c:tx>
          <c:overlay val="0"/>
          <c:spPr>
            <a:noFill/>
            <a:ln>
              <a:noFill/>
            </a:ln>
            <a:effectLst/>
          </c:spPr>
        </c:title>
        <c:numFmt formatCode="0.00%"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endParaRPr lang="zh-CN"/>
          </a:p>
        </c:txPr>
        <c:crossAx val="221718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b="1"/>
      </a:pPr>
      <a:endParaRPr lang="zh-CN"/>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prstDash val="solid"/>
                      <a:round/>
                    </a:ln>
                    <a:effectLst/>
                  </c:spPr>
                </c15:leaderLines>
              </c:ext>
            </c:extLst>
          </c:dLbls>
          <c:cat>
            <c:strRef>
              <c:f>[工作簿1]Sheet1!$A$22:$J$22</c:f>
              <c:strCache>
                <c:ptCount val="10"/>
                <c:pt idx="0">
                  <c:v>粗加工</c:v>
                </c:pt>
                <c:pt idx="1">
                  <c:v>切配</c:v>
                </c:pt>
                <c:pt idx="2">
                  <c:v>烹调</c:v>
                </c:pt>
                <c:pt idx="3">
                  <c:v>食品冷却</c:v>
                </c:pt>
                <c:pt idx="4">
                  <c:v>食品包装</c:v>
                </c:pt>
                <c:pt idx="5">
                  <c:v>待配送食品贮存</c:v>
                </c:pt>
                <c:pt idx="6">
                  <c:v>工用具清洗消毒</c:v>
                </c:pt>
                <c:pt idx="7">
                  <c:v>食品库房</c:v>
                </c:pt>
                <c:pt idx="8">
                  <c:v>更衣室</c:v>
                </c:pt>
                <c:pt idx="9">
                  <c:v>清洁工具存放</c:v>
                </c:pt>
              </c:strCache>
            </c:strRef>
          </c:cat>
          <c:val>
            <c:numRef>
              <c:f>[工作簿1]Sheet1!$A$23:$J$23</c:f>
              <c:numCache>
                <c:formatCode>0%</c:formatCode>
                <c:ptCount val="10"/>
                <c:pt idx="0" formatCode="0.00%">
                  <c:v>0.97300000000000197</c:v>
                </c:pt>
                <c:pt idx="1">
                  <c:v>1</c:v>
                </c:pt>
                <c:pt idx="2">
                  <c:v>1</c:v>
                </c:pt>
                <c:pt idx="3" formatCode="0.00%">
                  <c:v>0.86500000000000299</c:v>
                </c:pt>
                <c:pt idx="4" formatCode="0.00%">
                  <c:v>0.94600000000000195</c:v>
                </c:pt>
                <c:pt idx="5" formatCode="0.00%">
                  <c:v>0.757000000000003</c:v>
                </c:pt>
                <c:pt idx="6" formatCode="0.00%">
                  <c:v>0.91900000000000004</c:v>
                </c:pt>
                <c:pt idx="7" formatCode="0.00%">
                  <c:v>0.94600000000000195</c:v>
                </c:pt>
                <c:pt idx="8">
                  <c:v>1</c:v>
                </c:pt>
                <c:pt idx="9" formatCode="0.00%">
                  <c:v>0.83800000000000197</c:v>
                </c:pt>
              </c:numCache>
            </c:numRef>
          </c:val>
        </c:ser>
        <c:dLbls>
          <c:showLegendKey val="0"/>
          <c:showVal val="1"/>
          <c:showCatName val="0"/>
          <c:showSerName val="0"/>
          <c:showPercent val="0"/>
          <c:showBubbleSize val="0"/>
        </c:dLbls>
        <c:gapWidth val="219"/>
        <c:overlap val="-27"/>
        <c:axId val="221732224"/>
        <c:axId val="221747840"/>
      </c:barChart>
      <c:catAx>
        <c:axId val="221732224"/>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场所设置布局情况</a:t>
                </a:r>
              </a:p>
            </c:rich>
          </c:tx>
          <c:overlay val="0"/>
          <c:spPr>
            <a:noFill/>
            <a:ln>
              <a:noFill/>
            </a:ln>
            <a:effectLst/>
          </c:spPr>
        </c:title>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1747840"/>
        <c:crosses val="autoZero"/>
        <c:auto val="1"/>
        <c:lblAlgn val="ctr"/>
        <c:lblOffset val="100"/>
        <c:noMultiLvlLbl val="0"/>
      </c:catAx>
      <c:valAx>
        <c:axId val="221747840"/>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zh-CN" altLang="en-US"/>
                  <a:t>比率</a:t>
                </a:r>
              </a:p>
            </c:rich>
          </c:tx>
          <c:overlay val="0"/>
          <c:spPr>
            <a:noFill/>
            <a:ln>
              <a:noFill/>
            </a:ln>
            <a:effectLst/>
          </c:spPr>
        </c:title>
        <c:numFmt formatCode="0.00%"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221732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65F038-0637-452F-94B7-37286B5E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16297</Words>
  <Characters>19068</Characters>
  <Application>Microsoft Office Word</Application>
  <DocSecurity>0</DocSecurity>
  <Lines>1362</Lines>
  <Paragraphs>1105</Paragraphs>
  <ScaleCrop>false</ScaleCrop>
  <Company/>
  <LinksUpToDate>false</LinksUpToDate>
  <CharactersWithSpaces>34260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湖南省卫生健康委员会</dc:title>
  <dc:creator>食品安全标准与监测处</dc:creator>
  <cp:lastModifiedBy>admin</cp:lastModifiedBy>
  <cp:revision>3</cp:revision>
  <cp:lastPrinted>2022-09-01T18:31:00Z</cp:lastPrinted>
  <dcterms:created xsi:type="dcterms:W3CDTF">2022-09-01T08:40:00Z</dcterms:created>
  <dcterms:modified xsi:type="dcterms:W3CDTF">2022-09-01T08:44:00Z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