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浙江省“互联网+护理服务”项目（新增，第三批）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4"/>
        <w:tblW w:w="15024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64"/>
        <w:gridCol w:w="2759"/>
        <w:gridCol w:w="10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lang w:bidi="ar"/>
              </w:rPr>
              <w:t>序号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lang w:bidi="ar"/>
              </w:rPr>
              <w:t>类别</w:t>
            </w:r>
          </w:p>
        </w:tc>
        <w:tc>
          <w:tcPr>
            <w:tcW w:w="2759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lang w:bidi="ar"/>
              </w:rPr>
              <w:t>护理项目</w:t>
            </w:r>
          </w:p>
        </w:tc>
        <w:tc>
          <w:tcPr>
            <w:tcW w:w="1007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lang w:bidi="ar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1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健康促进</w:t>
            </w:r>
          </w:p>
        </w:tc>
        <w:tc>
          <w:tcPr>
            <w:tcW w:w="2759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eastAsia="仿宋_GB2312"/>
                <w:color w:val="0C0C0C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脑卒中一级预防/脑卒中二级预防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（线上）</w:t>
            </w:r>
          </w:p>
        </w:tc>
        <w:tc>
          <w:tcPr>
            <w:tcW w:w="1007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针对脑卒中的预防或者再发，宣教如何做好一级预防/二级预防，积极防治高血压、糖尿病、心房颤动、高血脂、肥胖、睡眠呼吸暂停综合征等指导，包括如何进行体检</w:t>
            </w:r>
            <w:r>
              <w:rPr>
                <w:rFonts w:eastAsia="仿宋_GB2312"/>
                <w:i/>
                <w:iCs/>
                <w:color w:val="000000"/>
                <w:kern w:val="0"/>
                <w:sz w:val="28"/>
                <w:lang w:bidi="ar"/>
              </w:rPr>
              <w:t>、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lang w:bidi="ar"/>
              </w:rPr>
              <w:t>早期识别和救治方法相关知识宣教、生活方式指导。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2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健康促进</w:t>
            </w:r>
          </w:p>
        </w:tc>
        <w:tc>
          <w:tcPr>
            <w:tcW w:w="2759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eastAsia="仿宋_GB2312"/>
                <w:color w:val="0C0C0C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心脏康复居家指导*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Style w:val="8"/>
                <w:rFonts w:ascii="Times New Roman" w:cs="Times New Roman"/>
                <w:sz w:val="28"/>
                <w:lang w:bidi="ar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（线上+居家）</w:t>
            </w:r>
          </w:p>
        </w:tc>
        <w:tc>
          <w:tcPr>
            <w:tcW w:w="1007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根据患者病情、心功能评估、活动能力等进行心脏康复评定，根据评定结果，给予相应心脏康复指导，制订心脏康复计划（院内-居家心脏康复指导延续），提升患者居家自理生活照护能力。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3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健康促进</w:t>
            </w:r>
          </w:p>
        </w:tc>
        <w:tc>
          <w:tcPr>
            <w:tcW w:w="2759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eastAsia="仿宋_GB2312"/>
                <w:color w:val="0C0C0C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婴幼儿辅食添加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Style w:val="8"/>
                <w:rFonts w:ascii="Times New Roman" w:cs="Times New Roman"/>
                <w:sz w:val="28"/>
                <w:lang w:bidi="ar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（线上）</w:t>
            </w:r>
          </w:p>
        </w:tc>
        <w:tc>
          <w:tcPr>
            <w:tcW w:w="1007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线上咨询：围绕婴幼儿辅食添加相关问题（时间、质地、种类、餐次安排）开展线上指导服务，提供专业的营养指导。主要包括足月/早产儿及特殊儿童辅食添加时间咨询、适于月龄的辅食质地/种类指导、适于月龄的辅食餐次安排及相关食物量推荐、进食行为指导、顺应性喂养及良好亲子互动构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4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健康促进</w:t>
            </w:r>
          </w:p>
        </w:tc>
        <w:tc>
          <w:tcPr>
            <w:tcW w:w="2759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Style w:val="8"/>
                <w:rFonts w:ascii="Times New Roman" w:cs="Times New Roman"/>
                <w:sz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儿童青少年肥胖咨询（线上）</w:t>
            </w:r>
          </w:p>
        </w:tc>
        <w:tc>
          <w:tcPr>
            <w:tcW w:w="1007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儿童青少年肥胖患者健康评估（主要包括身高、体重、BMI、腰围、臀围等测量，以及皮肤色素沉着等），肥胖儿童健康管理（饮食指导、运动指导、心理行为评估，并发症随访管理如高血糖管理指导、高尿酸血症管理指导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5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专科护理</w:t>
            </w:r>
          </w:p>
        </w:tc>
        <w:tc>
          <w:tcPr>
            <w:tcW w:w="2759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Style w:val="8"/>
                <w:rFonts w:ascii="Times New Roman" w:cs="Times New Roman"/>
                <w:sz w:val="28"/>
                <w:lang w:bidi="ar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老年患者居住环境评估与指导（居家）</w:t>
            </w:r>
          </w:p>
        </w:tc>
        <w:tc>
          <w:tcPr>
            <w:tcW w:w="1007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对老年患者生活环境的安全性进行评估，包括地面、灯光、设施等给出适老化合理建议及家庭健康监测设备的指导，确保老年患者的安全，降低意外事件发生。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6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专科护理</w:t>
            </w:r>
          </w:p>
        </w:tc>
        <w:tc>
          <w:tcPr>
            <w:tcW w:w="2759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Style w:val="8"/>
                <w:rFonts w:ascii="Times New Roman" w:cs="Times New Roman"/>
                <w:sz w:val="28"/>
                <w:lang w:bidi="ar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无创呼吸机居家使用指导（居家）</w:t>
            </w:r>
          </w:p>
        </w:tc>
        <w:tc>
          <w:tcPr>
            <w:tcW w:w="1007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根据患者的病情，提供无创呼吸机的参数调节、头带面罩调试、管路清洁等项目，并对患者及照顾者进行并发症预防及健康指导。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7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专科护理</w:t>
            </w:r>
          </w:p>
        </w:tc>
        <w:tc>
          <w:tcPr>
            <w:tcW w:w="2759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Style w:val="8"/>
                <w:rFonts w:ascii="Times New Roman" w:cs="Times New Roman"/>
                <w:sz w:val="28"/>
                <w:lang w:bidi="ar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气道廓清技术（居家）</w:t>
            </w:r>
          </w:p>
        </w:tc>
        <w:tc>
          <w:tcPr>
            <w:tcW w:w="1007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根据患者的病情，对患者卧位、翻身、叩背、有效咳嗽等进行指导，帮助患者翻身叩背，促进排痰，保持患者气道通畅。对患者及照护者进行叩背频次、时机、手法、部位等健康教育。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8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专科护理</w:t>
            </w:r>
          </w:p>
        </w:tc>
        <w:tc>
          <w:tcPr>
            <w:tcW w:w="2759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eastAsia="仿宋_GB2312"/>
                <w:color w:val="0C0C0C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吸入治疗指导*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（线上+居家）</w:t>
            </w:r>
          </w:p>
        </w:tc>
        <w:tc>
          <w:tcPr>
            <w:tcW w:w="1007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根据护理对象个体情况，评估患者吸入治疗使用是否规范，提供吸入剂及雾化吸入的使用指导。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9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专科护理</w:t>
            </w:r>
          </w:p>
        </w:tc>
        <w:tc>
          <w:tcPr>
            <w:tcW w:w="2759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eastAsia="仿宋_GB2312"/>
                <w:color w:val="0C0C0C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呼吸功能锻炼*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（线上+居家）</w:t>
            </w:r>
          </w:p>
        </w:tc>
        <w:tc>
          <w:tcPr>
            <w:tcW w:w="1007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根据护理对象个体情况，提供呼吸功能锻炼（呼吸肌训练、呼吸操、呼吸训练器的使用等）、呼吸运动、体力活动等项目指导。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10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专科护理</w:t>
            </w:r>
          </w:p>
        </w:tc>
        <w:tc>
          <w:tcPr>
            <w:tcW w:w="2759" w:type="dxa"/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eastAsia="仿宋_GB2312"/>
                <w:color w:val="0C0C0C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气管套管家庭管理*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（线上+居家）</w:t>
            </w:r>
          </w:p>
        </w:tc>
        <w:tc>
          <w:tcPr>
            <w:tcW w:w="10077" w:type="dxa"/>
            <w:shd w:val="clear" w:color="auto" w:fill="auto"/>
            <w:noWrap w:val="0"/>
            <w:vAlign w:val="center"/>
          </w:tcPr>
          <w:p>
            <w:pPr>
              <w:widowControl/>
              <w:spacing w:line="450" w:lineRule="exact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指导患者或其照顾者做好气切口消毒换药及皮肤保护、内套管清洁消毒、系带的更换，预防感染，对气切护理中出现的问题予以指导和处理</w:t>
            </w:r>
            <w:r>
              <w:rPr>
                <w:rFonts w:eastAsia="仿宋_GB2312"/>
                <w:i/>
                <w:iCs/>
                <w:color w:val="000000"/>
                <w:kern w:val="0"/>
                <w:sz w:val="28"/>
                <w:lang w:bidi="ar"/>
              </w:rPr>
              <w:t>，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lang w:bidi="ar"/>
              </w:rPr>
              <w:t xml:space="preserve">指导患者及照顾者使用方法和注意事项。                                         </w:t>
            </w:r>
          </w:p>
          <w:p>
            <w:pPr>
              <w:widowControl/>
              <w:spacing w:line="450" w:lineRule="exact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做好气道湿化管理，指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lang w:bidi="ar"/>
              </w:rPr>
              <w:t>导患者采用适宜的湿化措施如：雾化、生理盐水气道滴液、环境使用加湿器、使用小型喷雾器等，根据气道痰液的量、性状、色、自我舒适度感受等进行指导。对患者和家属进行安全及健康教育指导。根据痰液的性状、量、气道口痰痂形成情况进行评估，结痂1-2度及时取痂处理，2度以上建议就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11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专科护理</w:t>
            </w:r>
          </w:p>
        </w:tc>
        <w:tc>
          <w:tcPr>
            <w:tcW w:w="2759" w:type="dxa"/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骨科患者康复锻炼指导（居家）</w:t>
            </w:r>
          </w:p>
        </w:tc>
        <w:tc>
          <w:tcPr>
            <w:tcW w:w="10077" w:type="dxa"/>
            <w:shd w:val="clear" w:color="auto" w:fill="auto"/>
            <w:noWrap w:val="0"/>
            <w:vAlign w:val="center"/>
          </w:tcPr>
          <w:p>
            <w:pPr>
              <w:widowControl/>
              <w:spacing w:line="450" w:lineRule="exact"/>
              <w:jc w:val="left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根据骨科疾病或手术的类型，为患者提供肌力锻炼、关节活动度锻炼、平衡及协调功能锻炼、步行功能锻炼及注意事项的指导，促进机体功能的康复。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12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专科护理</w:t>
            </w:r>
          </w:p>
        </w:tc>
        <w:tc>
          <w:tcPr>
            <w:tcW w:w="2759" w:type="dxa"/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骨科患者各类固定装置护理及指导（居家）</w:t>
            </w:r>
          </w:p>
        </w:tc>
        <w:tc>
          <w:tcPr>
            <w:tcW w:w="10077" w:type="dxa"/>
            <w:shd w:val="clear" w:color="auto" w:fill="auto"/>
            <w:noWrap w:val="0"/>
            <w:vAlign w:val="center"/>
          </w:tcPr>
          <w:p>
            <w:pPr>
              <w:widowControl/>
              <w:spacing w:line="45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指导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lang w:bidi="ar"/>
              </w:rPr>
              <w:t>骨钉牵引及</w:t>
            </w: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皮肤牵引的护理方法，保证有效牵引，防止过度牵引及牵引产生的并发症。外固定支架评估钉道局部皮肤情况，出现不良情况的处理，并指导患者或家属学会消毒方法、观察及处理。指导各种外固定支具如肢体、头颈胸、脊柱等各部位支具的穿戴方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lang w:bidi="ar"/>
              </w:rPr>
              <w:t>法及注</w:t>
            </w: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意事项。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13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专科护理</w:t>
            </w:r>
          </w:p>
        </w:tc>
        <w:tc>
          <w:tcPr>
            <w:tcW w:w="2759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扫描式葡萄糖监测系统使用指导*                                          （线上+居家）</w:t>
            </w:r>
          </w:p>
        </w:tc>
        <w:tc>
          <w:tcPr>
            <w:tcW w:w="10077" w:type="dxa"/>
            <w:shd w:val="clear" w:color="auto" w:fill="auto"/>
            <w:noWrap w:val="0"/>
            <w:vAlign w:val="center"/>
          </w:tcPr>
          <w:p>
            <w:pPr>
              <w:widowControl/>
              <w:spacing w:line="45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根据患者的病情、需求，帮助患者正确佩戴传感器、使用扫描仪，让佩戴者看到日常行为与葡萄糖水平间的联系，同时进行针对性的糖尿病个体化教育；改善患者血糖及生活质量。内容包括安装、使用指导、动态葡萄糖图谱（AGP）解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14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专科护理</w:t>
            </w:r>
          </w:p>
        </w:tc>
        <w:tc>
          <w:tcPr>
            <w:tcW w:w="2759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eastAsia="仿宋_GB2312"/>
                <w:color w:val="0C0C0C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淋巴水肿护理*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eastAsia="仿宋_GB2312"/>
                <w:color w:val="0C0C0C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（线上+居家）</w:t>
            </w:r>
          </w:p>
        </w:tc>
        <w:tc>
          <w:tcPr>
            <w:tcW w:w="1007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预防及治疗诊断明确的上肢淋巴水肿、下肢淋巴水肿及女性会阴部水肿的全程管理及手法引流综合治疗。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15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专科护理</w:t>
            </w:r>
          </w:p>
        </w:tc>
        <w:tc>
          <w:tcPr>
            <w:tcW w:w="2759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孕产妇保健服务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（线上）</w:t>
            </w:r>
          </w:p>
        </w:tc>
        <w:tc>
          <w:tcPr>
            <w:tcW w:w="1007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根据孕产妇及胎婴儿个体情况，提供个性化或群组化围产期服务，包括孕期营养、运动及体重管理；孕期常见不适缓解、妊娠期合并症/并发症就诊指导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lang w:bidi="ar"/>
              </w:rPr>
              <w:t>、临产的识别与判断、分娩疼痛的应对及缓解、分娩准备、分娩计划、促进自然分娩技巧、产时运动等咨询与指导；孕期胎儿生长发育评估、胎儿宫内状态自我监测指导等。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16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专科护理——中医</w:t>
            </w:r>
          </w:p>
        </w:tc>
        <w:tc>
          <w:tcPr>
            <w:tcW w:w="2759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脾胃病-耳穴贴压技术、穴位敷贴*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eastAsia="仿宋_GB2312"/>
                <w:color w:val="0C0C0C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C0C0C"/>
                <w:kern w:val="0"/>
                <w:sz w:val="28"/>
                <w:lang w:bidi="ar"/>
              </w:rPr>
              <w:t>（线上+居家）</w:t>
            </w:r>
          </w:p>
        </w:tc>
        <w:tc>
          <w:tcPr>
            <w:tcW w:w="1007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lang w:bidi="ar"/>
              </w:rPr>
              <w:t>遵医嘱：①耳穴贴压技术将王不留行籽贴于患者耳穴处，通过适度的揉、按、捏、压以刺激感应，达到以健脾理气、消胀止痛。②穴位敷贴技术是将药物制成一定剂型，敷贴到人体穴位，通过刺激穴位，激发经气，达到通经活络、和胃健脾、消胀止痛。</w:t>
            </w: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黑体" w:hAnsi="黑体" w:eastAsia="黑体" w:cs="黑体"/>
          <w:color w:val="000000"/>
          <w:sz w:val="28"/>
          <w:lang w:val="zh-CN" w:bidi="zh-CN"/>
        </w:rPr>
        <w:t>备注：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zh-CN" w:bidi="zh-CN"/>
        </w:rPr>
        <w:t>标注“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bidi="zh-CN"/>
        </w:rPr>
        <w:t>*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lang w:val="zh-CN" w:bidi="zh-CN"/>
        </w:rPr>
        <w:t>”的护理项目，医疗机构可在线上、线下同步开展。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D2041"/>
    <w:rsid w:val="314D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font51"/>
    <w:qFormat/>
    <w:uiPriority w:val="0"/>
    <w:rPr>
      <w:rFonts w:hint="eastAsia" w:ascii="华文仿宋" w:hAnsi="华文仿宋" w:eastAsia="华文仿宋" w:cs="华文仿宋"/>
      <w:color w:val="000000"/>
      <w:sz w:val="24"/>
      <w:szCs w:val="24"/>
      <w:u w:val="none"/>
    </w:rPr>
  </w:style>
  <w:style w:type="character" w:customStyle="1" w:styleId="8">
    <w:name w:val="font31"/>
    <w:qFormat/>
    <w:uiPriority w:val="0"/>
    <w:rPr>
      <w:rFonts w:hint="default" w:ascii="仿宋_GB2312" w:eastAsia="仿宋_GB2312" w:cs="仿宋_GB2312"/>
      <w:b/>
      <w:color w:val="FF0000"/>
      <w:sz w:val="24"/>
      <w:szCs w:val="24"/>
      <w:u w:val="none"/>
    </w:rPr>
  </w:style>
  <w:style w:type="character" w:customStyle="1" w:styleId="9">
    <w:name w:val="font21"/>
    <w:qFormat/>
    <w:uiPriority w:val="0"/>
    <w:rPr>
      <w:rFonts w:hint="eastAsia" w:ascii="华文仿宋" w:hAnsi="华文仿宋" w:eastAsia="华文仿宋" w:cs="华文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2022-08-31T03:35:00Z</dcterms:created>
  <dc:creator>admin</dc:creator>
  <cp:lastModifiedBy>admin</cp:lastModifiedBy>
  <dcterms:modified xsi:type="dcterms:W3CDTF">2022-08-31T03:36:13Z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