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800" w:lineRule="exact"/>
        <w:jc w:val="center"/>
        <w:textAlignment w:val="auto"/>
        <w:rPr>
          <w:rFonts w:hint="eastAsia" w:ascii="方正小标宋简体" w:hAnsi="Times New Roman" w:eastAsia="方正小标宋简体"/>
          <w:spacing w:val="-6"/>
          <w:sz w:val="44"/>
          <w:szCs w:val="44"/>
        </w:rPr>
      </w:pPr>
      <w:r>
        <w:rPr>
          <w:rFonts w:hint="eastAsia" w:ascii="方正小标宋简体" w:hAnsi="Times New Roman" w:eastAsia="方正小标宋简体"/>
          <w:spacing w:val="-6"/>
          <w:sz w:val="44"/>
          <w:szCs w:val="44"/>
        </w:rPr>
        <w:t>202</w:t>
      </w:r>
      <w:r>
        <w:rPr>
          <w:rFonts w:ascii="方正小标宋简体" w:hAnsi="Times New Roman" w:eastAsia="方正小标宋简体"/>
          <w:spacing w:val="-6"/>
          <w:sz w:val="44"/>
          <w:szCs w:val="44"/>
        </w:rPr>
        <w:t>2</w:t>
      </w:r>
      <w:r>
        <w:rPr>
          <w:rFonts w:hint="eastAsia" w:ascii="方正小标宋简体" w:hAnsi="Times New Roman" w:eastAsia="方正小标宋简体"/>
          <w:spacing w:val="-6"/>
          <w:sz w:val="44"/>
          <w:szCs w:val="44"/>
        </w:rPr>
        <w:t>年北京市外来务工人员</w:t>
      </w:r>
    </w:p>
    <w:p>
      <w:pPr>
        <w:widowControl w:val="0"/>
        <w:adjustRightInd w:val="0"/>
        <w:snapToGrid w:val="0"/>
        <w:spacing w:line="800" w:lineRule="exact"/>
        <w:ind w:firstLine="0" w:firstLineChars="0"/>
        <w:jc w:val="center"/>
        <w:textAlignment w:val="auto"/>
        <w:rPr>
          <w:rFonts w:hint="eastAsia" w:ascii="仿宋_GB2312" w:hAnsi="Times New Roman" w:eastAsia="宋体"/>
          <w:sz w:val="44"/>
          <w:szCs w:val="44"/>
        </w:rPr>
      </w:pPr>
      <w:r>
        <w:rPr>
          <w:rFonts w:hint="eastAsia" w:ascii="方正小标宋简体" w:hAnsi="Times New Roman" w:eastAsia="方正小标宋简体"/>
          <w:spacing w:val="-6"/>
          <w:sz w:val="44"/>
          <w:szCs w:val="44"/>
          <w:lang w:val="en-US" w:eastAsia="zh-CN"/>
        </w:rPr>
        <w:t>麻风</w:t>
      </w:r>
      <w:r>
        <w:rPr>
          <w:rFonts w:hint="eastAsia" w:ascii="方正小标宋简体" w:hAnsi="Times New Roman" w:eastAsia="方正小标宋简体"/>
          <w:spacing w:val="-6"/>
          <w:sz w:val="44"/>
          <w:szCs w:val="44"/>
        </w:rPr>
        <w:t>、流脑疫苗接种工作方案</w:t>
      </w:r>
    </w:p>
    <w:p>
      <w:pPr>
        <w:widowControl w:val="0"/>
        <w:adjustRightInd w:val="0"/>
        <w:snapToGrid w:val="0"/>
        <w:spacing w:line="580" w:lineRule="exact"/>
        <w:jc w:val="both"/>
        <w:textAlignment w:val="auto"/>
        <w:rPr>
          <w:rFonts w:hint="eastAsia" w:ascii="仿宋_GB2312" w:hAnsi="Times New Roman" w:eastAsia="仿宋_GB2312"/>
          <w:sz w:val="32"/>
          <w:szCs w:val="32"/>
        </w:rPr>
      </w:pPr>
      <w:r>
        <w:rPr>
          <w:rFonts w:hint="eastAsia" w:ascii="仿宋_GB2312" w:hAnsi="Times New Roman" w:eastAsia="宋体"/>
          <w:sz w:val="32"/>
          <w:szCs w:val="32"/>
        </w:rPr>
        <w:t xml:space="preserve">   </w:t>
      </w:r>
      <w:r>
        <w:rPr>
          <w:rFonts w:hint="eastAsia" w:ascii="仿宋_GB2312" w:hAnsi="Times New Roman" w:eastAsia="仿宋_GB2312"/>
          <w:sz w:val="32"/>
          <w:szCs w:val="32"/>
        </w:rPr>
        <w:t xml:space="preserve"> </w:t>
      </w:r>
    </w:p>
    <w:p>
      <w:pPr>
        <w:widowControl w:val="0"/>
        <w:adjustRightInd w:val="0"/>
        <w:snapToGrid w:val="0"/>
        <w:spacing w:line="580" w:lineRule="exact"/>
        <w:ind w:firstLine="640" w:firstLineChars="200"/>
        <w:jc w:val="both"/>
        <w:textAlignment w:val="auto"/>
        <w:rPr>
          <w:rFonts w:hint="eastAsia" w:ascii="仿宋_GB2312" w:hAnsi="Times New Roman" w:eastAsia="仿宋_GB2312"/>
          <w:bCs/>
          <w:sz w:val="32"/>
          <w:szCs w:val="32"/>
        </w:rPr>
      </w:pPr>
      <w:r>
        <w:rPr>
          <w:rFonts w:hint="eastAsia" w:ascii="仿宋_GB2312" w:hAnsi="Times New Roman" w:eastAsia="仿宋_GB2312"/>
          <w:sz w:val="32"/>
          <w:szCs w:val="32"/>
        </w:rPr>
        <w:t>为控制北京市麻疹、流脑发病率，保障外来务工人员健康，202</w:t>
      </w:r>
      <w:r>
        <w:rPr>
          <w:rFonts w:ascii="仿宋_GB2312" w:hAnsi="Times New Roman" w:eastAsia="仿宋_GB2312"/>
          <w:sz w:val="32"/>
          <w:szCs w:val="32"/>
        </w:rPr>
        <w:t>2</w:t>
      </w:r>
      <w:r>
        <w:rPr>
          <w:rFonts w:hint="eastAsia" w:ascii="仿宋_GB2312" w:hAnsi="Times New Roman" w:eastAsia="仿宋_GB2312"/>
          <w:sz w:val="32"/>
          <w:szCs w:val="32"/>
        </w:rPr>
        <w:t>年北京市将继续开展外来务工人员麻</w:t>
      </w:r>
      <w:r>
        <w:rPr>
          <w:rFonts w:hint="eastAsia" w:ascii="仿宋_GB2312" w:hAnsi="Times New Roman" w:eastAsia="仿宋_GB2312"/>
          <w:sz w:val="32"/>
          <w:szCs w:val="32"/>
          <w:lang w:eastAsia="zh-CN"/>
        </w:rPr>
        <w:t>风</w:t>
      </w:r>
      <w:r>
        <w:rPr>
          <w:rFonts w:hint="eastAsia" w:ascii="仿宋_GB2312" w:hAnsi="Times New Roman" w:eastAsia="仿宋_GB2312"/>
          <w:sz w:val="32"/>
          <w:szCs w:val="32"/>
        </w:rPr>
        <w:t>、流脑疫苗的接种工作。</w:t>
      </w:r>
      <w:r>
        <w:rPr>
          <w:rFonts w:hint="eastAsia" w:ascii="仿宋_GB2312" w:hAnsi="Times New Roman" w:eastAsia="仿宋_GB2312"/>
          <w:bCs/>
          <w:sz w:val="32"/>
          <w:szCs w:val="32"/>
        </w:rPr>
        <w:t>具体方案如下：</w:t>
      </w:r>
    </w:p>
    <w:p>
      <w:pPr>
        <w:widowControl w:val="0"/>
        <w:adjustRightInd w:val="0"/>
        <w:snapToGrid w:val="0"/>
        <w:spacing w:line="580" w:lineRule="exact"/>
        <w:jc w:val="both"/>
        <w:textAlignment w:val="auto"/>
        <w:rPr>
          <w:rFonts w:hint="eastAsia" w:ascii="黑体" w:hAnsi="Times New Roman" w:eastAsia="黑体"/>
          <w:sz w:val="30"/>
          <w:szCs w:val="30"/>
        </w:rPr>
      </w:pPr>
      <w:r>
        <w:rPr>
          <w:rFonts w:hint="eastAsia" w:ascii="黑体" w:hAnsi="Times New Roman" w:eastAsia="黑体"/>
          <w:bCs/>
          <w:sz w:val="30"/>
          <w:szCs w:val="30"/>
        </w:rPr>
        <w:t xml:space="preserve">    一、</w:t>
      </w:r>
      <w:r>
        <w:rPr>
          <w:rFonts w:hint="eastAsia" w:ascii="黑体" w:hAnsi="Times New Roman" w:eastAsia="黑体"/>
          <w:sz w:val="30"/>
          <w:szCs w:val="30"/>
        </w:rPr>
        <w:t>部门职责</w:t>
      </w:r>
    </w:p>
    <w:p>
      <w:pPr>
        <w:widowControl w:val="0"/>
        <w:adjustRightInd w:val="0"/>
        <w:snapToGrid w:val="0"/>
        <w:spacing w:line="580" w:lineRule="exact"/>
        <w:ind w:firstLine="640" w:firstLineChars="200"/>
        <w:jc w:val="both"/>
        <w:textAlignment w:val="auto"/>
        <w:rPr>
          <w:rFonts w:hint="eastAsia" w:ascii="楷体_GB2312" w:hAnsi="Times New Roman" w:eastAsia="楷体_GB2312"/>
          <w:sz w:val="32"/>
          <w:szCs w:val="32"/>
        </w:rPr>
      </w:pPr>
      <w:r>
        <w:rPr>
          <w:rFonts w:hint="eastAsia" w:ascii="楷体_GB2312" w:hAnsi="Times New Roman" w:eastAsia="楷体_GB2312"/>
          <w:sz w:val="32"/>
          <w:szCs w:val="32"/>
        </w:rPr>
        <w:t>（一）卫生健康委</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区卫生健康委负责组织协调、工作动员和督导评估。市、区疾控中心负责技术指导、人员培训和数据汇总分析。接种单位负责开展疫苗接种、预防接种异常反应调查处理、接种信息录入与上报，并为接种宣传活动提供技术支持。</w:t>
      </w:r>
    </w:p>
    <w:p>
      <w:pPr>
        <w:widowControl w:val="0"/>
        <w:adjustRightInd w:val="0"/>
        <w:snapToGrid w:val="0"/>
        <w:spacing w:line="580" w:lineRule="exact"/>
        <w:ind w:firstLine="627" w:firstLineChars="196"/>
        <w:jc w:val="both"/>
        <w:textAlignment w:val="auto"/>
        <w:outlineLvl w:val="0"/>
        <w:rPr>
          <w:rFonts w:hint="eastAsia" w:ascii="楷体_GB2312" w:hAnsi="Times New Roman" w:eastAsia="楷体_GB2312"/>
          <w:sz w:val="32"/>
          <w:szCs w:val="32"/>
        </w:rPr>
      </w:pPr>
      <w:r>
        <w:rPr>
          <w:rFonts w:hint="eastAsia" w:ascii="楷体_GB2312" w:hAnsi="Times New Roman" w:eastAsia="楷体_GB2312"/>
          <w:sz w:val="32"/>
          <w:szCs w:val="32"/>
        </w:rPr>
        <w:t>（二）</w:t>
      </w:r>
      <w:r>
        <w:rPr>
          <w:rFonts w:hint="eastAsia" w:ascii="楷体_GB2312" w:hAnsi="Times New Roman" w:eastAsia="楷体_GB2312"/>
          <w:sz w:val="32"/>
          <w:szCs w:val="32"/>
          <w:lang w:eastAsia="zh-CN"/>
        </w:rPr>
        <w:t>住房城乡建设</w:t>
      </w:r>
      <w:r>
        <w:rPr>
          <w:rFonts w:hint="eastAsia" w:ascii="楷体_GB2312" w:hAnsi="Times New Roman" w:eastAsia="楷体_GB2312"/>
          <w:sz w:val="32"/>
          <w:szCs w:val="32"/>
        </w:rPr>
        <w:t>委、</w:t>
      </w:r>
      <w:r>
        <w:rPr>
          <w:rFonts w:hint="eastAsia" w:ascii="楷体_GB2312" w:hAnsi="Times New Roman" w:eastAsia="楷体_GB2312"/>
          <w:sz w:val="32"/>
          <w:szCs w:val="32"/>
          <w:lang w:eastAsia="zh-CN"/>
        </w:rPr>
        <w:t>商务局</w:t>
      </w:r>
      <w:r>
        <w:rPr>
          <w:rFonts w:hint="eastAsia" w:ascii="楷体_GB2312" w:hAnsi="Times New Roman" w:eastAsia="楷体_GB2312"/>
          <w:sz w:val="32"/>
          <w:szCs w:val="32"/>
        </w:rPr>
        <w:t>、市场监管局</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lang w:eastAsia="zh-CN"/>
        </w:rPr>
        <w:t>住房城乡建设</w:t>
      </w:r>
      <w:r>
        <w:rPr>
          <w:rFonts w:hint="eastAsia" w:ascii="仿宋_GB2312" w:hAnsi="Times New Roman" w:eastAsia="仿宋_GB2312"/>
          <w:sz w:val="32"/>
          <w:szCs w:val="32"/>
        </w:rPr>
        <w:t>委、商务</w:t>
      </w:r>
      <w:r>
        <w:rPr>
          <w:rFonts w:hint="eastAsia" w:ascii="仿宋_GB2312" w:hAnsi="Times New Roman" w:eastAsia="仿宋_GB2312"/>
          <w:sz w:val="32"/>
          <w:szCs w:val="32"/>
          <w:lang w:eastAsia="zh-CN"/>
        </w:rPr>
        <w:t>局</w:t>
      </w:r>
      <w:r>
        <w:rPr>
          <w:rFonts w:hint="eastAsia" w:ascii="仿宋_GB2312" w:hAnsi="Times New Roman" w:eastAsia="仿宋_GB2312"/>
          <w:sz w:val="32"/>
          <w:szCs w:val="32"/>
        </w:rPr>
        <w:t>负责本系统的相关工作协调</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区</w:t>
      </w:r>
      <w:r>
        <w:rPr>
          <w:rFonts w:hint="eastAsia" w:ascii="仿宋_GB2312" w:hAnsi="Times New Roman" w:eastAsia="仿宋_GB2312"/>
          <w:sz w:val="32"/>
          <w:szCs w:val="32"/>
          <w:lang w:eastAsia="zh-CN"/>
        </w:rPr>
        <w:t>住房城乡建设</w:t>
      </w:r>
      <w:r>
        <w:rPr>
          <w:rFonts w:hint="eastAsia" w:ascii="仿宋_GB2312" w:hAnsi="Times New Roman" w:eastAsia="仿宋_GB2312"/>
          <w:sz w:val="32"/>
          <w:szCs w:val="32"/>
        </w:rPr>
        <w:t>委、</w:t>
      </w:r>
      <w:r>
        <w:rPr>
          <w:rFonts w:hint="eastAsia" w:ascii="仿宋_GB2312" w:hAnsi="Times New Roman" w:eastAsia="仿宋_GB2312"/>
          <w:sz w:val="32"/>
          <w:szCs w:val="32"/>
          <w:lang w:eastAsia="zh-CN"/>
        </w:rPr>
        <w:t>商务局</w:t>
      </w:r>
      <w:r>
        <w:rPr>
          <w:rFonts w:hint="eastAsia" w:ascii="仿宋_GB2312" w:hAnsi="Times New Roman" w:eastAsia="仿宋_GB2312"/>
          <w:sz w:val="32"/>
          <w:szCs w:val="32"/>
        </w:rPr>
        <w:t>依据职责配合属地卫生健康委对集中用工单位或总包单位人数进行摸底，</w:t>
      </w:r>
      <w:r>
        <w:rPr>
          <w:rFonts w:hint="eastAsia" w:ascii="仿宋_GB2312" w:hAnsi="Times New Roman" w:eastAsia="仿宋_GB2312"/>
          <w:sz w:val="32"/>
          <w:szCs w:val="32"/>
          <w:lang w:eastAsia="zh-CN"/>
        </w:rPr>
        <w:t>区住房城乡建设</w:t>
      </w:r>
      <w:r>
        <w:rPr>
          <w:rFonts w:hint="eastAsia" w:ascii="仿宋_GB2312" w:hAnsi="Times New Roman" w:eastAsia="仿宋_GB2312"/>
          <w:sz w:val="32"/>
          <w:szCs w:val="32"/>
        </w:rPr>
        <w:t>委、商务</w:t>
      </w:r>
      <w:r>
        <w:rPr>
          <w:rFonts w:hint="eastAsia" w:ascii="仿宋_GB2312" w:hAnsi="Times New Roman" w:eastAsia="仿宋_GB2312"/>
          <w:sz w:val="32"/>
          <w:szCs w:val="32"/>
          <w:lang w:eastAsia="zh-CN"/>
        </w:rPr>
        <w:t>局、市场监管局</w:t>
      </w:r>
      <w:r>
        <w:rPr>
          <w:rFonts w:hint="eastAsia" w:ascii="仿宋_GB2312" w:hAnsi="Times New Roman" w:eastAsia="仿宋_GB2312"/>
          <w:sz w:val="32"/>
          <w:szCs w:val="32"/>
        </w:rPr>
        <w:t>协助相关部门做好接种工作的宣传动员。</w:t>
      </w:r>
    </w:p>
    <w:p>
      <w:pPr>
        <w:widowControl w:val="0"/>
        <w:adjustRightInd w:val="0"/>
        <w:snapToGrid w:val="0"/>
        <w:spacing w:line="580" w:lineRule="exact"/>
        <w:ind w:firstLine="627" w:firstLineChars="196"/>
        <w:jc w:val="both"/>
        <w:textAlignment w:val="auto"/>
        <w:outlineLvl w:val="0"/>
        <w:rPr>
          <w:rFonts w:hint="eastAsia" w:ascii="楷体_GB2312" w:hAnsi="Times New Roman" w:eastAsia="楷体_GB2312"/>
          <w:sz w:val="32"/>
          <w:szCs w:val="32"/>
          <w:highlight w:val="yellow"/>
        </w:rPr>
      </w:pPr>
      <w:r>
        <w:rPr>
          <w:rFonts w:hint="eastAsia" w:ascii="楷体_GB2312" w:hAnsi="Times New Roman" w:eastAsia="楷体_GB2312"/>
          <w:sz w:val="32"/>
          <w:szCs w:val="32"/>
        </w:rPr>
        <w:t>（三）乡（镇、街道）政府、</w:t>
      </w:r>
      <w:r>
        <w:rPr>
          <w:rFonts w:hint="eastAsia" w:ascii="楷体_GB2312" w:hAnsi="Times New Roman" w:eastAsia="楷体_GB2312"/>
          <w:sz w:val="32"/>
          <w:szCs w:val="32"/>
          <w:lang w:eastAsia="zh-CN"/>
        </w:rPr>
        <w:t>流动人口管理</w:t>
      </w:r>
      <w:r>
        <w:rPr>
          <w:rFonts w:hint="eastAsia" w:ascii="楷体_GB2312" w:hAnsi="Times New Roman" w:eastAsia="楷体_GB2312"/>
          <w:sz w:val="32"/>
          <w:szCs w:val="32"/>
        </w:rPr>
        <w:t>部门</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负责向接种单位提供并核实辖区内用工单位摸底信息；积极配合区卫生健康委做好相关工作,确保疫苗接种顺利开展。</w:t>
      </w:r>
    </w:p>
    <w:p>
      <w:pPr>
        <w:widowControl w:val="0"/>
        <w:adjustRightInd w:val="0"/>
        <w:snapToGrid w:val="0"/>
        <w:spacing w:line="580" w:lineRule="exact"/>
        <w:ind w:firstLine="627" w:firstLineChars="196"/>
        <w:jc w:val="both"/>
        <w:textAlignment w:val="auto"/>
        <w:outlineLvl w:val="0"/>
        <w:rPr>
          <w:rFonts w:hint="eastAsia" w:ascii="楷体_GB2312" w:hAnsi="Times New Roman" w:eastAsia="楷体_GB2312"/>
          <w:sz w:val="32"/>
          <w:szCs w:val="32"/>
        </w:rPr>
      </w:pPr>
      <w:r>
        <w:rPr>
          <w:rFonts w:hint="eastAsia" w:ascii="楷体_GB2312" w:hAnsi="Times New Roman" w:eastAsia="楷体_GB2312"/>
          <w:sz w:val="32"/>
          <w:szCs w:val="32"/>
        </w:rPr>
        <w:t>（四）用工单位</w:t>
      </w:r>
    </w:p>
    <w:p>
      <w:pPr>
        <w:widowControl w:val="0"/>
        <w:adjustRightInd w:val="0"/>
        <w:snapToGrid w:val="0"/>
        <w:spacing w:line="580" w:lineRule="exact"/>
        <w:ind w:firstLine="627" w:firstLineChars="196"/>
        <w:jc w:val="both"/>
        <w:textAlignment w:val="auto"/>
        <w:outlineLvl w:val="0"/>
        <w:rPr>
          <w:rFonts w:hint="eastAsia" w:ascii="仿宋_GB2312" w:hAnsi="Times New Roman" w:eastAsia="仿宋_GB2312"/>
          <w:sz w:val="32"/>
          <w:szCs w:val="32"/>
        </w:rPr>
      </w:pPr>
      <w:r>
        <w:rPr>
          <w:rFonts w:hint="eastAsia" w:ascii="仿宋_GB2312" w:hAnsi="Times New Roman" w:eastAsia="仿宋_GB2312"/>
          <w:sz w:val="32"/>
          <w:szCs w:val="32"/>
        </w:rPr>
        <w:t>负责向接种单位提供外来务工人员基本信息；主动与接种单位联系，预约接种时间，提供合格的临时接种场所，组织宣传动员，通知目标人群到指定地点接种疫苗，并负责维护现场接种秩序。</w:t>
      </w:r>
    </w:p>
    <w:p>
      <w:pPr>
        <w:widowControl w:val="0"/>
        <w:adjustRightInd w:val="0"/>
        <w:snapToGrid w:val="0"/>
        <w:spacing w:line="580" w:lineRule="exact"/>
        <w:ind w:firstLine="600" w:firstLineChars="200"/>
        <w:jc w:val="both"/>
        <w:textAlignment w:val="auto"/>
        <w:outlineLvl w:val="0"/>
        <w:rPr>
          <w:rFonts w:hint="eastAsia" w:ascii="黑体" w:hAnsi="Times New Roman" w:eastAsia="黑体"/>
          <w:bCs/>
          <w:sz w:val="30"/>
          <w:szCs w:val="30"/>
        </w:rPr>
      </w:pPr>
      <w:r>
        <w:rPr>
          <w:rFonts w:hint="eastAsia" w:ascii="黑体" w:hAnsi="Times New Roman" w:eastAsia="黑体"/>
          <w:bCs/>
          <w:sz w:val="30"/>
          <w:szCs w:val="30"/>
        </w:rPr>
        <w:t>二、接种对象</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3年内未接种过流脑疫苗或5年内未接种过麻疹疫苗、无流脑或麻疹患病史且年龄在40岁及以下的外来务工人员。</w:t>
      </w:r>
    </w:p>
    <w:p>
      <w:pPr>
        <w:widowControl w:val="0"/>
        <w:adjustRightInd w:val="0"/>
        <w:snapToGrid w:val="0"/>
        <w:spacing w:line="580" w:lineRule="exact"/>
        <w:ind w:firstLine="600" w:firstLineChars="200"/>
        <w:jc w:val="both"/>
        <w:textAlignment w:val="auto"/>
        <w:outlineLvl w:val="0"/>
        <w:rPr>
          <w:rFonts w:hint="eastAsia" w:ascii="黑体" w:hAnsi="Times New Roman" w:eastAsia="黑体"/>
          <w:bCs/>
          <w:sz w:val="30"/>
          <w:szCs w:val="30"/>
        </w:rPr>
      </w:pPr>
      <w:r>
        <w:rPr>
          <w:rFonts w:hint="eastAsia" w:ascii="黑体" w:hAnsi="Times New Roman" w:eastAsia="黑体"/>
          <w:bCs/>
          <w:sz w:val="30"/>
          <w:szCs w:val="30"/>
        </w:rPr>
        <w:t>三、接种范围</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全市各类用工单位。各区卫生健康委可根据本辖区麻疹、流脑防控情况，对重点地区开展接种工作。</w:t>
      </w:r>
    </w:p>
    <w:p>
      <w:pPr>
        <w:widowControl w:val="0"/>
        <w:adjustRightInd w:val="0"/>
        <w:snapToGrid w:val="0"/>
        <w:spacing w:line="580" w:lineRule="exact"/>
        <w:ind w:firstLine="600" w:firstLineChars="200"/>
        <w:jc w:val="both"/>
        <w:textAlignment w:val="auto"/>
        <w:outlineLvl w:val="0"/>
        <w:rPr>
          <w:rFonts w:hint="eastAsia" w:ascii="黑体" w:hAnsi="Times New Roman" w:eastAsia="黑体"/>
          <w:bCs/>
          <w:sz w:val="30"/>
          <w:szCs w:val="30"/>
        </w:rPr>
      </w:pPr>
      <w:r>
        <w:rPr>
          <w:rFonts w:hint="eastAsia" w:ascii="黑体" w:hAnsi="Times New Roman" w:eastAsia="黑体"/>
          <w:bCs/>
          <w:sz w:val="30"/>
          <w:szCs w:val="30"/>
        </w:rPr>
        <w:t>四、疫苗接种实施</w:t>
      </w:r>
    </w:p>
    <w:p>
      <w:pPr>
        <w:widowControl w:val="0"/>
        <w:adjustRightInd w:val="0"/>
        <w:snapToGrid w:val="0"/>
        <w:spacing w:line="580" w:lineRule="exact"/>
        <w:ind w:firstLine="627" w:firstLineChars="196"/>
        <w:jc w:val="both"/>
        <w:textAlignment w:val="auto"/>
        <w:outlineLvl w:val="0"/>
        <w:rPr>
          <w:rFonts w:hint="eastAsia" w:ascii="楷体_GB2312" w:hAnsi="Times New Roman" w:eastAsia="楷体_GB2312"/>
          <w:sz w:val="32"/>
          <w:szCs w:val="32"/>
        </w:rPr>
      </w:pPr>
      <w:r>
        <w:rPr>
          <w:rFonts w:hint="eastAsia" w:ascii="楷体_GB2312" w:hAnsi="Times New Roman" w:eastAsia="楷体_GB2312"/>
          <w:sz w:val="32"/>
          <w:szCs w:val="32"/>
        </w:rPr>
        <w:t>（一）外来务工人员摸底调查</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以乡（镇、街道）政府、流管办、用工单位为主，区</w:t>
      </w:r>
      <w:r>
        <w:rPr>
          <w:rFonts w:hint="eastAsia" w:ascii="仿宋_GB2312" w:hAnsi="Times New Roman" w:eastAsia="仿宋_GB2312"/>
          <w:sz w:val="32"/>
          <w:szCs w:val="32"/>
          <w:lang w:eastAsia="zh-CN"/>
        </w:rPr>
        <w:t>市场监管</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住房城乡建设委</w:t>
      </w:r>
      <w:r>
        <w:rPr>
          <w:rFonts w:hint="eastAsia" w:ascii="仿宋_GB2312" w:hAnsi="Times New Roman" w:eastAsia="仿宋_GB2312"/>
          <w:sz w:val="32"/>
          <w:szCs w:val="32"/>
        </w:rPr>
        <w:t>、商务等部门予以配合，开展辖区内应种务工人员的摸底登记，同时开展接种相关宣传。</w:t>
      </w:r>
    </w:p>
    <w:p>
      <w:pPr>
        <w:widowControl w:val="0"/>
        <w:adjustRightInd w:val="0"/>
        <w:snapToGrid w:val="0"/>
        <w:spacing w:line="580" w:lineRule="exact"/>
        <w:ind w:firstLine="627" w:firstLineChars="196"/>
        <w:jc w:val="both"/>
        <w:textAlignment w:val="auto"/>
        <w:outlineLvl w:val="0"/>
        <w:rPr>
          <w:rFonts w:hint="eastAsia" w:ascii="楷体_GB2312" w:hAnsi="Times New Roman" w:eastAsia="楷体_GB2312"/>
          <w:sz w:val="32"/>
          <w:szCs w:val="32"/>
        </w:rPr>
      </w:pPr>
      <w:r>
        <w:rPr>
          <w:rFonts w:hint="eastAsia" w:ascii="楷体_GB2312" w:hAnsi="Times New Roman" w:eastAsia="楷体_GB2312"/>
          <w:sz w:val="32"/>
          <w:szCs w:val="32"/>
        </w:rPr>
        <w:t>（二）疫苗接种</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1.疫苗种类</w:t>
      </w:r>
    </w:p>
    <w:p>
      <w:pPr>
        <w:widowControl w:val="0"/>
        <w:adjustRightInd w:val="0"/>
        <w:snapToGrid w:val="0"/>
        <w:spacing w:line="580" w:lineRule="exact"/>
        <w:ind w:firstLine="640" w:firstLineChars="200"/>
        <w:jc w:val="both"/>
        <w:textAlignment w:val="auto"/>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麻疹风疹联合减毒活疫苗，如麻风疫苗遇到生产企业供应问题，用麻风腮疫苗进行替代接种；</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A+C群脑膜炎球菌多糖疫苗。</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2.接种场所</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用工单位可组织外来务工人员到接种单位接种，也可由接种单位到用工单位符合要求的临时接种场所（</w:t>
      </w:r>
      <w:r>
        <w:rPr>
          <w:rFonts w:hint="eastAsia" w:ascii="仿宋_GB2312" w:hAnsi="Times New Roman" w:eastAsia="仿宋_GB2312"/>
          <w:sz w:val="32"/>
          <w:szCs w:val="32"/>
          <w:lang w:eastAsia="zh-CN"/>
        </w:rPr>
        <w:t>附件</w:t>
      </w:r>
      <w:r>
        <w:rPr>
          <w:rFonts w:hint="eastAsia" w:ascii="仿宋_GB2312" w:hAnsi="Times New Roman" w:eastAsia="仿宋_GB2312"/>
          <w:sz w:val="32"/>
          <w:szCs w:val="32"/>
        </w:rPr>
        <w:t>1）接种。</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3.接种实施</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接种单位应在接种地点张贴《北京市外来务工人员麻风、流脑疫苗接种告知书》（</w:t>
      </w:r>
      <w:r>
        <w:rPr>
          <w:rFonts w:hint="eastAsia" w:ascii="仿宋_GB2312" w:hAnsi="Times New Roman" w:eastAsia="仿宋_GB2312"/>
          <w:sz w:val="32"/>
          <w:szCs w:val="32"/>
          <w:lang w:eastAsia="zh-CN"/>
        </w:rPr>
        <w:t>附件</w:t>
      </w:r>
      <w:r>
        <w:rPr>
          <w:rFonts w:hint="eastAsia" w:ascii="仿宋_GB2312" w:hAnsi="Times New Roman" w:eastAsia="仿宋_GB2312"/>
          <w:sz w:val="32"/>
          <w:szCs w:val="32"/>
        </w:rPr>
        <w:t>2），并在用工单位配合下开展疫苗接种。接种前外来务工人员要填写疫苗知情同意书并签字。接种后，接种单位应将务工人员接种信息录入北京市免疫规划信息</w:t>
      </w:r>
      <w:r>
        <w:rPr>
          <w:rFonts w:hint="eastAsia" w:ascii="仿宋_GB2312" w:hAnsi="Times New Roman" w:eastAsia="仿宋_GB2312"/>
          <w:sz w:val="32"/>
          <w:szCs w:val="32"/>
          <w:lang w:eastAsia="zh-CN"/>
        </w:rPr>
        <w:t>管理</w:t>
      </w:r>
      <w:r>
        <w:rPr>
          <w:rFonts w:hint="eastAsia" w:ascii="仿宋_GB2312" w:hAnsi="Times New Roman" w:eastAsia="仿宋_GB2312"/>
          <w:sz w:val="32"/>
          <w:szCs w:val="32"/>
        </w:rPr>
        <w:t>系统，并发放预防接种证明或提示受种者下载首都疫苗服务APP查询接种信息。</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对于人员流动性大、更换频繁的用工单位，可在完成此次活动基础上，在区卫生健康委同意下，根据实际情况另行安排时间为外来务工人员接种疫苗。</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4.接种要求</w:t>
      </w:r>
    </w:p>
    <w:p>
      <w:pPr>
        <w:widowControl w:val="0"/>
        <w:adjustRightInd/>
        <w:snapToGrid/>
        <w:spacing w:line="240" w:lineRule="auto"/>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麻风和流脑疫苗可以同时接种，但应在不同部位接种。如果两种疫苗在同侧同部位不同时接种，需间隔28天；如果两种疫苗在不同侧不同时接种，不需要考虑间隔；如遇到新冠疫苗接种，优先接种新冠疫苗，至少间隔14天后再接种麻风和流脑疫苗。接种医生要严格掌握禁忌症，出现接种反应要及时处理，并按有关要求及时报告。</w:t>
      </w:r>
      <w:r>
        <w:rPr>
          <w:rFonts w:hint="eastAsia" w:ascii="仿宋_GB2312" w:hAnsi="Times New Roman" w:eastAsia="仿宋_GB2312" w:cs="仿宋_GB2312"/>
          <w:color w:val="auto"/>
          <w:sz w:val="32"/>
          <w:szCs w:val="32"/>
        </w:rPr>
        <w:t>各区要按照新冠肺炎疫情防控要求，做好防护工作。</w:t>
      </w:r>
    </w:p>
    <w:p>
      <w:pPr>
        <w:widowControl w:val="0"/>
        <w:adjustRightInd w:val="0"/>
        <w:snapToGrid w:val="0"/>
        <w:spacing w:line="580" w:lineRule="exact"/>
        <w:ind w:firstLine="600" w:firstLineChars="200"/>
        <w:jc w:val="both"/>
        <w:textAlignment w:val="auto"/>
        <w:outlineLvl w:val="0"/>
        <w:rPr>
          <w:rFonts w:hint="eastAsia" w:ascii="黑体" w:hAnsi="Times New Roman" w:eastAsia="黑体"/>
          <w:bCs/>
          <w:sz w:val="30"/>
          <w:szCs w:val="30"/>
        </w:rPr>
      </w:pPr>
      <w:r>
        <w:rPr>
          <w:rFonts w:hint="eastAsia" w:ascii="黑体" w:hAnsi="Times New Roman" w:eastAsia="黑体"/>
          <w:bCs/>
          <w:sz w:val="30"/>
          <w:szCs w:val="30"/>
        </w:rPr>
        <w:t>五、时间安排</w:t>
      </w:r>
    </w:p>
    <w:p>
      <w:pPr>
        <w:widowControl w:val="0"/>
        <w:adjustRightInd w:val="0"/>
        <w:snapToGrid w:val="0"/>
        <w:spacing w:line="580" w:lineRule="exact"/>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 xml:space="preserve"> </w:t>
      </w:r>
      <w:r>
        <w:rPr>
          <w:rFonts w:ascii="仿宋_GB2312" w:hAnsi="Times New Roman" w:eastAsia="仿宋_GB2312"/>
          <w:sz w:val="32"/>
          <w:szCs w:val="32"/>
        </w:rPr>
        <w:t xml:space="preserve">   </w:t>
      </w:r>
      <w:r>
        <w:rPr>
          <w:rFonts w:hint="eastAsia" w:ascii="仿宋_GB2312" w:hAnsi="Times New Roman" w:eastAsia="仿宋_GB2312"/>
          <w:sz w:val="32"/>
          <w:szCs w:val="32"/>
        </w:rPr>
        <w:t>由于近两年本市接种工作以新冠疫苗接种为主，外来务工麻</w:t>
      </w:r>
      <w:r>
        <w:rPr>
          <w:rFonts w:hint="eastAsia" w:ascii="仿宋_GB2312" w:hAnsi="Times New Roman" w:eastAsia="仿宋_GB2312"/>
          <w:sz w:val="32"/>
          <w:szCs w:val="32"/>
          <w:lang w:eastAsia="zh-CN"/>
        </w:rPr>
        <w:t>风</w:t>
      </w:r>
      <w:r>
        <w:rPr>
          <w:rFonts w:hint="eastAsia" w:ascii="仿宋_GB2312" w:hAnsi="Times New Roman" w:eastAsia="仿宋_GB2312"/>
          <w:sz w:val="32"/>
          <w:szCs w:val="32"/>
        </w:rPr>
        <w:t>和流脑疫苗接种工作宜纳入常规接种管理，由各区自行安排时间进度。</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区</w:t>
      </w:r>
      <w:r>
        <w:rPr>
          <w:rFonts w:hint="eastAsia" w:ascii="仿宋_GB2312" w:hAnsi="Times New Roman" w:eastAsia="仿宋_GB2312"/>
          <w:sz w:val="32"/>
          <w:szCs w:val="32"/>
          <w:lang w:eastAsia="zh-CN"/>
        </w:rPr>
        <w:t>住房城乡建设</w:t>
      </w:r>
      <w:r>
        <w:rPr>
          <w:rFonts w:hint="eastAsia" w:ascii="仿宋_GB2312" w:hAnsi="Times New Roman" w:eastAsia="仿宋_GB2312"/>
          <w:sz w:val="32"/>
          <w:szCs w:val="32"/>
        </w:rPr>
        <w:t>委</w:t>
      </w:r>
      <w:r>
        <w:rPr>
          <w:rFonts w:hint="eastAsia" w:ascii="仿宋_GB2312" w:hAnsi="Times New Roman" w:eastAsia="仿宋_GB2312"/>
          <w:sz w:val="32"/>
          <w:szCs w:val="32"/>
          <w:lang w:eastAsia="zh-CN"/>
        </w:rPr>
        <w:t>、商务局</w:t>
      </w:r>
      <w:r>
        <w:rPr>
          <w:rFonts w:hint="eastAsia" w:ascii="仿宋_GB2312" w:hAnsi="Times New Roman" w:eastAsia="仿宋_GB2312"/>
          <w:sz w:val="32"/>
          <w:szCs w:val="32"/>
        </w:rPr>
        <w:t>提供外来务工人员用工单位（如集贸市场、建筑工地、批发市场、商场等）名单及人数摸底等信息；街乡政府、区流管办提供辖区</w:t>
      </w:r>
      <w:r>
        <w:rPr>
          <w:rFonts w:hint="eastAsia" w:ascii="仿宋_GB2312" w:hAnsi="Times New Roman" w:eastAsia="仿宋_GB2312"/>
          <w:sz w:val="32"/>
          <w:szCs w:val="32"/>
          <w:lang w:eastAsia="zh-CN"/>
        </w:rPr>
        <w:t>内</w:t>
      </w:r>
      <w:r>
        <w:rPr>
          <w:rFonts w:hint="eastAsia" w:ascii="仿宋_GB2312" w:hAnsi="Times New Roman" w:eastAsia="仿宋_GB2312"/>
          <w:sz w:val="32"/>
          <w:szCs w:val="32"/>
        </w:rPr>
        <w:t xml:space="preserve">用工单位摸底信息。 </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市疾控中心通过北京市免疫规划信息管理系统完成数据统计，并完成当年分析和总结。</w:t>
      </w:r>
    </w:p>
    <w:p>
      <w:pPr>
        <w:widowControl w:val="0"/>
        <w:adjustRightInd w:val="0"/>
        <w:snapToGrid w:val="0"/>
        <w:spacing w:line="580" w:lineRule="exact"/>
        <w:ind w:firstLine="0" w:firstLineChars="0"/>
        <w:jc w:val="both"/>
        <w:textAlignment w:val="auto"/>
        <w:rPr>
          <w:rFonts w:hint="eastAsia" w:ascii="仿宋_GB2312" w:hAnsi="Times New Roman" w:eastAsia="仿宋_GB2312"/>
          <w:sz w:val="32"/>
          <w:szCs w:val="32"/>
        </w:rPr>
      </w:pPr>
    </w:p>
    <w:p>
      <w:pPr>
        <w:widowControl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Times New Roman" w:eastAsia="仿宋_GB2312"/>
          <w:sz w:val="32"/>
          <w:szCs w:val="32"/>
          <w:lang w:eastAsia="zh-CN"/>
        </w:rPr>
        <w:t>附件：</w:t>
      </w:r>
      <w:r>
        <w:rPr>
          <w:rFonts w:hint="eastAsia" w:ascii="仿宋_GB2312" w:hAnsi="Times New Roman" w:eastAsia="仿宋_GB2312"/>
          <w:sz w:val="32"/>
          <w:szCs w:val="32"/>
          <w:lang w:val="en-US" w:eastAsia="zh-CN"/>
        </w:rPr>
        <w:t>1.</w:t>
      </w:r>
      <w:r>
        <w:rPr>
          <w:rFonts w:hint="eastAsia" w:ascii="仿宋_GB2312" w:hAnsi="仿宋_GB2312" w:eastAsia="仿宋_GB2312" w:cs="仿宋_GB2312"/>
          <w:sz w:val="32"/>
          <w:szCs w:val="32"/>
        </w:rPr>
        <w:t>北京市外来务工人员麻风、流脑疫苗临时接种场</w:t>
      </w:r>
    </w:p>
    <w:p>
      <w:pPr>
        <w:widowControl w:val="0"/>
        <w:adjustRightInd w:val="0"/>
        <w:snapToGrid w:val="0"/>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所要求</w:t>
      </w:r>
    </w:p>
    <w:p>
      <w:pPr>
        <w:widowControl w:val="0"/>
        <w:adjustRightInd w:val="0"/>
        <w:snapToGrid w:val="0"/>
        <w:spacing w:line="360"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北京市外来务工人员麻风、流脑疫苗接种告知书</w:t>
      </w:r>
    </w:p>
    <w:p>
      <w:pPr>
        <w:widowControl w:val="0"/>
        <w:adjustRightInd w:val="0"/>
        <w:snapToGrid w:val="0"/>
        <w:spacing w:line="360" w:lineRule="auto"/>
        <w:jc w:val="left"/>
        <w:textAlignment w:val="auto"/>
        <w:rPr>
          <w:rFonts w:hint="default" w:ascii="仿宋_GB2312" w:hAnsi="仿宋_GB2312" w:eastAsia="仿宋_GB2312" w:cs="仿宋_GB2312"/>
          <w:sz w:val="32"/>
          <w:szCs w:val="32"/>
          <w:lang w:val="en-US" w:eastAsia="zh-CN"/>
        </w:rPr>
      </w:pPr>
    </w:p>
    <w:p>
      <w:pPr>
        <w:widowControl w:val="0"/>
        <w:adjustRightInd w:val="0"/>
        <w:snapToGrid w:val="0"/>
        <w:spacing w:line="580" w:lineRule="exact"/>
        <w:ind w:firstLine="640" w:firstLineChars="200"/>
        <w:jc w:val="both"/>
        <w:textAlignment w:val="auto"/>
        <w:rPr>
          <w:rFonts w:hint="default" w:ascii="仿宋_GB2312" w:hAnsi="Times New Roman" w:eastAsia="仿宋_GB2312"/>
          <w:sz w:val="32"/>
          <w:szCs w:val="32"/>
          <w:lang w:val="en-US" w:eastAsia="zh-CN"/>
        </w:rPr>
      </w:pPr>
    </w:p>
    <w:p>
      <w:pPr>
        <w:widowControl w:val="0"/>
        <w:adjustRightInd w:val="0"/>
        <w:snapToGrid w:val="0"/>
        <w:spacing w:line="240" w:lineRule="auto"/>
        <w:jc w:val="left"/>
        <w:textAlignment w:val="auto"/>
        <w:rPr>
          <w:rFonts w:hint="eastAsia" w:ascii="Times New Roman" w:hAnsi="Times New Roman" w:eastAsia="宋体"/>
          <w:bCs/>
          <w:szCs w:val="21"/>
        </w:rPr>
      </w:pPr>
      <w:r>
        <w:rPr>
          <w:rFonts w:hint="eastAsia" w:ascii="仿宋_GB2312" w:hAnsi="Times New Roman" w:eastAsia="宋体"/>
          <w:sz w:val="32"/>
          <w:szCs w:val="32"/>
        </w:rPr>
        <w:br w:type="page"/>
      </w:r>
      <w:r>
        <w:rPr>
          <w:rFonts w:hint="eastAsia" w:ascii="黑体" w:hAnsi="黑体" w:eastAsia="黑体" w:cs="黑体"/>
          <w:sz w:val="32"/>
          <w:szCs w:val="32"/>
        </w:rPr>
        <w:t>附件1</w:t>
      </w:r>
    </w:p>
    <w:p>
      <w:pPr>
        <w:widowControl w:val="0"/>
        <w:adjustRightInd w:val="0"/>
        <w:snapToGrid w:val="0"/>
        <w:spacing w:line="240" w:lineRule="auto"/>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北京市外来务工人员麻风、流脑疫苗</w:t>
      </w:r>
    </w:p>
    <w:p>
      <w:pPr>
        <w:widowControl w:val="0"/>
        <w:adjustRightInd w:val="0"/>
        <w:snapToGrid w:val="0"/>
        <w:spacing w:line="240" w:lineRule="auto"/>
        <w:jc w:val="center"/>
        <w:textAlignment w:val="auto"/>
        <w:rPr>
          <w:rFonts w:hint="eastAsia" w:ascii="仿宋_GB2312" w:hAnsi="Times New Roman" w:eastAsia="宋体"/>
          <w:sz w:val="44"/>
          <w:szCs w:val="44"/>
        </w:rPr>
      </w:pPr>
      <w:r>
        <w:rPr>
          <w:rFonts w:hint="eastAsia" w:ascii="方正小标宋简体" w:hAnsi="Times New Roman" w:eastAsia="方正小标宋简体"/>
          <w:sz w:val="44"/>
          <w:szCs w:val="44"/>
        </w:rPr>
        <w:t>临时接种场所要求</w:t>
      </w:r>
    </w:p>
    <w:p>
      <w:pPr>
        <w:widowControl w:val="0"/>
        <w:adjustRightInd w:val="0"/>
        <w:snapToGrid w:val="0"/>
        <w:spacing w:line="240" w:lineRule="atLeast"/>
        <w:ind w:firstLine="0" w:firstLineChars="0"/>
        <w:jc w:val="both"/>
        <w:textAlignment w:val="auto"/>
        <w:rPr>
          <w:rFonts w:hint="eastAsia" w:ascii="仿宋_GB2312" w:hAnsi="Times New Roman" w:eastAsia="宋体"/>
          <w:sz w:val="32"/>
          <w:szCs w:val="32"/>
        </w:rPr>
      </w:pP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1.接种单位必须具有医疗机构执业许可证。</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2.承担接种的医务人员必须是接受过区卫生</w:t>
      </w:r>
      <w:r>
        <w:rPr>
          <w:rFonts w:hint="eastAsia" w:ascii="仿宋_GB2312" w:hAnsi="Times New Roman" w:eastAsia="仿宋_GB2312"/>
          <w:sz w:val="32"/>
          <w:szCs w:val="32"/>
          <w:lang w:eastAsia="zh-CN"/>
        </w:rPr>
        <w:t>健康</w:t>
      </w:r>
      <w:r>
        <w:rPr>
          <w:rFonts w:hint="eastAsia" w:ascii="仿宋_GB2312" w:hAnsi="Times New Roman" w:eastAsia="仿宋_GB2312"/>
          <w:sz w:val="32"/>
          <w:szCs w:val="32"/>
        </w:rPr>
        <w:t>行政部门组织的预防接种专业培训并考核合格的执业医师、执业助理医师、护士。</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3.接种单位接种前需下发疫苗接种知情同意书，受种者签字同意后方可接种。回执保存2年。</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4.疫苗储存、运输管理、接种现场必须符合生物制品管理要求和冷链管理要求。</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5.每个接种场所必须配备2名及以上具有预防接种资质的医务人员。</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6.接种场所不小于30平方米，室内宽敞清洁、光线明亮、通风保暖；接种前使用紫外线对接种室消毒60分钟，消毒情况应及时记录。</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7.接种单位要根据接种对象数量合理安排工作，每个医务人员日均接种数控制在75针次以下。接种后观察30分钟。接种现场应有必要的急救用品。</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8.免疫接种服务按照《北京市预防接种工作技术规范》相关内容执行。</w:t>
      </w:r>
    </w:p>
    <w:p>
      <w:pPr>
        <w:widowControl w:val="0"/>
        <w:adjustRightInd w:val="0"/>
        <w:snapToGrid w:val="0"/>
        <w:spacing w:line="336" w:lineRule="auto"/>
        <w:jc w:val="left"/>
        <w:textAlignment w:val="auto"/>
        <w:rPr>
          <w:rFonts w:hint="eastAsia" w:ascii="方正小标宋简体" w:hAnsi="Times New Roman" w:eastAsia="方正小标宋简体"/>
          <w:sz w:val="32"/>
          <w:szCs w:val="32"/>
        </w:rPr>
      </w:pPr>
      <w:r>
        <w:rPr>
          <w:rFonts w:hint="eastAsia" w:ascii="仿宋_GB2312" w:hAnsi="Times New Roman" w:eastAsia="宋体"/>
          <w:spacing w:val="-6"/>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val="0"/>
        <w:adjustRightInd w:val="0"/>
        <w:snapToGrid w:val="0"/>
        <w:spacing w:line="336" w:lineRule="auto"/>
        <w:jc w:val="center"/>
        <w:textAlignment w:val="auto"/>
        <w:rPr>
          <w:rFonts w:hint="eastAsia" w:ascii="方正小标宋简体" w:hAnsi="Times New Roman" w:eastAsia="方正小标宋简体"/>
          <w:bCs/>
          <w:spacing w:val="-9"/>
          <w:sz w:val="36"/>
          <w:szCs w:val="36"/>
        </w:rPr>
      </w:pPr>
      <w:r>
        <w:rPr>
          <w:rFonts w:hint="eastAsia" w:ascii="方正小标宋简体" w:hAnsi="Times New Roman" w:eastAsia="方正小标宋简体"/>
          <w:spacing w:val="-9"/>
          <w:sz w:val="44"/>
          <w:szCs w:val="44"/>
        </w:rPr>
        <w:t>北京市外来务工人员麻风、流脑疫苗接种告知书</w:t>
      </w:r>
    </w:p>
    <w:p>
      <w:pPr>
        <w:widowControl w:val="0"/>
        <w:adjustRightInd w:val="0"/>
        <w:snapToGrid w:val="0"/>
        <w:spacing w:line="240" w:lineRule="atLeast"/>
        <w:jc w:val="both"/>
        <w:textAlignment w:val="auto"/>
        <w:rPr>
          <w:rFonts w:hint="eastAsia" w:ascii="仿宋_GB2312" w:hAnsi="Times New Roman" w:eastAsia="宋体"/>
          <w:b/>
          <w:sz w:val="32"/>
          <w:szCs w:val="32"/>
        </w:rPr>
      </w:pPr>
    </w:p>
    <w:p>
      <w:pPr>
        <w:widowControl w:val="0"/>
        <w:adjustRightInd w:val="0"/>
        <w:snapToGrid w:val="0"/>
        <w:spacing w:line="580" w:lineRule="exact"/>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尊敬的外来务工朋友：</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欢迎你们来到北京，参与首都建设，北京市政府和人民对你们的贡献表示衷心感谢！同时，北京市政府也非常关注你们的健康。</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冬春季节是呼吸道传染病的高发季节。麻疹、风疹都是由病毒引起的急性传染病，主要由空气飞沫传播,可引发皮疹、咳嗽、肺炎等一系列疾病及并发症，无免疫力的儿童及成人普遍易感。流脑是由细菌引起的传染病，主要临床表现为突发高热、剧烈头痛、频繁呕吐、皮肤瘀点瘀斑等症状，严重者可有败血症休克及脑损害。</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为了预防和控制这两种传染病，北京市连续1</w:t>
      </w:r>
      <w:r>
        <w:rPr>
          <w:rFonts w:ascii="仿宋_GB2312" w:hAnsi="Times New Roman" w:eastAsia="仿宋_GB2312"/>
          <w:sz w:val="32"/>
          <w:szCs w:val="32"/>
        </w:rPr>
        <w:t>8</w:t>
      </w:r>
      <w:r>
        <w:rPr>
          <w:rFonts w:hint="eastAsia" w:ascii="仿宋_GB2312" w:hAnsi="Times New Roman" w:eastAsia="仿宋_GB2312"/>
          <w:sz w:val="32"/>
          <w:szCs w:val="32"/>
        </w:rPr>
        <w:t>年在外来务工人员中进行免费麻风联合疫苗、流脑疫苗的预防接种，接种人数已过数百万人次。202</w:t>
      </w:r>
      <w:r>
        <w:rPr>
          <w:rFonts w:ascii="仿宋_GB2312" w:hAnsi="Times New Roman" w:eastAsia="仿宋_GB2312"/>
          <w:sz w:val="32"/>
          <w:szCs w:val="32"/>
        </w:rPr>
        <w:t>2</w:t>
      </w:r>
      <w:r>
        <w:rPr>
          <w:rFonts w:hint="eastAsia" w:ascii="仿宋_GB2312" w:hAnsi="Times New Roman" w:eastAsia="仿宋_GB2312"/>
          <w:sz w:val="32"/>
          <w:szCs w:val="32"/>
        </w:rPr>
        <w:t>年北京市将继续开展此项活动，接种完全免费，请你们在接种前仔细阅读如下信息：</w:t>
      </w:r>
    </w:p>
    <w:p>
      <w:pPr>
        <w:pStyle w:val="12"/>
        <w:adjustRightInd w:val="0"/>
        <w:snapToGrid w:val="0"/>
        <w:spacing w:line="480" w:lineRule="exact"/>
        <w:ind w:firstLine="640"/>
        <w:jc w:val="both"/>
        <w:rPr>
          <w:rFonts w:hint="eastAsia" w:ascii="黑体" w:eastAsia="黑体"/>
          <w:sz w:val="32"/>
          <w:szCs w:val="32"/>
          <w:lang w:eastAsia="zh-CN"/>
        </w:rPr>
      </w:pPr>
      <w:r>
        <w:rPr>
          <w:rFonts w:hint="eastAsia" w:ascii="黑体" w:eastAsia="黑体"/>
          <w:sz w:val="32"/>
          <w:szCs w:val="32"/>
          <w:lang w:eastAsia="zh-CN"/>
        </w:rPr>
        <w:t>【</w:t>
      </w:r>
      <w:r>
        <w:rPr>
          <w:rFonts w:hint="eastAsia" w:ascii="黑体" w:eastAsia="黑体"/>
          <w:bCs/>
          <w:sz w:val="32"/>
          <w:szCs w:val="32"/>
          <w:lang w:eastAsia="zh-CN"/>
        </w:rPr>
        <w:t>疫苗品种及作用</w:t>
      </w:r>
      <w:r>
        <w:rPr>
          <w:rFonts w:hint="eastAsia" w:ascii="黑体" w:eastAsia="黑体"/>
          <w:sz w:val="32"/>
          <w:szCs w:val="32"/>
          <w:lang w:eastAsia="zh-CN"/>
        </w:rPr>
        <w:t xml:space="preserve">】 </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麻疹风疹联合减毒活疫苗</w:t>
      </w:r>
      <w:r>
        <w:rPr>
          <w:rFonts w:hint="eastAsia" w:ascii="仿宋_GB2312" w:hAnsi="Times New Roman" w:eastAsia="仿宋_GB2312"/>
          <w:sz w:val="32"/>
          <w:szCs w:val="32"/>
          <w:lang w:eastAsia="zh-CN"/>
        </w:rPr>
        <w:t>（</w:t>
      </w:r>
      <w:r>
        <w:rPr>
          <w:rFonts w:hint="eastAsia" w:ascii="仿宋_GB2312" w:hAnsi="Times New Roman" w:eastAsia="仿宋_GB2312"/>
          <w:color w:val="auto"/>
          <w:sz w:val="32"/>
          <w:szCs w:val="32"/>
          <w:lang w:eastAsia="zh-CN"/>
        </w:rPr>
        <w:t>如</w:t>
      </w:r>
      <w:r>
        <w:rPr>
          <w:rFonts w:hint="eastAsia" w:ascii="仿宋_GB2312" w:hAnsi="Times New Roman" w:eastAsia="仿宋_GB2312"/>
          <w:color w:val="auto"/>
          <w:sz w:val="32"/>
          <w:szCs w:val="32"/>
        </w:rPr>
        <w:t>麻风疫苗遇到生产企业供应问题，用麻风腮疫苗</w:t>
      </w:r>
      <w:r>
        <w:rPr>
          <w:rFonts w:hint="eastAsia" w:ascii="仿宋_GB2312" w:hAnsi="Times New Roman" w:eastAsia="仿宋_GB2312"/>
          <w:color w:val="auto"/>
          <w:sz w:val="32"/>
          <w:szCs w:val="32"/>
          <w:lang w:eastAsia="zh-CN"/>
        </w:rPr>
        <w:t>替代</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：预防麻疹、风疹；</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A+C群脑膜炎球菌多糖疫苗：预防A群和C群脑膜炎球菌引起的流脑。</w:t>
      </w:r>
    </w:p>
    <w:p>
      <w:pPr>
        <w:pStyle w:val="12"/>
        <w:adjustRightInd w:val="0"/>
        <w:snapToGrid w:val="0"/>
        <w:spacing w:line="480" w:lineRule="exact"/>
        <w:ind w:firstLine="640"/>
        <w:jc w:val="both"/>
        <w:rPr>
          <w:rFonts w:hint="eastAsia" w:ascii="黑体" w:eastAsia="黑体"/>
          <w:sz w:val="32"/>
          <w:szCs w:val="32"/>
          <w:lang w:eastAsia="zh-CN"/>
        </w:rPr>
      </w:pPr>
      <w:r>
        <w:rPr>
          <w:rFonts w:hint="eastAsia" w:ascii="黑体" w:eastAsia="黑体"/>
          <w:sz w:val="32"/>
          <w:szCs w:val="32"/>
          <w:lang w:eastAsia="zh-CN"/>
        </w:rPr>
        <w:t>【接种不良反应】</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接种后偶有短暂低热，局部稍有压痛感。少数人接种</w:t>
      </w:r>
      <w:r>
        <w:rPr>
          <w:rFonts w:hint="eastAsia" w:ascii="仿宋_GB2312" w:hAnsi="Times New Roman" w:eastAsia="仿宋_GB2312"/>
          <w:sz w:val="32"/>
          <w:szCs w:val="32"/>
          <w:lang w:eastAsia="zh-CN"/>
        </w:rPr>
        <w:t>含麻疹成分</w:t>
      </w:r>
      <w:r>
        <w:rPr>
          <w:rFonts w:hint="eastAsia" w:ascii="仿宋_GB2312" w:hAnsi="Times New Roman" w:eastAsia="仿宋_GB2312"/>
          <w:sz w:val="32"/>
          <w:szCs w:val="32"/>
        </w:rPr>
        <w:t>疫苗后可出现少量皮疹。</w:t>
      </w:r>
    </w:p>
    <w:p>
      <w:pPr>
        <w:pStyle w:val="12"/>
        <w:adjustRightInd w:val="0"/>
        <w:snapToGrid w:val="0"/>
        <w:spacing w:line="480" w:lineRule="exact"/>
        <w:ind w:firstLine="640"/>
        <w:jc w:val="both"/>
        <w:rPr>
          <w:rFonts w:hint="eastAsia" w:ascii="黑体" w:eastAsia="黑体"/>
          <w:sz w:val="32"/>
          <w:szCs w:val="32"/>
          <w:lang w:eastAsia="zh-CN"/>
        </w:rPr>
      </w:pPr>
      <w:r>
        <w:rPr>
          <w:rFonts w:hint="eastAsia" w:ascii="黑体" w:eastAsia="黑体"/>
          <w:sz w:val="32"/>
          <w:szCs w:val="32"/>
          <w:lang w:eastAsia="zh-CN"/>
        </w:rPr>
        <w:t>【麻风联合疫苗接种禁忌】</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发热、患急性疾病、严重慢性疾病、慢性疾病急性发作期；对疫苗成分过敏者；妊娠期妇女；免疫功能低下者或正在接受免疫抑制治疗者；患脑病、未控制的癫痫和其他进行性神经系统疾病者。</w:t>
      </w:r>
    </w:p>
    <w:p>
      <w:pPr>
        <w:pStyle w:val="12"/>
        <w:adjustRightInd w:val="0"/>
        <w:snapToGrid w:val="0"/>
        <w:spacing w:line="480" w:lineRule="exact"/>
        <w:ind w:firstLine="640"/>
        <w:jc w:val="both"/>
        <w:rPr>
          <w:rFonts w:hint="eastAsia" w:ascii="黑体" w:eastAsia="黑体"/>
          <w:sz w:val="32"/>
          <w:szCs w:val="32"/>
          <w:lang w:eastAsia="zh-CN"/>
        </w:rPr>
      </w:pPr>
      <w:r>
        <w:rPr>
          <w:rFonts w:hint="eastAsia" w:ascii="黑体" w:eastAsia="黑体"/>
          <w:sz w:val="32"/>
          <w:szCs w:val="32"/>
          <w:lang w:eastAsia="zh-CN"/>
        </w:rPr>
        <w:t>【流脑疫苗接种禁忌】</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发热、患急性疾病、严重慢性疾病、慢性疾病急性发作期患者；疫苗成分过敏者；患脑病、未控制的癫痫和其他进行性神经系统疾病者。</w:t>
      </w:r>
    </w:p>
    <w:p>
      <w:pPr>
        <w:pStyle w:val="12"/>
        <w:adjustRightInd w:val="0"/>
        <w:snapToGrid w:val="0"/>
        <w:spacing w:line="480" w:lineRule="exact"/>
        <w:ind w:firstLine="640"/>
        <w:jc w:val="both"/>
        <w:rPr>
          <w:rFonts w:hint="eastAsia" w:ascii="黑体" w:eastAsia="黑体"/>
          <w:sz w:val="32"/>
          <w:szCs w:val="32"/>
          <w:lang w:eastAsia="zh-CN"/>
        </w:rPr>
      </w:pPr>
      <w:r>
        <w:rPr>
          <w:rFonts w:hint="eastAsia" w:ascii="黑体" w:eastAsia="黑体"/>
          <w:sz w:val="32"/>
          <w:szCs w:val="32"/>
          <w:lang w:eastAsia="zh-CN"/>
        </w:rPr>
        <w:t>【接种注意事项】</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接种后在接种现场留观30分钟；注射过免疫球蛋白者，应间隔3个月以上再接种麻风联合疫苗；育龄妇女注射本疫苗后，应至少3个月内避免怀孕。接种后出现的不良反应一般可自行缓解，必要时可到医院对症治疗。</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接种后将发放《北京市外来务工人员预防接种证明》，望您妥善保存。</w:t>
      </w:r>
    </w:p>
    <w:p>
      <w:pPr>
        <w:widowControl w:val="0"/>
        <w:adjustRightInd w:val="0"/>
        <w:snapToGrid w:val="0"/>
        <w:spacing w:line="580" w:lineRule="exact"/>
        <w:ind w:firstLine="640" w:firstLineChars="200"/>
        <w:jc w:val="both"/>
        <w:textAlignment w:val="auto"/>
        <w:rPr>
          <w:rFonts w:hint="eastAsia" w:ascii="仿宋_GB2312" w:hAnsi="Times New Roman" w:eastAsia="仿宋_GB2312"/>
          <w:sz w:val="32"/>
          <w:szCs w:val="32"/>
        </w:rPr>
      </w:pPr>
      <w:r>
        <w:rPr>
          <w:rFonts w:hint="eastAsia" w:ascii="仿宋_GB2312" w:hAnsi="Times New Roman" w:eastAsia="仿宋_GB2312"/>
          <w:sz w:val="32"/>
          <w:szCs w:val="32"/>
        </w:rPr>
        <w:t>为了你们的身体健康、远离疾病，保障首都的安定和谐，感谢配合此项工作！</w:t>
      </w:r>
    </w:p>
    <w:p>
      <w:pPr>
        <w:rPr>
          <w:rFonts w:hint="eastAsia"/>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CC31"/>
    <w:multiLevelType w:val="multilevel"/>
    <w:tmpl w:val="87E0CC31"/>
    <w:lvl w:ilvl="0" w:tentative="0">
      <w:start w:val="1"/>
      <w:numFmt w:val="chineseCounting"/>
      <w:pStyle w:val="3"/>
      <w:suff w:val="nothing"/>
      <w:lvlText w:val="第%1章 "/>
      <w:lvlJc w:val="left"/>
      <w:pPr>
        <w:ind w:left="432" w:hanging="432"/>
      </w:pPr>
      <w:rPr>
        <w:rFonts w:hint="eastAsia"/>
      </w:rPr>
    </w:lvl>
    <w:lvl w:ilvl="1" w:tentative="0">
      <w:start w:val="1"/>
      <w:numFmt w:val="decimal"/>
      <w:pStyle w:val="4"/>
      <w:isLgl/>
      <w:suff w:val="space"/>
      <w:lvlText w:val="%1.%2"/>
      <w:lvlJc w:val="left"/>
      <w:pPr>
        <w:tabs>
          <w:tab w:val="left" w:pos="0"/>
        </w:tabs>
        <w:ind w:left="0" w:leftChars="0" w:firstLine="0" w:firstLineChars="0"/>
      </w:pPr>
      <w:rPr>
        <w:rFonts w:hint="eastAsia" w:ascii="宋体" w:hAnsi="宋体" w:eastAsia="宋体" w:cs="宋体"/>
        <w:szCs w:val="24"/>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GM1Y2FiNjc3MTkyZTZmYmM1ZDdiOWYxM2JlODUifQ=="/>
  </w:docVars>
  <w:rsids>
    <w:rsidRoot w:val="00000000"/>
    <w:rsid w:val="00575BB1"/>
    <w:rsid w:val="00BB1AC3"/>
    <w:rsid w:val="01076A0D"/>
    <w:rsid w:val="014974F4"/>
    <w:rsid w:val="01D861DA"/>
    <w:rsid w:val="02C02722"/>
    <w:rsid w:val="03351BD3"/>
    <w:rsid w:val="044A0C68"/>
    <w:rsid w:val="047F0B5C"/>
    <w:rsid w:val="04960995"/>
    <w:rsid w:val="05896C23"/>
    <w:rsid w:val="062E7227"/>
    <w:rsid w:val="06336DDC"/>
    <w:rsid w:val="065C332B"/>
    <w:rsid w:val="068C11C4"/>
    <w:rsid w:val="06977505"/>
    <w:rsid w:val="06993E7B"/>
    <w:rsid w:val="072E2612"/>
    <w:rsid w:val="076676A4"/>
    <w:rsid w:val="07980477"/>
    <w:rsid w:val="080F08D8"/>
    <w:rsid w:val="08A42CF4"/>
    <w:rsid w:val="08CF2AB1"/>
    <w:rsid w:val="08EB2D4B"/>
    <w:rsid w:val="08EC6A47"/>
    <w:rsid w:val="092B04EE"/>
    <w:rsid w:val="0968078F"/>
    <w:rsid w:val="097F6E86"/>
    <w:rsid w:val="099E4BE6"/>
    <w:rsid w:val="09B15E18"/>
    <w:rsid w:val="0A0E77C7"/>
    <w:rsid w:val="0A2A20BB"/>
    <w:rsid w:val="0AA84310"/>
    <w:rsid w:val="0AB06CC8"/>
    <w:rsid w:val="0ACE0464"/>
    <w:rsid w:val="0AF3175C"/>
    <w:rsid w:val="0B457414"/>
    <w:rsid w:val="0B563D4B"/>
    <w:rsid w:val="0BA0192B"/>
    <w:rsid w:val="0C2A514E"/>
    <w:rsid w:val="0CE51A54"/>
    <w:rsid w:val="0D5C56CA"/>
    <w:rsid w:val="0D95172A"/>
    <w:rsid w:val="0D951C50"/>
    <w:rsid w:val="0DAA55C8"/>
    <w:rsid w:val="0E4B7DEA"/>
    <w:rsid w:val="0E88465C"/>
    <w:rsid w:val="0EA97E09"/>
    <w:rsid w:val="0ECB2D70"/>
    <w:rsid w:val="0ED675FD"/>
    <w:rsid w:val="0EEA3077"/>
    <w:rsid w:val="0EFE331A"/>
    <w:rsid w:val="0F2C7218"/>
    <w:rsid w:val="0F3A2255"/>
    <w:rsid w:val="0F431E9D"/>
    <w:rsid w:val="0F5B67A8"/>
    <w:rsid w:val="0FFB743D"/>
    <w:rsid w:val="10110356"/>
    <w:rsid w:val="10167573"/>
    <w:rsid w:val="102F3F33"/>
    <w:rsid w:val="10DB12EB"/>
    <w:rsid w:val="10FE1C80"/>
    <w:rsid w:val="11321245"/>
    <w:rsid w:val="113A003D"/>
    <w:rsid w:val="11576171"/>
    <w:rsid w:val="11A033A3"/>
    <w:rsid w:val="11B048ED"/>
    <w:rsid w:val="11F5236B"/>
    <w:rsid w:val="11F9487A"/>
    <w:rsid w:val="12837D99"/>
    <w:rsid w:val="12A360E6"/>
    <w:rsid w:val="12BF544B"/>
    <w:rsid w:val="12CC4E90"/>
    <w:rsid w:val="13070788"/>
    <w:rsid w:val="1319097B"/>
    <w:rsid w:val="133616E2"/>
    <w:rsid w:val="13475AB7"/>
    <w:rsid w:val="139B649A"/>
    <w:rsid w:val="13AC20DD"/>
    <w:rsid w:val="13B02E76"/>
    <w:rsid w:val="13E65B46"/>
    <w:rsid w:val="140C3B0E"/>
    <w:rsid w:val="1480214E"/>
    <w:rsid w:val="15141074"/>
    <w:rsid w:val="152E5B6B"/>
    <w:rsid w:val="15485925"/>
    <w:rsid w:val="15833B55"/>
    <w:rsid w:val="15E1296A"/>
    <w:rsid w:val="15E536DF"/>
    <w:rsid w:val="15EB4E6A"/>
    <w:rsid w:val="15EC088E"/>
    <w:rsid w:val="161D7A6F"/>
    <w:rsid w:val="165D4FD4"/>
    <w:rsid w:val="16D472C8"/>
    <w:rsid w:val="16E92923"/>
    <w:rsid w:val="17E12034"/>
    <w:rsid w:val="182919BE"/>
    <w:rsid w:val="182E4D70"/>
    <w:rsid w:val="184748A3"/>
    <w:rsid w:val="184749DE"/>
    <w:rsid w:val="185E23D8"/>
    <w:rsid w:val="18625E31"/>
    <w:rsid w:val="18636AE8"/>
    <w:rsid w:val="18BF5D6F"/>
    <w:rsid w:val="18EB7689"/>
    <w:rsid w:val="19123497"/>
    <w:rsid w:val="1914613E"/>
    <w:rsid w:val="19246E1C"/>
    <w:rsid w:val="19266802"/>
    <w:rsid w:val="194071B0"/>
    <w:rsid w:val="19C61352"/>
    <w:rsid w:val="1A047DBD"/>
    <w:rsid w:val="1A087739"/>
    <w:rsid w:val="1A485DE9"/>
    <w:rsid w:val="1A9C7004"/>
    <w:rsid w:val="1A9F3105"/>
    <w:rsid w:val="1A9F6F05"/>
    <w:rsid w:val="1AE531A4"/>
    <w:rsid w:val="1B0B2485"/>
    <w:rsid w:val="1B4377B5"/>
    <w:rsid w:val="1B755320"/>
    <w:rsid w:val="1B7B08D1"/>
    <w:rsid w:val="1BA73AA4"/>
    <w:rsid w:val="1BB73749"/>
    <w:rsid w:val="1BD12C96"/>
    <w:rsid w:val="1BEC3A64"/>
    <w:rsid w:val="1C2D7273"/>
    <w:rsid w:val="1CC66615"/>
    <w:rsid w:val="1CDC6D15"/>
    <w:rsid w:val="1D0906BB"/>
    <w:rsid w:val="1D4C33F0"/>
    <w:rsid w:val="1D547FB4"/>
    <w:rsid w:val="1D7E1E72"/>
    <w:rsid w:val="1D9D1ED9"/>
    <w:rsid w:val="1DCB7E60"/>
    <w:rsid w:val="1DD40918"/>
    <w:rsid w:val="1DF84FC9"/>
    <w:rsid w:val="1E805D69"/>
    <w:rsid w:val="1EDC165B"/>
    <w:rsid w:val="1EF54C87"/>
    <w:rsid w:val="1F870D20"/>
    <w:rsid w:val="1F876ED8"/>
    <w:rsid w:val="1F993631"/>
    <w:rsid w:val="1FB75AF3"/>
    <w:rsid w:val="1FDC05B2"/>
    <w:rsid w:val="200D117F"/>
    <w:rsid w:val="2043553F"/>
    <w:rsid w:val="20727DD8"/>
    <w:rsid w:val="207E5832"/>
    <w:rsid w:val="20A609F4"/>
    <w:rsid w:val="20D82189"/>
    <w:rsid w:val="20DB22C8"/>
    <w:rsid w:val="20EB4A12"/>
    <w:rsid w:val="20FB1FD1"/>
    <w:rsid w:val="21271B30"/>
    <w:rsid w:val="21817DC8"/>
    <w:rsid w:val="21A17A20"/>
    <w:rsid w:val="21BF1549"/>
    <w:rsid w:val="21CC3338"/>
    <w:rsid w:val="22A7377A"/>
    <w:rsid w:val="22C33482"/>
    <w:rsid w:val="234B61D6"/>
    <w:rsid w:val="236D7992"/>
    <w:rsid w:val="237E0413"/>
    <w:rsid w:val="23831E85"/>
    <w:rsid w:val="23F54DA7"/>
    <w:rsid w:val="240045EA"/>
    <w:rsid w:val="241B54BC"/>
    <w:rsid w:val="24A574F5"/>
    <w:rsid w:val="24BF6BA5"/>
    <w:rsid w:val="2535425C"/>
    <w:rsid w:val="25B05230"/>
    <w:rsid w:val="25C4174D"/>
    <w:rsid w:val="26167F07"/>
    <w:rsid w:val="26356B63"/>
    <w:rsid w:val="266E50FA"/>
    <w:rsid w:val="26856269"/>
    <w:rsid w:val="273B55E0"/>
    <w:rsid w:val="27745192"/>
    <w:rsid w:val="277827B9"/>
    <w:rsid w:val="278C7E2E"/>
    <w:rsid w:val="27CF13DE"/>
    <w:rsid w:val="27E40FB6"/>
    <w:rsid w:val="28110AD2"/>
    <w:rsid w:val="28304927"/>
    <w:rsid w:val="28676094"/>
    <w:rsid w:val="28701566"/>
    <w:rsid w:val="289D7C2B"/>
    <w:rsid w:val="28BC65D9"/>
    <w:rsid w:val="290770C2"/>
    <w:rsid w:val="292D05BD"/>
    <w:rsid w:val="29342097"/>
    <w:rsid w:val="29702D8A"/>
    <w:rsid w:val="29725D10"/>
    <w:rsid w:val="29906BC3"/>
    <w:rsid w:val="29ED3F5E"/>
    <w:rsid w:val="29FC4EF2"/>
    <w:rsid w:val="2A4B1981"/>
    <w:rsid w:val="2A5779F1"/>
    <w:rsid w:val="2A692C9D"/>
    <w:rsid w:val="2A947237"/>
    <w:rsid w:val="2AC73565"/>
    <w:rsid w:val="2AEE256A"/>
    <w:rsid w:val="2AF12A73"/>
    <w:rsid w:val="2B422345"/>
    <w:rsid w:val="2B7B5F64"/>
    <w:rsid w:val="2C185B73"/>
    <w:rsid w:val="2C1E39D0"/>
    <w:rsid w:val="2C4A05F5"/>
    <w:rsid w:val="2C861112"/>
    <w:rsid w:val="2CC459E9"/>
    <w:rsid w:val="2D0C6947"/>
    <w:rsid w:val="2D1812D8"/>
    <w:rsid w:val="2D392E5B"/>
    <w:rsid w:val="2D414644"/>
    <w:rsid w:val="2D8178FE"/>
    <w:rsid w:val="2D8A5D4E"/>
    <w:rsid w:val="2DB903F1"/>
    <w:rsid w:val="2DC440B0"/>
    <w:rsid w:val="2DFF25FF"/>
    <w:rsid w:val="2E1E4B8A"/>
    <w:rsid w:val="2E745722"/>
    <w:rsid w:val="2E874FFD"/>
    <w:rsid w:val="2EEE6D81"/>
    <w:rsid w:val="30120C49"/>
    <w:rsid w:val="30284655"/>
    <w:rsid w:val="30BB3E79"/>
    <w:rsid w:val="310C0A45"/>
    <w:rsid w:val="3150741C"/>
    <w:rsid w:val="31723A53"/>
    <w:rsid w:val="3195440B"/>
    <w:rsid w:val="31991FA4"/>
    <w:rsid w:val="31CF3A2F"/>
    <w:rsid w:val="31E05BE0"/>
    <w:rsid w:val="31E25AE6"/>
    <w:rsid w:val="31E64DDE"/>
    <w:rsid w:val="3290627E"/>
    <w:rsid w:val="32A1202B"/>
    <w:rsid w:val="32A96D68"/>
    <w:rsid w:val="32CB6F15"/>
    <w:rsid w:val="33133268"/>
    <w:rsid w:val="33133310"/>
    <w:rsid w:val="333351A3"/>
    <w:rsid w:val="334F3322"/>
    <w:rsid w:val="340E28C1"/>
    <w:rsid w:val="34337244"/>
    <w:rsid w:val="343425F9"/>
    <w:rsid w:val="346554E4"/>
    <w:rsid w:val="34B8317A"/>
    <w:rsid w:val="34F10FFC"/>
    <w:rsid w:val="355A7B62"/>
    <w:rsid w:val="358A6FD3"/>
    <w:rsid w:val="35A848B0"/>
    <w:rsid w:val="35B9082E"/>
    <w:rsid w:val="360105D2"/>
    <w:rsid w:val="361B561A"/>
    <w:rsid w:val="363722C1"/>
    <w:rsid w:val="368E39D5"/>
    <w:rsid w:val="36E0445C"/>
    <w:rsid w:val="36FD70AF"/>
    <w:rsid w:val="37150A7E"/>
    <w:rsid w:val="372F3FC5"/>
    <w:rsid w:val="37C606D6"/>
    <w:rsid w:val="381E5579"/>
    <w:rsid w:val="382728C2"/>
    <w:rsid w:val="38396F83"/>
    <w:rsid w:val="386B7C02"/>
    <w:rsid w:val="388F4070"/>
    <w:rsid w:val="38B717C0"/>
    <w:rsid w:val="39040907"/>
    <w:rsid w:val="393D6FEF"/>
    <w:rsid w:val="39632FCF"/>
    <w:rsid w:val="39C1092A"/>
    <w:rsid w:val="3A605239"/>
    <w:rsid w:val="3A687C56"/>
    <w:rsid w:val="3AA02DFD"/>
    <w:rsid w:val="3AD37DB6"/>
    <w:rsid w:val="3B765C41"/>
    <w:rsid w:val="3B9065FA"/>
    <w:rsid w:val="3BAC7FF0"/>
    <w:rsid w:val="3BF9617C"/>
    <w:rsid w:val="3C6F63EF"/>
    <w:rsid w:val="3C9F107E"/>
    <w:rsid w:val="3CC95B77"/>
    <w:rsid w:val="3CCC5936"/>
    <w:rsid w:val="3CDD271B"/>
    <w:rsid w:val="3D816D83"/>
    <w:rsid w:val="3DDB17DC"/>
    <w:rsid w:val="3DF32B1F"/>
    <w:rsid w:val="3E585A05"/>
    <w:rsid w:val="3E5F79C4"/>
    <w:rsid w:val="3E723F66"/>
    <w:rsid w:val="3E797888"/>
    <w:rsid w:val="3E7A2CE2"/>
    <w:rsid w:val="3E9736BC"/>
    <w:rsid w:val="3EDD2592"/>
    <w:rsid w:val="3EEA67A9"/>
    <w:rsid w:val="3F1F2ECA"/>
    <w:rsid w:val="3F3B584C"/>
    <w:rsid w:val="3F6748E6"/>
    <w:rsid w:val="3FDB44FE"/>
    <w:rsid w:val="3FDF52CD"/>
    <w:rsid w:val="40151A0C"/>
    <w:rsid w:val="406F0719"/>
    <w:rsid w:val="40707643"/>
    <w:rsid w:val="40AA7B9C"/>
    <w:rsid w:val="40C73D4E"/>
    <w:rsid w:val="40CE2775"/>
    <w:rsid w:val="40D00933"/>
    <w:rsid w:val="41592F6B"/>
    <w:rsid w:val="417B7EE4"/>
    <w:rsid w:val="41822435"/>
    <w:rsid w:val="418232DA"/>
    <w:rsid w:val="41F32219"/>
    <w:rsid w:val="423E32C5"/>
    <w:rsid w:val="424213B7"/>
    <w:rsid w:val="42D94E4D"/>
    <w:rsid w:val="43327C3F"/>
    <w:rsid w:val="434A5A04"/>
    <w:rsid w:val="43571D2B"/>
    <w:rsid w:val="43855BC6"/>
    <w:rsid w:val="43A0110C"/>
    <w:rsid w:val="43CE4703"/>
    <w:rsid w:val="441146A2"/>
    <w:rsid w:val="448C59EA"/>
    <w:rsid w:val="44D519E5"/>
    <w:rsid w:val="44DC0F0E"/>
    <w:rsid w:val="44E96C73"/>
    <w:rsid w:val="455C6318"/>
    <w:rsid w:val="458D2708"/>
    <w:rsid w:val="45AA48D9"/>
    <w:rsid w:val="45F8492D"/>
    <w:rsid w:val="464B7434"/>
    <w:rsid w:val="467C2857"/>
    <w:rsid w:val="46947DF8"/>
    <w:rsid w:val="469D3A52"/>
    <w:rsid w:val="46C949E9"/>
    <w:rsid w:val="47610182"/>
    <w:rsid w:val="478F28A2"/>
    <w:rsid w:val="47DD015D"/>
    <w:rsid w:val="484A786D"/>
    <w:rsid w:val="48753139"/>
    <w:rsid w:val="48A60C96"/>
    <w:rsid w:val="48EA3C76"/>
    <w:rsid w:val="48ED6A25"/>
    <w:rsid w:val="493B2AD4"/>
    <w:rsid w:val="498C0C42"/>
    <w:rsid w:val="49A637DA"/>
    <w:rsid w:val="49B2579F"/>
    <w:rsid w:val="49BF4AC4"/>
    <w:rsid w:val="49CF62BD"/>
    <w:rsid w:val="49EF5432"/>
    <w:rsid w:val="4A161186"/>
    <w:rsid w:val="4A2F2D65"/>
    <w:rsid w:val="4A6A26C9"/>
    <w:rsid w:val="4A7B3956"/>
    <w:rsid w:val="4B200C1F"/>
    <w:rsid w:val="4B4952AB"/>
    <w:rsid w:val="4BA87D12"/>
    <w:rsid w:val="4C007236"/>
    <w:rsid w:val="4C170F06"/>
    <w:rsid w:val="4C457EA8"/>
    <w:rsid w:val="4C4A0CCD"/>
    <w:rsid w:val="4C522772"/>
    <w:rsid w:val="4C634BA9"/>
    <w:rsid w:val="4C6C4C46"/>
    <w:rsid w:val="4C9020FF"/>
    <w:rsid w:val="4C9804FB"/>
    <w:rsid w:val="4CD01B8F"/>
    <w:rsid w:val="4D58331D"/>
    <w:rsid w:val="4D8817AD"/>
    <w:rsid w:val="4DE439F1"/>
    <w:rsid w:val="4E367EAE"/>
    <w:rsid w:val="4E542860"/>
    <w:rsid w:val="4E796594"/>
    <w:rsid w:val="4E8A0D1D"/>
    <w:rsid w:val="4EA27AD9"/>
    <w:rsid w:val="4EA35165"/>
    <w:rsid w:val="4EEA77A2"/>
    <w:rsid w:val="4F1764F2"/>
    <w:rsid w:val="4F7C1488"/>
    <w:rsid w:val="4FA65AFA"/>
    <w:rsid w:val="4FC87D7E"/>
    <w:rsid w:val="4FD133F1"/>
    <w:rsid w:val="4FE73392"/>
    <w:rsid w:val="4FED04B6"/>
    <w:rsid w:val="501552A3"/>
    <w:rsid w:val="50183A27"/>
    <w:rsid w:val="50A666C9"/>
    <w:rsid w:val="50D016A3"/>
    <w:rsid w:val="51163C1D"/>
    <w:rsid w:val="51381858"/>
    <w:rsid w:val="513E7B9D"/>
    <w:rsid w:val="51580F3C"/>
    <w:rsid w:val="516A2B35"/>
    <w:rsid w:val="51731724"/>
    <w:rsid w:val="51B136A7"/>
    <w:rsid w:val="51BF344A"/>
    <w:rsid w:val="52170177"/>
    <w:rsid w:val="52266B70"/>
    <w:rsid w:val="522B31D8"/>
    <w:rsid w:val="524C21B7"/>
    <w:rsid w:val="52533586"/>
    <w:rsid w:val="5277286D"/>
    <w:rsid w:val="52CA4C98"/>
    <w:rsid w:val="532E3DB6"/>
    <w:rsid w:val="533B6D89"/>
    <w:rsid w:val="537B42E2"/>
    <w:rsid w:val="538073C9"/>
    <w:rsid w:val="54006CEC"/>
    <w:rsid w:val="54615A64"/>
    <w:rsid w:val="54A24DF8"/>
    <w:rsid w:val="54C072C3"/>
    <w:rsid w:val="55606561"/>
    <w:rsid w:val="55844053"/>
    <w:rsid w:val="55915F1C"/>
    <w:rsid w:val="55B42450"/>
    <w:rsid w:val="565A4F5F"/>
    <w:rsid w:val="567210F2"/>
    <w:rsid w:val="56A15432"/>
    <w:rsid w:val="56CB24CE"/>
    <w:rsid w:val="56D50981"/>
    <w:rsid w:val="56DD7248"/>
    <w:rsid w:val="572962D9"/>
    <w:rsid w:val="576D77DD"/>
    <w:rsid w:val="57812E7F"/>
    <w:rsid w:val="57FE2B4E"/>
    <w:rsid w:val="58393983"/>
    <w:rsid w:val="584226FB"/>
    <w:rsid w:val="58612B50"/>
    <w:rsid w:val="587036F8"/>
    <w:rsid w:val="587765A3"/>
    <w:rsid w:val="58DA31C2"/>
    <w:rsid w:val="596B43C6"/>
    <w:rsid w:val="5977221C"/>
    <w:rsid w:val="5980708B"/>
    <w:rsid w:val="59DA7063"/>
    <w:rsid w:val="59FC60B2"/>
    <w:rsid w:val="5A041BE3"/>
    <w:rsid w:val="5A410D3B"/>
    <w:rsid w:val="5A4918AE"/>
    <w:rsid w:val="5A603D04"/>
    <w:rsid w:val="5AD50985"/>
    <w:rsid w:val="5BFC7BA9"/>
    <w:rsid w:val="5C381374"/>
    <w:rsid w:val="5C44524E"/>
    <w:rsid w:val="5C603EEF"/>
    <w:rsid w:val="5C794A68"/>
    <w:rsid w:val="5C8313B3"/>
    <w:rsid w:val="5CC507B6"/>
    <w:rsid w:val="5CDF68D8"/>
    <w:rsid w:val="5D695DA5"/>
    <w:rsid w:val="5D735B94"/>
    <w:rsid w:val="5D743596"/>
    <w:rsid w:val="5D7A04E9"/>
    <w:rsid w:val="5E6A530B"/>
    <w:rsid w:val="5E951B77"/>
    <w:rsid w:val="5F1713CB"/>
    <w:rsid w:val="5F413A41"/>
    <w:rsid w:val="5FA769D1"/>
    <w:rsid w:val="5FB25805"/>
    <w:rsid w:val="5FE75753"/>
    <w:rsid w:val="60E17681"/>
    <w:rsid w:val="610927A0"/>
    <w:rsid w:val="61B07047"/>
    <w:rsid w:val="61DB49D9"/>
    <w:rsid w:val="621C33F2"/>
    <w:rsid w:val="623A470E"/>
    <w:rsid w:val="62F02D2C"/>
    <w:rsid w:val="63C35AA1"/>
    <w:rsid w:val="643A2D71"/>
    <w:rsid w:val="6445164C"/>
    <w:rsid w:val="645B0876"/>
    <w:rsid w:val="645E2948"/>
    <w:rsid w:val="64BF34AB"/>
    <w:rsid w:val="64D11F02"/>
    <w:rsid w:val="64EF6202"/>
    <w:rsid w:val="652649C4"/>
    <w:rsid w:val="655D756E"/>
    <w:rsid w:val="65841218"/>
    <w:rsid w:val="658B0DFC"/>
    <w:rsid w:val="65CC758B"/>
    <w:rsid w:val="66216BFE"/>
    <w:rsid w:val="664261E4"/>
    <w:rsid w:val="66507F49"/>
    <w:rsid w:val="66767896"/>
    <w:rsid w:val="66792C11"/>
    <w:rsid w:val="66B67354"/>
    <w:rsid w:val="678F14F6"/>
    <w:rsid w:val="67AD02FF"/>
    <w:rsid w:val="67CD3E93"/>
    <w:rsid w:val="67D500AC"/>
    <w:rsid w:val="67D61280"/>
    <w:rsid w:val="685A66B3"/>
    <w:rsid w:val="68D43129"/>
    <w:rsid w:val="68E005F6"/>
    <w:rsid w:val="68E03172"/>
    <w:rsid w:val="68EC2447"/>
    <w:rsid w:val="68F423C1"/>
    <w:rsid w:val="68F84484"/>
    <w:rsid w:val="68FA05DC"/>
    <w:rsid w:val="690102A5"/>
    <w:rsid w:val="691274C1"/>
    <w:rsid w:val="6912754E"/>
    <w:rsid w:val="6913050F"/>
    <w:rsid w:val="69557366"/>
    <w:rsid w:val="69A0043F"/>
    <w:rsid w:val="6A377945"/>
    <w:rsid w:val="6A576567"/>
    <w:rsid w:val="6A745ABF"/>
    <w:rsid w:val="6A966EE5"/>
    <w:rsid w:val="6A9E0DA7"/>
    <w:rsid w:val="6B0B6421"/>
    <w:rsid w:val="6B1B1DD6"/>
    <w:rsid w:val="6B336EF5"/>
    <w:rsid w:val="6B441F28"/>
    <w:rsid w:val="6BD00000"/>
    <w:rsid w:val="6BD4765B"/>
    <w:rsid w:val="6BF018DB"/>
    <w:rsid w:val="6BFD7EA6"/>
    <w:rsid w:val="6C0539EF"/>
    <w:rsid w:val="6C467711"/>
    <w:rsid w:val="6C7A24D7"/>
    <w:rsid w:val="6CA65BFC"/>
    <w:rsid w:val="6CEC3A86"/>
    <w:rsid w:val="6D15056F"/>
    <w:rsid w:val="6D235A8D"/>
    <w:rsid w:val="6D4506BF"/>
    <w:rsid w:val="6D7922D8"/>
    <w:rsid w:val="6DAF2603"/>
    <w:rsid w:val="6DDD563B"/>
    <w:rsid w:val="6E17004D"/>
    <w:rsid w:val="6E1D1819"/>
    <w:rsid w:val="6E2702F2"/>
    <w:rsid w:val="6EB80BE3"/>
    <w:rsid w:val="6ED15532"/>
    <w:rsid w:val="6ED46285"/>
    <w:rsid w:val="6EE34597"/>
    <w:rsid w:val="6F04705D"/>
    <w:rsid w:val="6F115FA0"/>
    <w:rsid w:val="6F132C2A"/>
    <w:rsid w:val="6F436938"/>
    <w:rsid w:val="6F5227DA"/>
    <w:rsid w:val="6F7B4C4A"/>
    <w:rsid w:val="6FE54A4F"/>
    <w:rsid w:val="70371C02"/>
    <w:rsid w:val="70653A40"/>
    <w:rsid w:val="70CB6EF5"/>
    <w:rsid w:val="712F67E9"/>
    <w:rsid w:val="713E3DFA"/>
    <w:rsid w:val="717151E3"/>
    <w:rsid w:val="71B877D0"/>
    <w:rsid w:val="71BE3A4E"/>
    <w:rsid w:val="71CD2957"/>
    <w:rsid w:val="72352405"/>
    <w:rsid w:val="72372947"/>
    <w:rsid w:val="725D6E18"/>
    <w:rsid w:val="727C5E16"/>
    <w:rsid w:val="727F5B23"/>
    <w:rsid w:val="728A7867"/>
    <w:rsid w:val="72B952B2"/>
    <w:rsid w:val="72CE09E2"/>
    <w:rsid w:val="72E67EBC"/>
    <w:rsid w:val="73101815"/>
    <w:rsid w:val="73106075"/>
    <w:rsid w:val="73185BE3"/>
    <w:rsid w:val="73243DAE"/>
    <w:rsid w:val="73B47CC9"/>
    <w:rsid w:val="73ED7DB2"/>
    <w:rsid w:val="74305505"/>
    <w:rsid w:val="749361FE"/>
    <w:rsid w:val="74C55301"/>
    <w:rsid w:val="750B2C9B"/>
    <w:rsid w:val="752611F3"/>
    <w:rsid w:val="752C5BC0"/>
    <w:rsid w:val="75F92BF3"/>
    <w:rsid w:val="764D0DBE"/>
    <w:rsid w:val="769E166F"/>
    <w:rsid w:val="76AE24BD"/>
    <w:rsid w:val="76ED6469"/>
    <w:rsid w:val="76F0172E"/>
    <w:rsid w:val="7702704E"/>
    <w:rsid w:val="77203D64"/>
    <w:rsid w:val="779C6359"/>
    <w:rsid w:val="77E0008D"/>
    <w:rsid w:val="78372F38"/>
    <w:rsid w:val="78691DAF"/>
    <w:rsid w:val="78FC5E03"/>
    <w:rsid w:val="790F667F"/>
    <w:rsid w:val="799169A1"/>
    <w:rsid w:val="79E068CB"/>
    <w:rsid w:val="7A025785"/>
    <w:rsid w:val="7A3B5A25"/>
    <w:rsid w:val="7A5B7C03"/>
    <w:rsid w:val="7AA10B03"/>
    <w:rsid w:val="7AFB3F4A"/>
    <w:rsid w:val="7B607414"/>
    <w:rsid w:val="7B76043A"/>
    <w:rsid w:val="7B9C3CCE"/>
    <w:rsid w:val="7BB44FC8"/>
    <w:rsid w:val="7BDA43D3"/>
    <w:rsid w:val="7BE547DC"/>
    <w:rsid w:val="7C0A3AFD"/>
    <w:rsid w:val="7C1B1F4A"/>
    <w:rsid w:val="7C3F21D2"/>
    <w:rsid w:val="7CC7290F"/>
    <w:rsid w:val="7CFB4CAF"/>
    <w:rsid w:val="7D331A61"/>
    <w:rsid w:val="7DB44406"/>
    <w:rsid w:val="7DBE7B42"/>
    <w:rsid w:val="7DF3407B"/>
    <w:rsid w:val="7DF56635"/>
    <w:rsid w:val="7E133A0C"/>
    <w:rsid w:val="7E325167"/>
    <w:rsid w:val="7E9916A7"/>
    <w:rsid w:val="7EB800BF"/>
    <w:rsid w:val="7F416B3C"/>
    <w:rsid w:val="7F534A21"/>
    <w:rsid w:val="7F817710"/>
    <w:rsid w:val="7FBB3070"/>
    <w:rsid w:val="7FC2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4">
    <w:name w:val="heading 2"/>
    <w:basedOn w:val="1"/>
    <w:next w:val="1"/>
    <w:semiHidden/>
    <w:unhideWhenUsed/>
    <w:qFormat/>
    <w:uiPriority w:val="0"/>
    <w:pPr>
      <w:keepNext/>
      <w:keepLines/>
      <w:numPr>
        <w:ilvl w:val="1"/>
        <w:numId w:val="1"/>
      </w:numPr>
      <w:tabs>
        <w:tab w:val="clear" w:pos="0"/>
      </w:tabs>
      <w:spacing w:before="100" w:beforeLines="100" w:after="100" w:afterLines="100" w:line="360" w:lineRule="auto"/>
      <w:ind w:left="0" w:firstLine="0"/>
      <w:outlineLvl w:val="1"/>
    </w:pPr>
    <w:rPr>
      <w:rFonts w:ascii="Cambria" w:hAnsi="Cambria" w:eastAsia="宋体" w:cs="Times New Roman"/>
      <w:b/>
      <w:bCs/>
      <w:sz w:val="24"/>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99"/>
  </w:style>
  <w:style w:type="paragraph" w:styleId="12">
    <w:name w:val="Body Text Indent"/>
    <w:qFormat/>
    <w:uiPriority w:val="0"/>
    <w:pPr>
      <w:spacing w:line="600" w:lineRule="exact"/>
      <w:ind w:firstLine="200" w:firstLineChars="200"/>
    </w:pPr>
    <w:rPr>
      <w:rFonts w:ascii="仿宋_GB2312" w:hAnsi="Times New Roman" w:eastAsia="仿宋_GB2312" w:cs="Times New Roman"/>
      <w:color w:val="000000"/>
      <w:sz w:val="28"/>
      <w:szCs w:val="22"/>
      <w:lang w:val="en-US" w:eastAsia="en-US" w:bidi="ar-SA"/>
    </w:rPr>
  </w:style>
  <w:style w:type="paragraph" w:styleId="13">
    <w:name w:val="Date"/>
    <w:basedOn w:val="1"/>
    <w:next w:val="1"/>
    <w:qFormat/>
    <w:uiPriority w:val="0"/>
    <w:pPr>
      <w:ind w:left="100" w:leftChars="2500"/>
    </w:pPr>
    <w:rPr>
      <w:sz w:val="32"/>
    </w:rPr>
  </w:style>
  <w:style w:type="paragraph" w:styleId="14">
    <w:name w:val="footer"/>
    <w:basedOn w:val="1"/>
    <w:qFormat/>
    <w:uiPriority w:val="0"/>
    <w:pPr>
      <w:tabs>
        <w:tab w:val="center" w:pos="4153"/>
        <w:tab w:val="right" w:pos="8306"/>
      </w:tabs>
      <w:snapToGrid w:val="0"/>
      <w:jc w:val="left"/>
    </w:pPr>
    <w:rPr>
      <w:sz w:val="18"/>
      <w:szCs w:val="18"/>
    </w:rPr>
  </w:style>
  <w:style w:type="character" w:styleId="17">
    <w:name w:val="Strong"/>
    <w:basedOn w:val="16"/>
    <w:qFormat/>
    <w:uiPriority w:val="22"/>
    <w:rPr>
      <w:b/>
    </w:rPr>
  </w:style>
  <w:style w:type="character" w:styleId="18">
    <w:name w:val="page number"/>
    <w:basedOn w:val="16"/>
    <w:qFormat/>
    <w:uiPriority w:val="0"/>
  </w:style>
  <w:style w:type="paragraph" w:customStyle="1" w:styleId="19">
    <w:name w:val=" Char"/>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2595</Words>
  <Characters>2633</Characters>
  <Lines>0</Lines>
  <Paragraphs>0</Paragraphs>
  <TotalTime>0</TotalTime>
  <ScaleCrop>false</ScaleCrop>
  <LinksUpToDate>false</LinksUpToDate>
  <CharactersWithSpaces>2668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2021-08-16T02:26:00Z</dcterms:created>
  <dc:creator>csswork2017</dc:creator>
  <cp:lastModifiedBy>csswork2020</cp:lastModifiedBy>
  <dcterms:modified xsi:type="dcterms:W3CDTF">2022-06-29T01:55:33Z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BB3FE391DE184FB2AE7B7C1D37276D39</vt:lpwstr>
  </property>
</Properties>
</file>