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门诊慢特病相关治疗费用跨省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直接结算试点病种代码表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tbl>
      <w:tblPr>
        <w:tblStyle w:val="3"/>
        <w:tblW w:w="893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0"/>
        <w:gridCol w:w="1558"/>
        <w:gridCol w:w="2976"/>
        <w:gridCol w:w="35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eastAsia="zh-TW"/>
              </w:rPr>
              <w:t>序号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eastAsia="zh-TW"/>
              </w:rPr>
              <w:t>病种代码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eastAsia="zh-TW"/>
              </w:rPr>
              <w:t>病种类别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eastAsia="zh-TW"/>
              </w:rPr>
              <w:t>病种名称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en-US" w:bidi="en-US"/>
              </w:rPr>
              <w:t>M03900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高血压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高血压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en-US" w:bidi="en-US"/>
              </w:rPr>
              <w:t>M01600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糖尿病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糖尿病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en-US" w:bidi="en-US"/>
              </w:rPr>
              <w:t>M00500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恶性肿瘤门诊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治疗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恶性肿瘤门诊治疗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en-US" w:bidi="en-US"/>
              </w:rPr>
              <w:t>M07801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慢性肾功能衰竭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透析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en-US" w:bidi="en-US"/>
              </w:rPr>
              <w:t>M08301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器官移植抗排异治疗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肾移植抗排异治疗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en-US" w:bidi="en-US"/>
              </w:rPr>
              <w:t>M08302</w:t>
            </w: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default"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骨髓移植抗排异治疗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en-US" w:bidi="en-US"/>
              </w:rPr>
              <w:t>M08303</w:t>
            </w: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default"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心移植抗排异治疗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en-US" w:bidi="en-US"/>
              </w:rPr>
              <w:t>M08304</w:t>
            </w: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default"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肝移植抗排异治疗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8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en-US" w:bidi="en-US"/>
              </w:rPr>
              <w:t>M08305</w:t>
            </w: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default"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肺移植抗排异治疗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en-US" w:bidi="en-US"/>
              </w:rPr>
              <w:t>M08306</w:t>
            </w: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default" w:ascii="Calibri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TW"/>
              </w:rPr>
              <w:t>肝肾移植抗排异治疗</w:t>
            </w:r>
          </w:p>
        </w:tc>
      </w:tr>
    </w:tbl>
    <w:p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备注：为了兼顾地区差异，试点地区可根据本地门诊慢特病医保政策，使用试点病种代码，其中恶性肿瘤门诊放化疗和其他相关的门诊治疗可按照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M00500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代码传输，血液透析、腹膜透析、尿毒症透析相关治疗可按照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M07801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传输。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209D"/>
    <w:rsid w:val="040779BE"/>
    <w:rsid w:val="1E5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Other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36" w:lineRule="auto"/>
      <w:ind w:left="0" w:right="0" w:firstLine="400"/>
      <w:jc w:val="both"/>
    </w:pPr>
    <w:rPr>
      <w:rFonts w:hint="eastAsia" w:ascii="宋体" w:hAnsi="宋体" w:eastAsia="宋体" w:cs="宋体"/>
      <w:kern w:val="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2021-12-15T02:46:00Z</dcterms:created>
  <dc:creator>tech-winning</dc:creator>
  <cp:lastModifiedBy>tech-winning</cp:lastModifiedBy>
  <dcterms:modified xsi:type="dcterms:W3CDTF">2021-12-15T02:48:43Z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82B6344CB3C043D2834B95E76A9CE852</vt:lpwstr>
  </property>
</Properties>
</file>