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4C1" w:rsidRPr="00FA2D9C" w:rsidRDefault="007764C1" w:rsidP="00FA2D9C">
      <w:pPr>
        <w:adjustRightInd w:val="0"/>
        <w:rPr>
          <w:rFonts w:hint="eastAsia"/>
        </w:rPr>
      </w:pPr>
      <w:bookmarkStart w:id="0" w:name="_Toc455398733"/>
    </w:p>
    <w:p w:rsidR="007764C1" w:rsidRPr="00FA2D9C" w:rsidRDefault="007764C1" w:rsidP="00FA2D9C">
      <w:pPr>
        <w:adjustRightInd w:val="0"/>
      </w:pPr>
    </w:p>
    <w:p w:rsidR="007764C1" w:rsidRPr="00FA2D9C" w:rsidRDefault="007764C1" w:rsidP="00FA2D9C">
      <w:pPr>
        <w:adjustRightInd w:val="0"/>
      </w:pPr>
    </w:p>
    <w:p w:rsidR="007764C1" w:rsidRDefault="007764C1" w:rsidP="007764C1">
      <w:pPr>
        <w:spacing w:line="560" w:lineRule="exact"/>
        <w:jc w:val="center"/>
        <w:rPr>
          <w:rFonts w:ascii="方正小标宋_GBK" w:eastAsia="方正小标宋_GBK" w:cs="宋体"/>
          <w:sz w:val="22"/>
          <w:szCs w:val="24"/>
        </w:rPr>
      </w:pPr>
      <w:r>
        <w:rPr>
          <w:rFonts w:ascii="方正小标宋_GBK" w:eastAsia="方正小标宋_GBK" w:hAnsi="宋体" w:cs="宋体" w:hint="eastAsia"/>
          <w:sz w:val="48"/>
          <w:szCs w:val="44"/>
        </w:rPr>
        <w:t>新疆维吾尔自治区医用氧批发企业检查要点（试行）</w:t>
      </w:r>
    </w:p>
    <w:p w:rsidR="007764C1" w:rsidRPr="00FA2D9C" w:rsidRDefault="007764C1" w:rsidP="00FA2D9C">
      <w:pPr>
        <w:adjustRightInd w:val="0"/>
      </w:pPr>
    </w:p>
    <w:p w:rsidR="007764C1" w:rsidRPr="00FA2D9C" w:rsidRDefault="007764C1" w:rsidP="00FA2D9C">
      <w:pPr>
        <w:adjustRightInd w:val="0"/>
      </w:pPr>
    </w:p>
    <w:p w:rsidR="007764C1" w:rsidRPr="00FA2D9C" w:rsidRDefault="007764C1" w:rsidP="00FA2D9C">
      <w:pPr>
        <w:adjustRightInd w:val="0"/>
      </w:pPr>
    </w:p>
    <w:p w:rsidR="007764C1" w:rsidRPr="00FA2D9C" w:rsidRDefault="007764C1" w:rsidP="00FA2D9C">
      <w:pPr>
        <w:adjustRightInd w:val="0"/>
      </w:pPr>
    </w:p>
    <w:p w:rsidR="007764C1" w:rsidRDefault="007764C1" w:rsidP="00FA2D9C">
      <w:pPr>
        <w:adjustRightInd w:val="0"/>
      </w:pPr>
    </w:p>
    <w:p w:rsidR="00FA2D9C" w:rsidRDefault="00FA2D9C" w:rsidP="00FA2D9C">
      <w:pPr>
        <w:adjustRightInd w:val="0"/>
      </w:pPr>
    </w:p>
    <w:p w:rsidR="00FA2D9C" w:rsidRDefault="00FA2D9C" w:rsidP="00FA2D9C">
      <w:pPr>
        <w:adjustRightInd w:val="0"/>
      </w:pPr>
    </w:p>
    <w:p w:rsidR="00FA2D9C" w:rsidRDefault="00FA2D9C" w:rsidP="00FA2D9C">
      <w:pPr>
        <w:adjustRightInd w:val="0"/>
      </w:pPr>
    </w:p>
    <w:p w:rsidR="00FA2D9C" w:rsidRPr="00FA2D9C" w:rsidRDefault="00FA2D9C" w:rsidP="00FA2D9C">
      <w:pPr>
        <w:adjustRightInd w:val="0"/>
      </w:pPr>
    </w:p>
    <w:p w:rsidR="007764C1" w:rsidRPr="00FA2D9C" w:rsidRDefault="007764C1" w:rsidP="00FA2D9C">
      <w:pPr>
        <w:adjustRightInd w:val="0"/>
      </w:pPr>
    </w:p>
    <w:p w:rsidR="00FA2D9C" w:rsidRPr="00FA2D9C" w:rsidRDefault="007764C1" w:rsidP="00FA2D9C">
      <w:pPr>
        <w:adjustRightInd w:val="0"/>
        <w:spacing w:line="360" w:lineRule="auto"/>
        <w:jc w:val="center"/>
        <w:rPr>
          <w:rFonts w:ascii="楷体" w:eastAsia="楷体" w:hAnsi="楷体" w:cs="宋体"/>
          <w:bCs/>
          <w:sz w:val="36"/>
          <w:szCs w:val="36"/>
        </w:rPr>
      </w:pPr>
      <w:r w:rsidRPr="00FA2D9C">
        <w:rPr>
          <w:rFonts w:ascii="楷体" w:eastAsia="楷体" w:hAnsi="楷体" w:cs="宋体" w:hint="eastAsia"/>
          <w:bCs/>
          <w:sz w:val="36"/>
          <w:szCs w:val="36"/>
        </w:rPr>
        <w:t>自治区药品监督管理局</w:t>
      </w:r>
    </w:p>
    <w:p w:rsidR="007764C1" w:rsidRPr="00FA2D9C" w:rsidRDefault="007764C1" w:rsidP="00FA2D9C">
      <w:pPr>
        <w:adjustRightInd w:val="0"/>
        <w:spacing w:line="360" w:lineRule="auto"/>
        <w:jc w:val="center"/>
        <w:rPr>
          <w:rFonts w:ascii="楷体" w:eastAsia="楷体" w:hAnsi="楷体" w:cs="宋体"/>
          <w:bCs/>
          <w:sz w:val="36"/>
          <w:szCs w:val="36"/>
        </w:rPr>
      </w:pPr>
      <w:r w:rsidRPr="00FA2D9C">
        <w:rPr>
          <w:rFonts w:ascii="楷体" w:eastAsia="楷体" w:hAnsi="楷体" w:cs="宋体" w:hint="eastAsia"/>
          <w:bCs/>
          <w:sz w:val="36"/>
          <w:szCs w:val="36"/>
        </w:rPr>
        <w:t>2021年10月</w:t>
      </w:r>
    </w:p>
    <w:p w:rsidR="00FA2D9C" w:rsidRDefault="00FA2D9C" w:rsidP="00FA2D9C">
      <w:pPr>
        <w:adjustRightInd w:val="0"/>
        <w:spacing w:line="360" w:lineRule="auto"/>
        <w:rPr>
          <w:rFonts w:ascii="楷体" w:eastAsia="楷体" w:hAnsi="楷体" w:cs="宋体"/>
          <w:b/>
          <w:bCs/>
          <w:szCs w:val="32"/>
        </w:rPr>
      </w:pPr>
    </w:p>
    <w:p w:rsidR="00C65EB5" w:rsidRPr="00C65EB5" w:rsidRDefault="00C65EB5" w:rsidP="00FA2D9C">
      <w:pPr>
        <w:adjustRightInd w:val="0"/>
        <w:spacing w:line="360" w:lineRule="auto"/>
        <w:rPr>
          <w:rFonts w:ascii="楷体" w:eastAsia="楷体" w:hAnsi="楷体" w:cs="宋体"/>
          <w:b/>
          <w:bCs/>
          <w:szCs w:val="32"/>
        </w:rPr>
      </w:pPr>
    </w:p>
    <w:p w:rsidR="007764C1" w:rsidRPr="007764C1" w:rsidRDefault="007764C1" w:rsidP="00FA2D9C">
      <w:pPr>
        <w:adjustRightInd w:val="0"/>
        <w:spacing w:line="560" w:lineRule="exact"/>
        <w:jc w:val="center"/>
        <w:rPr>
          <w:rFonts w:ascii="方正小标宋_GBK" w:eastAsia="方正小标宋_GBK"/>
          <w:sz w:val="44"/>
          <w:szCs w:val="44"/>
        </w:rPr>
      </w:pPr>
      <w:r w:rsidRPr="007764C1">
        <w:rPr>
          <w:rFonts w:ascii="方正小标宋_GBK" w:eastAsia="方正小标宋_GBK" w:hint="eastAsia"/>
          <w:sz w:val="44"/>
          <w:szCs w:val="44"/>
        </w:rPr>
        <w:lastRenderedPageBreak/>
        <w:t>说</w:t>
      </w:r>
      <w:r>
        <w:rPr>
          <w:rFonts w:ascii="方正小标宋_GBK" w:eastAsia="方正小标宋_GBK" w:hint="eastAsia"/>
          <w:sz w:val="44"/>
          <w:szCs w:val="44"/>
        </w:rPr>
        <w:t xml:space="preserve">  </w:t>
      </w:r>
      <w:r w:rsidRPr="007764C1">
        <w:rPr>
          <w:rFonts w:ascii="方正小标宋_GBK" w:eastAsia="方正小标宋_GBK" w:hint="eastAsia"/>
          <w:sz w:val="44"/>
          <w:szCs w:val="44"/>
        </w:rPr>
        <w:t>明</w:t>
      </w:r>
    </w:p>
    <w:p w:rsidR="007764C1" w:rsidRPr="007764C1" w:rsidRDefault="007764C1" w:rsidP="007764C1">
      <w:pPr>
        <w:adjustRightInd w:val="0"/>
        <w:spacing w:line="560" w:lineRule="exact"/>
        <w:ind w:firstLineChars="200" w:firstLine="640"/>
      </w:pPr>
    </w:p>
    <w:p w:rsidR="007764C1" w:rsidRPr="007764C1" w:rsidRDefault="007764C1" w:rsidP="007764C1">
      <w:pPr>
        <w:adjustRightInd w:val="0"/>
        <w:spacing w:line="560" w:lineRule="exact"/>
        <w:ind w:firstLineChars="200" w:firstLine="640"/>
      </w:pPr>
      <w:r w:rsidRPr="007764C1">
        <w:rPr>
          <w:rFonts w:hint="eastAsia"/>
        </w:rPr>
        <w:t>一、为填补我区医用氧批发企业检查要点的空白，提升医用氧批发企业监管工作科学化、规范化水平，依据《药品管理法》、《食品药品监管总局关于修订印发〈药品经营质量管理规范现场检查指导原则〉有关事宜的通知》（食药</w:t>
      </w:r>
      <w:proofErr w:type="gramStart"/>
      <w:r w:rsidRPr="007764C1">
        <w:rPr>
          <w:rFonts w:hint="eastAsia"/>
        </w:rPr>
        <w:t>监药化监</w:t>
      </w:r>
      <w:proofErr w:type="gramEnd"/>
      <w:r w:rsidRPr="007764C1">
        <w:rPr>
          <w:rFonts w:hint="eastAsia"/>
        </w:rPr>
        <w:t>〔2016〕160号）和《药品生产质量管理规范》，制定本要点。</w:t>
      </w:r>
    </w:p>
    <w:p w:rsidR="007764C1" w:rsidRPr="007764C1" w:rsidRDefault="007764C1" w:rsidP="007764C1">
      <w:pPr>
        <w:adjustRightInd w:val="0"/>
        <w:spacing w:line="560" w:lineRule="exact"/>
        <w:ind w:firstLineChars="200" w:firstLine="640"/>
      </w:pPr>
      <w:r w:rsidRPr="007764C1">
        <w:rPr>
          <w:rFonts w:hint="eastAsia"/>
        </w:rPr>
        <w:t>二、现场检查应当按照本要点中包含的检查项目，对医用氧批发企业进行全面检查。</w:t>
      </w:r>
    </w:p>
    <w:p w:rsidR="007764C1" w:rsidRPr="007764C1" w:rsidRDefault="007764C1" w:rsidP="007764C1">
      <w:pPr>
        <w:adjustRightInd w:val="0"/>
        <w:spacing w:line="560" w:lineRule="exact"/>
        <w:ind w:firstLineChars="200" w:firstLine="640"/>
      </w:pPr>
      <w:r w:rsidRPr="007764C1">
        <w:rPr>
          <w:rFonts w:hint="eastAsia"/>
        </w:rPr>
        <w:t>三、本手册批发企业检查项目共113项，其中严重缺陷项目（**）9项，主要缺陷项目（*）46项，一般缺陷项目58项。</w:t>
      </w:r>
    </w:p>
    <w:p w:rsidR="00571169" w:rsidRPr="007764C1" w:rsidRDefault="007764C1" w:rsidP="00571169">
      <w:pPr>
        <w:adjustRightInd w:val="0"/>
        <w:spacing w:line="560" w:lineRule="exact"/>
        <w:ind w:firstLineChars="200" w:firstLine="640"/>
      </w:pPr>
      <w:r w:rsidRPr="007764C1">
        <w:rPr>
          <w:rFonts w:hint="eastAsia"/>
        </w:rPr>
        <w:t>四、新开办企业检查结果判定：现场检查结果全部符合本要点的，评定为检查合格；现场检查结果有不符合本要点的，评定为检查不合格。</w:t>
      </w:r>
    </w:p>
    <w:p w:rsidR="007764C1" w:rsidRPr="007764C1" w:rsidRDefault="007764C1" w:rsidP="007764C1">
      <w:pPr>
        <w:adjustRightInd w:val="0"/>
        <w:spacing w:line="520" w:lineRule="exact"/>
        <w:ind w:firstLineChars="200" w:firstLine="640"/>
      </w:pPr>
      <w:r w:rsidRPr="007764C1">
        <w:rPr>
          <w:rFonts w:hint="eastAsia"/>
        </w:rPr>
        <w:t>五、换证检查结果判定：</w:t>
      </w:r>
    </w:p>
    <w:tbl>
      <w:tblPr>
        <w:tblW w:w="13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3"/>
        <w:gridCol w:w="2786"/>
        <w:gridCol w:w="3198"/>
        <w:gridCol w:w="5464"/>
      </w:tblGrid>
      <w:tr w:rsidR="007764C1" w:rsidRPr="007764C1" w:rsidTr="007764C1">
        <w:trPr>
          <w:trHeight w:val="340"/>
          <w:jc w:val="center"/>
        </w:trPr>
        <w:tc>
          <w:tcPr>
            <w:tcW w:w="8403" w:type="dxa"/>
            <w:gridSpan w:val="3"/>
            <w:tcBorders>
              <w:right w:val="single" w:sz="4" w:space="0" w:color="auto"/>
            </w:tcBorders>
            <w:vAlign w:val="center"/>
          </w:tcPr>
          <w:p w:rsidR="007764C1" w:rsidRPr="007764C1" w:rsidRDefault="007764C1" w:rsidP="007764C1">
            <w:pPr>
              <w:tabs>
                <w:tab w:val="left" w:pos="0"/>
              </w:tabs>
              <w:adjustRightInd w:val="0"/>
              <w:snapToGrid w:val="0"/>
              <w:jc w:val="center"/>
              <w:rPr>
                <w:rFonts w:hAnsi="仿宋" w:cs="仿宋"/>
                <w:kern w:val="0"/>
                <w:sz w:val="24"/>
                <w:szCs w:val="24"/>
              </w:rPr>
            </w:pPr>
            <w:r w:rsidRPr="007764C1">
              <w:rPr>
                <w:rFonts w:hAnsi="仿宋" w:cs="仿宋" w:hint="eastAsia"/>
                <w:kern w:val="0"/>
                <w:sz w:val="24"/>
                <w:szCs w:val="24"/>
              </w:rPr>
              <w:t>检查项目</w:t>
            </w:r>
          </w:p>
        </w:tc>
        <w:tc>
          <w:tcPr>
            <w:tcW w:w="5565" w:type="dxa"/>
            <w:vMerge w:val="restart"/>
            <w:tcBorders>
              <w:left w:val="single" w:sz="4" w:space="0" w:color="auto"/>
            </w:tcBorders>
            <w:vAlign w:val="center"/>
          </w:tcPr>
          <w:p w:rsidR="007764C1" w:rsidRPr="007764C1" w:rsidRDefault="007764C1" w:rsidP="007764C1">
            <w:pPr>
              <w:tabs>
                <w:tab w:val="left" w:pos="0"/>
              </w:tabs>
              <w:adjustRightInd w:val="0"/>
              <w:snapToGrid w:val="0"/>
              <w:jc w:val="center"/>
              <w:rPr>
                <w:rFonts w:hAnsi="仿宋" w:cs="仿宋"/>
                <w:kern w:val="0"/>
                <w:sz w:val="24"/>
                <w:szCs w:val="24"/>
              </w:rPr>
            </w:pPr>
            <w:r w:rsidRPr="007764C1">
              <w:rPr>
                <w:rFonts w:hAnsi="仿宋" w:cs="仿宋" w:hint="eastAsia"/>
                <w:kern w:val="0"/>
                <w:sz w:val="24"/>
                <w:szCs w:val="24"/>
              </w:rPr>
              <w:t>结果判定</w:t>
            </w:r>
          </w:p>
        </w:tc>
      </w:tr>
      <w:tr w:rsidR="007764C1" w:rsidRPr="007764C1" w:rsidTr="007764C1">
        <w:trPr>
          <w:trHeight w:val="340"/>
          <w:jc w:val="center"/>
        </w:trPr>
        <w:tc>
          <w:tcPr>
            <w:tcW w:w="2313" w:type="dxa"/>
            <w:vAlign w:val="center"/>
          </w:tcPr>
          <w:p w:rsidR="007764C1" w:rsidRPr="007764C1" w:rsidRDefault="007764C1" w:rsidP="007764C1">
            <w:pPr>
              <w:tabs>
                <w:tab w:val="left" w:pos="0"/>
              </w:tabs>
              <w:adjustRightInd w:val="0"/>
              <w:snapToGrid w:val="0"/>
              <w:jc w:val="center"/>
              <w:rPr>
                <w:rFonts w:hAnsi="仿宋" w:cs="仿宋"/>
                <w:kern w:val="0"/>
                <w:sz w:val="24"/>
                <w:szCs w:val="24"/>
              </w:rPr>
            </w:pPr>
            <w:r w:rsidRPr="007764C1">
              <w:rPr>
                <w:rFonts w:hAnsi="仿宋" w:cs="仿宋" w:hint="eastAsia"/>
                <w:kern w:val="0"/>
                <w:sz w:val="24"/>
                <w:szCs w:val="24"/>
              </w:rPr>
              <w:t>严重缺陷项目</w:t>
            </w:r>
          </w:p>
        </w:tc>
        <w:tc>
          <w:tcPr>
            <w:tcW w:w="2835" w:type="dxa"/>
            <w:vAlign w:val="center"/>
          </w:tcPr>
          <w:p w:rsidR="007764C1" w:rsidRPr="007764C1" w:rsidRDefault="007764C1" w:rsidP="007764C1">
            <w:pPr>
              <w:tabs>
                <w:tab w:val="left" w:pos="0"/>
              </w:tabs>
              <w:adjustRightInd w:val="0"/>
              <w:snapToGrid w:val="0"/>
              <w:jc w:val="center"/>
              <w:rPr>
                <w:rFonts w:hAnsi="仿宋" w:cs="仿宋"/>
                <w:kern w:val="0"/>
                <w:sz w:val="24"/>
                <w:szCs w:val="24"/>
              </w:rPr>
            </w:pPr>
            <w:r w:rsidRPr="007764C1">
              <w:rPr>
                <w:rFonts w:hAnsi="仿宋" w:cs="仿宋" w:hint="eastAsia"/>
                <w:kern w:val="0"/>
                <w:sz w:val="24"/>
                <w:szCs w:val="24"/>
              </w:rPr>
              <w:t>主要缺陷项目</w:t>
            </w:r>
          </w:p>
        </w:tc>
        <w:tc>
          <w:tcPr>
            <w:tcW w:w="3255" w:type="dxa"/>
            <w:tcBorders>
              <w:right w:val="single" w:sz="4" w:space="0" w:color="auto"/>
            </w:tcBorders>
            <w:vAlign w:val="center"/>
          </w:tcPr>
          <w:p w:rsidR="007764C1" w:rsidRPr="007764C1" w:rsidRDefault="007764C1" w:rsidP="007764C1">
            <w:pPr>
              <w:tabs>
                <w:tab w:val="left" w:pos="0"/>
              </w:tabs>
              <w:adjustRightInd w:val="0"/>
              <w:snapToGrid w:val="0"/>
              <w:jc w:val="center"/>
              <w:rPr>
                <w:rFonts w:hAnsi="仿宋" w:cs="仿宋"/>
                <w:kern w:val="0"/>
                <w:sz w:val="24"/>
                <w:szCs w:val="24"/>
              </w:rPr>
            </w:pPr>
            <w:r w:rsidRPr="007764C1">
              <w:rPr>
                <w:rFonts w:hAnsi="仿宋" w:cs="仿宋" w:hint="eastAsia"/>
                <w:kern w:val="0"/>
                <w:sz w:val="24"/>
                <w:szCs w:val="24"/>
              </w:rPr>
              <w:t>一般缺陷项目</w:t>
            </w:r>
          </w:p>
        </w:tc>
        <w:tc>
          <w:tcPr>
            <w:tcW w:w="5565" w:type="dxa"/>
            <w:vMerge/>
            <w:tcBorders>
              <w:left w:val="single" w:sz="4" w:space="0" w:color="auto"/>
            </w:tcBorders>
            <w:vAlign w:val="center"/>
          </w:tcPr>
          <w:p w:rsidR="007764C1" w:rsidRPr="007764C1" w:rsidRDefault="007764C1" w:rsidP="007764C1">
            <w:pPr>
              <w:tabs>
                <w:tab w:val="left" w:pos="0"/>
              </w:tabs>
              <w:adjustRightInd w:val="0"/>
              <w:snapToGrid w:val="0"/>
              <w:jc w:val="center"/>
              <w:rPr>
                <w:rFonts w:hAnsi="仿宋" w:cs="仿宋"/>
                <w:kern w:val="0"/>
                <w:sz w:val="24"/>
                <w:szCs w:val="24"/>
              </w:rPr>
            </w:pPr>
          </w:p>
        </w:tc>
      </w:tr>
      <w:tr w:rsidR="007764C1" w:rsidRPr="007764C1" w:rsidTr="007764C1">
        <w:trPr>
          <w:trHeight w:val="340"/>
          <w:jc w:val="center"/>
        </w:trPr>
        <w:tc>
          <w:tcPr>
            <w:tcW w:w="2313" w:type="dxa"/>
            <w:vAlign w:val="center"/>
          </w:tcPr>
          <w:p w:rsidR="007764C1" w:rsidRPr="007764C1" w:rsidRDefault="007764C1" w:rsidP="007764C1">
            <w:pPr>
              <w:tabs>
                <w:tab w:val="left" w:pos="0"/>
              </w:tabs>
              <w:adjustRightInd w:val="0"/>
              <w:snapToGrid w:val="0"/>
              <w:jc w:val="center"/>
              <w:rPr>
                <w:rFonts w:hAnsi="仿宋" w:cs="仿宋"/>
                <w:kern w:val="0"/>
                <w:sz w:val="24"/>
                <w:szCs w:val="24"/>
              </w:rPr>
            </w:pPr>
            <w:r w:rsidRPr="007764C1">
              <w:rPr>
                <w:rFonts w:hAnsi="仿宋" w:cs="仿宋" w:hint="eastAsia"/>
                <w:kern w:val="0"/>
                <w:sz w:val="24"/>
                <w:szCs w:val="24"/>
              </w:rPr>
              <w:t>0</w:t>
            </w:r>
          </w:p>
        </w:tc>
        <w:tc>
          <w:tcPr>
            <w:tcW w:w="2835" w:type="dxa"/>
            <w:vAlign w:val="center"/>
          </w:tcPr>
          <w:p w:rsidR="007764C1" w:rsidRPr="007764C1" w:rsidRDefault="007764C1" w:rsidP="007764C1">
            <w:pPr>
              <w:tabs>
                <w:tab w:val="left" w:pos="0"/>
              </w:tabs>
              <w:adjustRightInd w:val="0"/>
              <w:snapToGrid w:val="0"/>
              <w:jc w:val="center"/>
              <w:rPr>
                <w:rFonts w:hAnsi="仿宋" w:cs="仿宋"/>
                <w:kern w:val="0"/>
                <w:sz w:val="24"/>
                <w:szCs w:val="24"/>
              </w:rPr>
            </w:pPr>
            <w:r w:rsidRPr="007764C1">
              <w:rPr>
                <w:rFonts w:hAnsi="仿宋" w:cs="仿宋" w:hint="eastAsia"/>
                <w:kern w:val="0"/>
                <w:sz w:val="24"/>
                <w:szCs w:val="24"/>
              </w:rPr>
              <w:t>0</w:t>
            </w:r>
          </w:p>
        </w:tc>
        <w:tc>
          <w:tcPr>
            <w:tcW w:w="3255" w:type="dxa"/>
            <w:tcBorders>
              <w:right w:val="single" w:sz="4" w:space="0" w:color="auto"/>
            </w:tcBorders>
            <w:vAlign w:val="center"/>
          </w:tcPr>
          <w:p w:rsidR="007764C1" w:rsidRPr="007764C1" w:rsidRDefault="007764C1" w:rsidP="007764C1">
            <w:pPr>
              <w:tabs>
                <w:tab w:val="left" w:pos="0"/>
              </w:tabs>
              <w:adjustRightInd w:val="0"/>
              <w:snapToGrid w:val="0"/>
              <w:jc w:val="center"/>
              <w:rPr>
                <w:rFonts w:hAnsi="仿宋" w:cs="仿宋"/>
                <w:kern w:val="0"/>
                <w:sz w:val="24"/>
                <w:szCs w:val="24"/>
              </w:rPr>
            </w:pPr>
            <w:r w:rsidRPr="007764C1">
              <w:rPr>
                <w:rFonts w:hAnsi="仿宋" w:cs="仿宋" w:hint="eastAsia"/>
                <w:kern w:val="0"/>
                <w:sz w:val="24"/>
                <w:szCs w:val="24"/>
              </w:rPr>
              <w:t>≤20%</w:t>
            </w:r>
          </w:p>
        </w:tc>
        <w:tc>
          <w:tcPr>
            <w:tcW w:w="5565" w:type="dxa"/>
            <w:tcBorders>
              <w:left w:val="single" w:sz="4" w:space="0" w:color="auto"/>
            </w:tcBorders>
            <w:vAlign w:val="center"/>
          </w:tcPr>
          <w:p w:rsidR="007764C1" w:rsidRPr="007764C1" w:rsidRDefault="007764C1" w:rsidP="007764C1">
            <w:pPr>
              <w:tabs>
                <w:tab w:val="left" w:pos="0"/>
              </w:tabs>
              <w:adjustRightInd w:val="0"/>
              <w:snapToGrid w:val="0"/>
              <w:jc w:val="center"/>
              <w:rPr>
                <w:rFonts w:hAnsi="仿宋" w:cs="仿宋"/>
                <w:kern w:val="0"/>
                <w:sz w:val="24"/>
                <w:szCs w:val="24"/>
              </w:rPr>
            </w:pPr>
            <w:r w:rsidRPr="007764C1">
              <w:rPr>
                <w:rFonts w:hAnsi="仿宋" w:cs="仿宋" w:hint="eastAsia"/>
                <w:kern w:val="0"/>
                <w:sz w:val="24"/>
                <w:szCs w:val="24"/>
              </w:rPr>
              <w:t>通过检查</w:t>
            </w:r>
          </w:p>
        </w:tc>
      </w:tr>
      <w:tr w:rsidR="007764C1" w:rsidRPr="007764C1" w:rsidTr="007764C1">
        <w:trPr>
          <w:trHeight w:val="340"/>
          <w:jc w:val="center"/>
        </w:trPr>
        <w:tc>
          <w:tcPr>
            <w:tcW w:w="2313" w:type="dxa"/>
            <w:vAlign w:val="center"/>
          </w:tcPr>
          <w:p w:rsidR="007764C1" w:rsidRPr="007764C1" w:rsidRDefault="007764C1" w:rsidP="007764C1">
            <w:pPr>
              <w:tabs>
                <w:tab w:val="left" w:pos="0"/>
              </w:tabs>
              <w:adjustRightInd w:val="0"/>
              <w:snapToGrid w:val="0"/>
              <w:jc w:val="center"/>
              <w:rPr>
                <w:rFonts w:hAnsi="仿宋" w:cs="仿宋"/>
                <w:kern w:val="0"/>
                <w:sz w:val="24"/>
                <w:szCs w:val="24"/>
              </w:rPr>
            </w:pPr>
            <w:r w:rsidRPr="007764C1">
              <w:rPr>
                <w:rFonts w:hAnsi="仿宋" w:cs="仿宋" w:hint="eastAsia"/>
                <w:kern w:val="0"/>
                <w:sz w:val="24"/>
                <w:szCs w:val="24"/>
              </w:rPr>
              <w:t>0</w:t>
            </w:r>
          </w:p>
        </w:tc>
        <w:tc>
          <w:tcPr>
            <w:tcW w:w="2835" w:type="dxa"/>
            <w:vAlign w:val="center"/>
          </w:tcPr>
          <w:p w:rsidR="007764C1" w:rsidRPr="007764C1" w:rsidRDefault="007764C1" w:rsidP="007764C1">
            <w:pPr>
              <w:tabs>
                <w:tab w:val="left" w:pos="0"/>
              </w:tabs>
              <w:adjustRightInd w:val="0"/>
              <w:snapToGrid w:val="0"/>
              <w:jc w:val="center"/>
              <w:rPr>
                <w:rFonts w:hAnsi="仿宋" w:cs="仿宋"/>
                <w:kern w:val="0"/>
                <w:sz w:val="24"/>
                <w:szCs w:val="24"/>
              </w:rPr>
            </w:pPr>
            <w:r w:rsidRPr="007764C1">
              <w:rPr>
                <w:rFonts w:hAnsi="仿宋" w:cs="仿宋" w:hint="eastAsia"/>
                <w:kern w:val="0"/>
                <w:sz w:val="24"/>
                <w:szCs w:val="24"/>
              </w:rPr>
              <w:t>0</w:t>
            </w:r>
          </w:p>
        </w:tc>
        <w:tc>
          <w:tcPr>
            <w:tcW w:w="3255" w:type="dxa"/>
            <w:tcBorders>
              <w:right w:val="single" w:sz="4" w:space="0" w:color="auto"/>
            </w:tcBorders>
            <w:vAlign w:val="center"/>
          </w:tcPr>
          <w:p w:rsidR="007764C1" w:rsidRPr="007764C1" w:rsidRDefault="007764C1" w:rsidP="007764C1">
            <w:pPr>
              <w:tabs>
                <w:tab w:val="left" w:pos="0"/>
              </w:tabs>
              <w:adjustRightInd w:val="0"/>
              <w:snapToGrid w:val="0"/>
              <w:jc w:val="center"/>
              <w:rPr>
                <w:rFonts w:hAnsi="仿宋" w:cs="仿宋"/>
                <w:kern w:val="0"/>
                <w:sz w:val="24"/>
                <w:szCs w:val="24"/>
              </w:rPr>
            </w:pPr>
            <w:r w:rsidRPr="007764C1">
              <w:rPr>
                <w:rFonts w:hAnsi="仿宋" w:cs="仿宋" w:hint="eastAsia"/>
                <w:kern w:val="0"/>
                <w:sz w:val="24"/>
                <w:szCs w:val="24"/>
              </w:rPr>
              <w:t>20%～30%</w:t>
            </w:r>
          </w:p>
        </w:tc>
        <w:tc>
          <w:tcPr>
            <w:tcW w:w="5565" w:type="dxa"/>
            <w:vMerge w:val="restart"/>
            <w:tcBorders>
              <w:left w:val="single" w:sz="4" w:space="0" w:color="auto"/>
            </w:tcBorders>
            <w:vAlign w:val="center"/>
          </w:tcPr>
          <w:p w:rsidR="007764C1" w:rsidRPr="007764C1" w:rsidRDefault="007764C1" w:rsidP="007764C1">
            <w:pPr>
              <w:tabs>
                <w:tab w:val="left" w:pos="0"/>
              </w:tabs>
              <w:adjustRightInd w:val="0"/>
              <w:snapToGrid w:val="0"/>
              <w:jc w:val="center"/>
              <w:rPr>
                <w:rFonts w:hAnsi="仿宋" w:cs="仿宋"/>
                <w:kern w:val="0"/>
                <w:sz w:val="24"/>
                <w:szCs w:val="24"/>
              </w:rPr>
            </w:pPr>
            <w:r w:rsidRPr="007764C1">
              <w:rPr>
                <w:rFonts w:hAnsi="仿宋" w:cs="仿宋" w:hint="eastAsia"/>
                <w:kern w:val="0"/>
                <w:sz w:val="24"/>
                <w:szCs w:val="24"/>
              </w:rPr>
              <w:t>限期整改后复核检查</w:t>
            </w:r>
          </w:p>
        </w:tc>
      </w:tr>
      <w:tr w:rsidR="007764C1" w:rsidRPr="007764C1" w:rsidTr="007764C1">
        <w:trPr>
          <w:trHeight w:val="340"/>
          <w:jc w:val="center"/>
        </w:trPr>
        <w:tc>
          <w:tcPr>
            <w:tcW w:w="2313" w:type="dxa"/>
            <w:vAlign w:val="center"/>
          </w:tcPr>
          <w:p w:rsidR="007764C1" w:rsidRPr="007764C1" w:rsidRDefault="007764C1" w:rsidP="007764C1">
            <w:pPr>
              <w:tabs>
                <w:tab w:val="left" w:pos="0"/>
              </w:tabs>
              <w:adjustRightInd w:val="0"/>
              <w:snapToGrid w:val="0"/>
              <w:jc w:val="center"/>
              <w:rPr>
                <w:rFonts w:hAnsi="仿宋" w:cs="仿宋"/>
                <w:kern w:val="0"/>
                <w:sz w:val="24"/>
                <w:szCs w:val="24"/>
              </w:rPr>
            </w:pPr>
            <w:r w:rsidRPr="007764C1">
              <w:rPr>
                <w:rFonts w:hAnsi="仿宋" w:cs="仿宋" w:hint="eastAsia"/>
                <w:kern w:val="0"/>
                <w:sz w:val="24"/>
                <w:szCs w:val="24"/>
              </w:rPr>
              <w:t>0</w:t>
            </w:r>
          </w:p>
        </w:tc>
        <w:tc>
          <w:tcPr>
            <w:tcW w:w="2835" w:type="dxa"/>
            <w:vAlign w:val="center"/>
          </w:tcPr>
          <w:p w:rsidR="007764C1" w:rsidRPr="007764C1" w:rsidRDefault="007764C1" w:rsidP="007764C1">
            <w:pPr>
              <w:tabs>
                <w:tab w:val="left" w:pos="0"/>
              </w:tabs>
              <w:adjustRightInd w:val="0"/>
              <w:snapToGrid w:val="0"/>
              <w:jc w:val="center"/>
              <w:rPr>
                <w:rFonts w:hAnsi="仿宋" w:cs="仿宋"/>
                <w:kern w:val="0"/>
                <w:sz w:val="24"/>
                <w:szCs w:val="24"/>
              </w:rPr>
            </w:pPr>
            <w:r w:rsidRPr="007764C1">
              <w:rPr>
                <w:rFonts w:hAnsi="仿宋" w:cs="仿宋" w:hint="eastAsia"/>
                <w:kern w:val="0"/>
                <w:sz w:val="24"/>
                <w:szCs w:val="24"/>
              </w:rPr>
              <w:t>＜10%</w:t>
            </w:r>
          </w:p>
        </w:tc>
        <w:tc>
          <w:tcPr>
            <w:tcW w:w="3255" w:type="dxa"/>
            <w:tcBorders>
              <w:right w:val="single" w:sz="4" w:space="0" w:color="auto"/>
            </w:tcBorders>
            <w:vAlign w:val="center"/>
          </w:tcPr>
          <w:p w:rsidR="007764C1" w:rsidRPr="007764C1" w:rsidRDefault="007764C1" w:rsidP="007764C1">
            <w:pPr>
              <w:tabs>
                <w:tab w:val="left" w:pos="0"/>
              </w:tabs>
              <w:adjustRightInd w:val="0"/>
              <w:snapToGrid w:val="0"/>
              <w:jc w:val="center"/>
              <w:rPr>
                <w:rFonts w:hAnsi="仿宋" w:cs="仿宋"/>
                <w:kern w:val="0"/>
                <w:sz w:val="24"/>
                <w:szCs w:val="24"/>
              </w:rPr>
            </w:pPr>
            <w:r w:rsidRPr="007764C1">
              <w:rPr>
                <w:rFonts w:hAnsi="仿宋" w:cs="仿宋" w:hint="eastAsia"/>
                <w:kern w:val="0"/>
                <w:sz w:val="24"/>
                <w:szCs w:val="24"/>
              </w:rPr>
              <w:t>＜20%</w:t>
            </w:r>
          </w:p>
        </w:tc>
        <w:tc>
          <w:tcPr>
            <w:tcW w:w="5565" w:type="dxa"/>
            <w:vMerge/>
            <w:tcBorders>
              <w:left w:val="single" w:sz="4" w:space="0" w:color="auto"/>
            </w:tcBorders>
            <w:vAlign w:val="center"/>
          </w:tcPr>
          <w:p w:rsidR="007764C1" w:rsidRPr="007764C1" w:rsidRDefault="007764C1" w:rsidP="007764C1">
            <w:pPr>
              <w:tabs>
                <w:tab w:val="left" w:pos="0"/>
              </w:tabs>
              <w:adjustRightInd w:val="0"/>
              <w:snapToGrid w:val="0"/>
              <w:jc w:val="center"/>
              <w:rPr>
                <w:rFonts w:hAnsi="仿宋" w:cs="仿宋"/>
                <w:kern w:val="0"/>
                <w:sz w:val="24"/>
                <w:szCs w:val="24"/>
              </w:rPr>
            </w:pPr>
          </w:p>
        </w:tc>
      </w:tr>
      <w:tr w:rsidR="007764C1" w:rsidRPr="007764C1" w:rsidTr="007764C1">
        <w:trPr>
          <w:trHeight w:val="340"/>
          <w:jc w:val="center"/>
        </w:trPr>
        <w:tc>
          <w:tcPr>
            <w:tcW w:w="2313" w:type="dxa"/>
            <w:vAlign w:val="center"/>
          </w:tcPr>
          <w:p w:rsidR="007764C1" w:rsidRPr="007764C1" w:rsidRDefault="007764C1" w:rsidP="007764C1">
            <w:pPr>
              <w:tabs>
                <w:tab w:val="left" w:pos="0"/>
              </w:tabs>
              <w:adjustRightInd w:val="0"/>
              <w:snapToGrid w:val="0"/>
              <w:jc w:val="center"/>
              <w:rPr>
                <w:rFonts w:hAnsi="仿宋" w:cs="仿宋"/>
                <w:kern w:val="0"/>
                <w:sz w:val="24"/>
                <w:szCs w:val="24"/>
              </w:rPr>
            </w:pPr>
            <w:r w:rsidRPr="007764C1">
              <w:rPr>
                <w:rFonts w:hAnsi="仿宋" w:cs="仿宋" w:hint="eastAsia"/>
                <w:kern w:val="0"/>
                <w:sz w:val="24"/>
                <w:szCs w:val="24"/>
              </w:rPr>
              <w:lastRenderedPageBreak/>
              <w:t>≥1</w:t>
            </w:r>
          </w:p>
        </w:tc>
        <w:tc>
          <w:tcPr>
            <w:tcW w:w="2835" w:type="dxa"/>
            <w:vAlign w:val="center"/>
          </w:tcPr>
          <w:p w:rsidR="007764C1" w:rsidRPr="007764C1" w:rsidRDefault="007764C1" w:rsidP="007764C1">
            <w:pPr>
              <w:tabs>
                <w:tab w:val="left" w:pos="0"/>
              </w:tabs>
              <w:adjustRightInd w:val="0"/>
              <w:snapToGrid w:val="0"/>
              <w:jc w:val="center"/>
              <w:rPr>
                <w:rFonts w:hAnsi="仿宋" w:cs="仿宋"/>
                <w:kern w:val="0"/>
                <w:sz w:val="24"/>
                <w:szCs w:val="24"/>
              </w:rPr>
            </w:pPr>
            <w:r w:rsidRPr="007764C1">
              <w:rPr>
                <w:rFonts w:hAnsi="仿宋" w:cs="仿宋" w:hint="eastAsia"/>
                <w:kern w:val="0"/>
                <w:sz w:val="24"/>
                <w:szCs w:val="24"/>
              </w:rPr>
              <w:t>-</w:t>
            </w:r>
          </w:p>
        </w:tc>
        <w:tc>
          <w:tcPr>
            <w:tcW w:w="3255" w:type="dxa"/>
            <w:tcBorders>
              <w:right w:val="single" w:sz="4" w:space="0" w:color="auto"/>
            </w:tcBorders>
            <w:vAlign w:val="center"/>
          </w:tcPr>
          <w:p w:rsidR="007764C1" w:rsidRPr="007764C1" w:rsidRDefault="007764C1" w:rsidP="007764C1">
            <w:pPr>
              <w:tabs>
                <w:tab w:val="left" w:pos="0"/>
              </w:tabs>
              <w:adjustRightInd w:val="0"/>
              <w:snapToGrid w:val="0"/>
              <w:jc w:val="center"/>
              <w:rPr>
                <w:rFonts w:hAnsi="仿宋" w:cs="仿宋"/>
                <w:kern w:val="0"/>
                <w:sz w:val="24"/>
                <w:szCs w:val="24"/>
              </w:rPr>
            </w:pPr>
            <w:r w:rsidRPr="007764C1">
              <w:rPr>
                <w:rFonts w:hAnsi="仿宋" w:cs="仿宋" w:hint="eastAsia"/>
                <w:kern w:val="0"/>
                <w:sz w:val="24"/>
                <w:szCs w:val="24"/>
              </w:rPr>
              <w:t>-</w:t>
            </w:r>
          </w:p>
        </w:tc>
        <w:tc>
          <w:tcPr>
            <w:tcW w:w="5565" w:type="dxa"/>
            <w:vMerge w:val="restart"/>
            <w:tcBorders>
              <w:left w:val="single" w:sz="4" w:space="0" w:color="auto"/>
            </w:tcBorders>
            <w:vAlign w:val="center"/>
          </w:tcPr>
          <w:p w:rsidR="007764C1" w:rsidRPr="007764C1" w:rsidRDefault="007764C1" w:rsidP="007764C1">
            <w:pPr>
              <w:tabs>
                <w:tab w:val="left" w:pos="0"/>
              </w:tabs>
              <w:adjustRightInd w:val="0"/>
              <w:snapToGrid w:val="0"/>
              <w:jc w:val="center"/>
              <w:rPr>
                <w:rFonts w:hAnsi="仿宋" w:cs="仿宋"/>
                <w:kern w:val="0"/>
                <w:sz w:val="24"/>
                <w:szCs w:val="24"/>
              </w:rPr>
            </w:pPr>
            <w:r w:rsidRPr="007764C1">
              <w:rPr>
                <w:rFonts w:hAnsi="仿宋" w:cs="仿宋" w:hint="eastAsia"/>
                <w:kern w:val="0"/>
                <w:sz w:val="24"/>
                <w:szCs w:val="24"/>
              </w:rPr>
              <w:t>不通过检查</w:t>
            </w:r>
          </w:p>
        </w:tc>
      </w:tr>
      <w:tr w:rsidR="007764C1" w:rsidRPr="007764C1" w:rsidTr="007764C1">
        <w:trPr>
          <w:trHeight w:val="340"/>
          <w:jc w:val="center"/>
        </w:trPr>
        <w:tc>
          <w:tcPr>
            <w:tcW w:w="2313" w:type="dxa"/>
            <w:vAlign w:val="center"/>
          </w:tcPr>
          <w:p w:rsidR="007764C1" w:rsidRPr="007764C1" w:rsidRDefault="007764C1" w:rsidP="007764C1">
            <w:pPr>
              <w:tabs>
                <w:tab w:val="left" w:pos="0"/>
              </w:tabs>
              <w:adjustRightInd w:val="0"/>
              <w:snapToGrid w:val="0"/>
              <w:jc w:val="center"/>
              <w:rPr>
                <w:rFonts w:hAnsi="仿宋" w:cs="仿宋"/>
                <w:kern w:val="0"/>
                <w:sz w:val="24"/>
                <w:szCs w:val="24"/>
              </w:rPr>
            </w:pPr>
            <w:r w:rsidRPr="007764C1">
              <w:rPr>
                <w:rFonts w:hAnsi="仿宋" w:cs="仿宋" w:hint="eastAsia"/>
                <w:kern w:val="0"/>
                <w:sz w:val="24"/>
                <w:szCs w:val="24"/>
              </w:rPr>
              <w:t>0</w:t>
            </w:r>
          </w:p>
        </w:tc>
        <w:tc>
          <w:tcPr>
            <w:tcW w:w="2835" w:type="dxa"/>
            <w:vAlign w:val="center"/>
          </w:tcPr>
          <w:p w:rsidR="007764C1" w:rsidRPr="007764C1" w:rsidRDefault="007764C1" w:rsidP="007764C1">
            <w:pPr>
              <w:tabs>
                <w:tab w:val="left" w:pos="0"/>
              </w:tabs>
              <w:adjustRightInd w:val="0"/>
              <w:snapToGrid w:val="0"/>
              <w:jc w:val="center"/>
              <w:rPr>
                <w:rFonts w:hAnsi="仿宋" w:cs="仿宋"/>
                <w:kern w:val="0"/>
                <w:sz w:val="24"/>
                <w:szCs w:val="24"/>
              </w:rPr>
            </w:pPr>
            <w:r w:rsidRPr="007764C1">
              <w:rPr>
                <w:rFonts w:hAnsi="仿宋" w:cs="仿宋" w:hint="eastAsia"/>
                <w:kern w:val="0"/>
                <w:sz w:val="24"/>
                <w:szCs w:val="24"/>
              </w:rPr>
              <w:t>≥10%</w:t>
            </w:r>
          </w:p>
        </w:tc>
        <w:tc>
          <w:tcPr>
            <w:tcW w:w="3255" w:type="dxa"/>
            <w:tcBorders>
              <w:right w:val="single" w:sz="4" w:space="0" w:color="auto"/>
            </w:tcBorders>
            <w:vAlign w:val="center"/>
          </w:tcPr>
          <w:p w:rsidR="007764C1" w:rsidRPr="007764C1" w:rsidRDefault="007764C1" w:rsidP="007764C1">
            <w:pPr>
              <w:tabs>
                <w:tab w:val="left" w:pos="0"/>
              </w:tabs>
              <w:adjustRightInd w:val="0"/>
              <w:snapToGrid w:val="0"/>
              <w:jc w:val="center"/>
              <w:rPr>
                <w:rFonts w:hAnsi="仿宋" w:cs="仿宋"/>
                <w:kern w:val="0"/>
                <w:sz w:val="24"/>
                <w:szCs w:val="24"/>
              </w:rPr>
            </w:pPr>
            <w:r w:rsidRPr="007764C1">
              <w:rPr>
                <w:rFonts w:hAnsi="仿宋" w:cs="仿宋" w:hint="eastAsia"/>
                <w:kern w:val="0"/>
                <w:sz w:val="24"/>
                <w:szCs w:val="24"/>
              </w:rPr>
              <w:t>-</w:t>
            </w:r>
          </w:p>
        </w:tc>
        <w:tc>
          <w:tcPr>
            <w:tcW w:w="5565" w:type="dxa"/>
            <w:vMerge/>
            <w:tcBorders>
              <w:left w:val="single" w:sz="4" w:space="0" w:color="auto"/>
            </w:tcBorders>
            <w:vAlign w:val="center"/>
          </w:tcPr>
          <w:p w:rsidR="007764C1" w:rsidRPr="007764C1" w:rsidRDefault="007764C1" w:rsidP="007764C1">
            <w:pPr>
              <w:tabs>
                <w:tab w:val="left" w:pos="0"/>
              </w:tabs>
              <w:adjustRightInd w:val="0"/>
              <w:snapToGrid w:val="0"/>
              <w:jc w:val="center"/>
              <w:rPr>
                <w:rFonts w:hAnsi="仿宋" w:cs="仿宋"/>
                <w:kern w:val="0"/>
                <w:sz w:val="24"/>
                <w:szCs w:val="24"/>
              </w:rPr>
            </w:pPr>
          </w:p>
        </w:tc>
      </w:tr>
      <w:tr w:rsidR="007764C1" w:rsidRPr="007764C1" w:rsidTr="007764C1">
        <w:trPr>
          <w:trHeight w:val="340"/>
          <w:jc w:val="center"/>
        </w:trPr>
        <w:tc>
          <w:tcPr>
            <w:tcW w:w="2313" w:type="dxa"/>
            <w:vAlign w:val="center"/>
          </w:tcPr>
          <w:p w:rsidR="007764C1" w:rsidRPr="007764C1" w:rsidRDefault="007764C1" w:rsidP="007764C1">
            <w:pPr>
              <w:tabs>
                <w:tab w:val="left" w:pos="0"/>
              </w:tabs>
              <w:adjustRightInd w:val="0"/>
              <w:snapToGrid w:val="0"/>
              <w:jc w:val="center"/>
              <w:rPr>
                <w:rFonts w:hAnsi="仿宋" w:cs="仿宋"/>
                <w:kern w:val="0"/>
                <w:sz w:val="24"/>
                <w:szCs w:val="24"/>
              </w:rPr>
            </w:pPr>
            <w:r w:rsidRPr="007764C1">
              <w:rPr>
                <w:rFonts w:hAnsi="仿宋" w:cs="仿宋" w:hint="eastAsia"/>
                <w:kern w:val="0"/>
                <w:sz w:val="24"/>
                <w:szCs w:val="24"/>
              </w:rPr>
              <w:t>0</w:t>
            </w:r>
          </w:p>
        </w:tc>
        <w:tc>
          <w:tcPr>
            <w:tcW w:w="2835" w:type="dxa"/>
            <w:vAlign w:val="center"/>
          </w:tcPr>
          <w:p w:rsidR="007764C1" w:rsidRPr="007764C1" w:rsidRDefault="007764C1" w:rsidP="007764C1">
            <w:pPr>
              <w:tabs>
                <w:tab w:val="left" w:pos="0"/>
              </w:tabs>
              <w:adjustRightInd w:val="0"/>
              <w:snapToGrid w:val="0"/>
              <w:jc w:val="center"/>
              <w:rPr>
                <w:rFonts w:hAnsi="仿宋" w:cs="仿宋"/>
                <w:kern w:val="0"/>
                <w:sz w:val="24"/>
                <w:szCs w:val="24"/>
              </w:rPr>
            </w:pPr>
            <w:r w:rsidRPr="007764C1">
              <w:rPr>
                <w:rFonts w:hAnsi="仿宋" w:cs="仿宋" w:hint="eastAsia"/>
                <w:kern w:val="0"/>
                <w:sz w:val="24"/>
                <w:szCs w:val="24"/>
              </w:rPr>
              <w:t>＜10%</w:t>
            </w:r>
          </w:p>
        </w:tc>
        <w:tc>
          <w:tcPr>
            <w:tcW w:w="3255" w:type="dxa"/>
            <w:tcBorders>
              <w:right w:val="single" w:sz="4" w:space="0" w:color="auto"/>
            </w:tcBorders>
            <w:vAlign w:val="center"/>
          </w:tcPr>
          <w:p w:rsidR="007764C1" w:rsidRPr="007764C1" w:rsidRDefault="007764C1" w:rsidP="007764C1">
            <w:pPr>
              <w:tabs>
                <w:tab w:val="left" w:pos="0"/>
              </w:tabs>
              <w:adjustRightInd w:val="0"/>
              <w:snapToGrid w:val="0"/>
              <w:jc w:val="center"/>
              <w:rPr>
                <w:rFonts w:hAnsi="仿宋" w:cs="仿宋"/>
                <w:kern w:val="0"/>
                <w:sz w:val="24"/>
                <w:szCs w:val="24"/>
              </w:rPr>
            </w:pPr>
            <w:r w:rsidRPr="007764C1">
              <w:rPr>
                <w:rFonts w:hAnsi="仿宋" w:cs="仿宋" w:hint="eastAsia"/>
                <w:kern w:val="0"/>
                <w:sz w:val="24"/>
                <w:szCs w:val="24"/>
              </w:rPr>
              <w:t>≥20%</w:t>
            </w:r>
          </w:p>
        </w:tc>
        <w:tc>
          <w:tcPr>
            <w:tcW w:w="5565" w:type="dxa"/>
            <w:vMerge/>
            <w:tcBorders>
              <w:left w:val="single" w:sz="4" w:space="0" w:color="auto"/>
            </w:tcBorders>
            <w:vAlign w:val="center"/>
          </w:tcPr>
          <w:p w:rsidR="007764C1" w:rsidRPr="007764C1" w:rsidRDefault="007764C1" w:rsidP="007764C1">
            <w:pPr>
              <w:tabs>
                <w:tab w:val="left" w:pos="0"/>
              </w:tabs>
              <w:adjustRightInd w:val="0"/>
              <w:snapToGrid w:val="0"/>
              <w:jc w:val="center"/>
              <w:rPr>
                <w:rFonts w:hAnsi="仿宋" w:cs="仿宋"/>
                <w:kern w:val="0"/>
                <w:sz w:val="24"/>
                <w:szCs w:val="24"/>
              </w:rPr>
            </w:pPr>
          </w:p>
        </w:tc>
      </w:tr>
      <w:tr w:rsidR="007764C1" w:rsidRPr="007764C1" w:rsidTr="007764C1">
        <w:trPr>
          <w:trHeight w:val="340"/>
          <w:jc w:val="center"/>
        </w:trPr>
        <w:tc>
          <w:tcPr>
            <w:tcW w:w="2313" w:type="dxa"/>
            <w:vAlign w:val="center"/>
          </w:tcPr>
          <w:p w:rsidR="007764C1" w:rsidRPr="007764C1" w:rsidRDefault="007764C1" w:rsidP="007764C1">
            <w:pPr>
              <w:tabs>
                <w:tab w:val="left" w:pos="0"/>
              </w:tabs>
              <w:adjustRightInd w:val="0"/>
              <w:snapToGrid w:val="0"/>
              <w:jc w:val="center"/>
              <w:rPr>
                <w:rFonts w:hAnsi="仿宋" w:cs="仿宋"/>
                <w:kern w:val="0"/>
                <w:sz w:val="24"/>
                <w:szCs w:val="24"/>
              </w:rPr>
            </w:pPr>
            <w:r w:rsidRPr="007764C1">
              <w:rPr>
                <w:rFonts w:hAnsi="仿宋" w:cs="仿宋" w:hint="eastAsia"/>
                <w:kern w:val="0"/>
                <w:sz w:val="24"/>
                <w:szCs w:val="24"/>
              </w:rPr>
              <w:t>0</w:t>
            </w:r>
          </w:p>
        </w:tc>
        <w:tc>
          <w:tcPr>
            <w:tcW w:w="2835" w:type="dxa"/>
            <w:vAlign w:val="center"/>
          </w:tcPr>
          <w:p w:rsidR="007764C1" w:rsidRPr="007764C1" w:rsidRDefault="007764C1" w:rsidP="007764C1">
            <w:pPr>
              <w:tabs>
                <w:tab w:val="left" w:pos="0"/>
              </w:tabs>
              <w:adjustRightInd w:val="0"/>
              <w:snapToGrid w:val="0"/>
              <w:jc w:val="center"/>
              <w:rPr>
                <w:rFonts w:hAnsi="仿宋" w:cs="仿宋"/>
                <w:kern w:val="0"/>
                <w:sz w:val="24"/>
                <w:szCs w:val="24"/>
              </w:rPr>
            </w:pPr>
            <w:r w:rsidRPr="007764C1">
              <w:rPr>
                <w:rFonts w:hAnsi="仿宋" w:cs="仿宋" w:hint="eastAsia"/>
                <w:kern w:val="0"/>
                <w:sz w:val="24"/>
                <w:szCs w:val="24"/>
              </w:rPr>
              <w:t>0</w:t>
            </w:r>
          </w:p>
        </w:tc>
        <w:tc>
          <w:tcPr>
            <w:tcW w:w="3255" w:type="dxa"/>
            <w:tcBorders>
              <w:right w:val="single" w:sz="4" w:space="0" w:color="auto"/>
            </w:tcBorders>
            <w:vAlign w:val="center"/>
          </w:tcPr>
          <w:p w:rsidR="007764C1" w:rsidRPr="007764C1" w:rsidRDefault="007764C1" w:rsidP="007764C1">
            <w:pPr>
              <w:tabs>
                <w:tab w:val="left" w:pos="0"/>
              </w:tabs>
              <w:adjustRightInd w:val="0"/>
              <w:snapToGrid w:val="0"/>
              <w:jc w:val="center"/>
              <w:rPr>
                <w:rFonts w:hAnsi="仿宋" w:cs="仿宋"/>
                <w:kern w:val="0"/>
                <w:sz w:val="24"/>
                <w:szCs w:val="24"/>
              </w:rPr>
            </w:pPr>
            <w:r w:rsidRPr="007764C1">
              <w:rPr>
                <w:rFonts w:hAnsi="仿宋" w:cs="仿宋" w:hint="eastAsia"/>
                <w:kern w:val="0"/>
                <w:sz w:val="24"/>
                <w:szCs w:val="24"/>
              </w:rPr>
              <w:t>≥30%</w:t>
            </w:r>
          </w:p>
        </w:tc>
        <w:tc>
          <w:tcPr>
            <w:tcW w:w="5565" w:type="dxa"/>
            <w:vMerge/>
            <w:tcBorders>
              <w:left w:val="single" w:sz="4" w:space="0" w:color="auto"/>
            </w:tcBorders>
            <w:vAlign w:val="center"/>
          </w:tcPr>
          <w:p w:rsidR="007764C1" w:rsidRPr="007764C1" w:rsidRDefault="007764C1" w:rsidP="007764C1">
            <w:pPr>
              <w:tabs>
                <w:tab w:val="left" w:pos="0"/>
              </w:tabs>
              <w:adjustRightInd w:val="0"/>
              <w:snapToGrid w:val="0"/>
              <w:jc w:val="center"/>
              <w:rPr>
                <w:rFonts w:hAnsi="仿宋" w:cs="仿宋"/>
                <w:kern w:val="0"/>
                <w:sz w:val="24"/>
                <w:szCs w:val="24"/>
              </w:rPr>
            </w:pPr>
          </w:p>
        </w:tc>
      </w:tr>
    </w:tbl>
    <w:p w:rsidR="007764C1" w:rsidRPr="007764C1" w:rsidRDefault="007764C1" w:rsidP="007764C1">
      <w:pPr>
        <w:tabs>
          <w:tab w:val="left" w:pos="0"/>
        </w:tabs>
        <w:adjustRightInd w:val="0"/>
        <w:spacing w:line="500" w:lineRule="exact"/>
        <w:rPr>
          <w:rFonts w:hAnsi="仿宋" w:cs="仿宋"/>
          <w:sz w:val="28"/>
          <w:szCs w:val="28"/>
        </w:rPr>
      </w:pPr>
      <w:r w:rsidRPr="007764C1">
        <w:rPr>
          <w:rFonts w:ascii="黑体" w:eastAsia="黑体" w:hAnsi="黑体" w:cs="仿宋" w:hint="eastAsia"/>
          <w:sz w:val="28"/>
          <w:szCs w:val="28"/>
        </w:rPr>
        <w:t>注：</w:t>
      </w:r>
      <w:r w:rsidRPr="007764C1">
        <w:rPr>
          <w:rFonts w:hAnsi="仿宋" w:cs="仿宋" w:hint="eastAsia"/>
          <w:sz w:val="28"/>
          <w:szCs w:val="28"/>
        </w:rPr>
        <w:t>缺陷项目比例数=对应的缺陷项目中不符合项目数/（对应缺陷项目总数-对应缺陷检查项目合理缺项数）×100%</w:t>
      </w:r>
    </w:p>
    <w:p w:rsidR="00571169" w:rsidRDefault="00571169" w:rsidP="00571169">
      <w:pPr>
        <w:adjustRightInd w:val="0"/>
      </w:pPr>
    </w:p>
    <w:p w:rsidR="007764C1" w:rsidRPr="007764C1" w:rsidRDefault="007764C1" w:rsidP="00571169">
      <w:pPr>
        <w:adjustRightInd w:val="0"/>
      </w:pPr>
      <w:r w:rsidRPr="007764C1">
        <w:rPr>
          <w:rFonts w:hint="eastAsia"/>
        </w:rPr>
        <w:t>六、监督检查结果判定：</w:t>
      </w:r>
    </w:p>
    <w:tbl>
      <w:tblPr>
        <w:tblW w:w="13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9"/>
        <w:gridCol w:w="3103"/>
        <w:gridCol w:w="2451"/>
        <w:gridCol w:w="5668"/>
      </w:tblGrid>
      <w:tr w:rsidR="007764C1" w:rsidRPr="007764C1" w:rsidTr="007764C1">
        <w:trPr>
          <w:trHeight w:val="170"/>
          <w:jc w:val="center"/>
        </w:trPr>
        <w:tc>
          <w:tcPr>
            <w:tcW w:w="8053" w:type="dxa"/>
            <w:gridSpan w:val="3"/>
            <w:tcBorders>
              <w:top w:val="single" w:sz="4" w:space="0" w:color="000000"/>
              <w:left w:val="single" w:sz="4" w:space="0" w:color="000000"/>
              <w:bottom w:val="single" w:sz="4" w:space="0" w:color="000000"/>
              <w:right w:val="single" w:sz="4" w:space="0" w:color="auto"/>
            </w:tcBorders>
            <w:vAlign w:val="center"/>
          </w:tcPr>
          <w:p w:rsidR="007764C1" w:rsidRPr="007764C1" w:rsidRDefault="007764C1" w:rsidP="007764C1">
            <w:pPr>
              <w:tabs>
                <w:tab w:val="left" w:pos="0"/>
              </w:tabs>
              <w:jc w:val="center"/>
              <w:rPr>
                <w:rFonts w:hAnsi="仿宋" w:cs="仿宋"/>
                <w:kern w:val="0"/>
                <w:sz w:val="24"/>
                <w:szCs w:val="24"/>
              </w:rPr>
            </w:pPr>
            <w:r w:rsidRPr="007764C1">
              <w:rPr>
                <w:rFonts w:hAnsi="仿宋" w:cs="仿宋" w:hint="eastAsia"/>
                <w:kern w:val="0"/>
                <w:sz w:val="24"/>
                <w:szCs w:val="24"/>
              </w:rPr>
              <w:t>检查项目</w:t>
            </w:r>
          </w:p>
        </w:tc>
        <w:tc>
          <w:tcPr>
            <w:tcW w:w="5668" w:type="dxa"/>
            <w:vMerge w:val="restart"/>
            <w:tcBorders>
              <w:top w:val="single" w:sz="4" w:space="0" w:color="000000"/>
              <w:left w:val="single" w:sz="4" w:space="0" w:color="auto"/>
              <w:bottom w:val="single" w:sz="4" w:space="0" w:color="000000"/>
              <w:right w:val="single" w:sz="4" w:space="0" w:color="000000"/>
            </w:tcBorders>
            <w:vAlign w:val="center"/>
          </w:tcPr>
          <w:p w:rsidR="007764C1" w:rsidRPr="007764C1" w:rsidRDefault="007764C1" w:rsidP="007764C1">
            <w:pPr>
              <w:tabs>
                <w:tab w:val="left" w:pos="0"/>
              </w:tabs>
              <w:jc w:val="center"/>
              <w:rPr>
                <w:rFonts w:hAnsi="仿宋" w:cs="仿宋"/>
                <w:kern w:val="0"/>
                <w:sz w:val="24"/>
                <w:szCs w:val="24"/>
              </w:rPr>
            </w:pPr>
            <w:r w:rsidRPr="007764C1">
              <w:rPr>
                <w:rFonts w:hAnsi="仿宋" w:cs="仿宋" w:hint="eastAsia"/>
                <w:kern w:val="0"/>
                <w:sz w:val="24"/>
                <w:szCs w:val="24"/>
              </w:rPr>
              <w:t>结果判定</w:t>
            </w:r>
          </w:p>
        </w:tc>
      </w:tr>
      <w:tr w:rsidR="007764C1" w:rsidRPr="007764C1" w:rsidTr="007764C1">
        <w:trPr>
          <w:trHeight w:val="170"/>
          <w:jc w:val="center"/>
        </w:trPr>
        <w:tc>
          <w:tcPr>
            <w:tcW w:w="2499" w:type="dxa"/>
            <w:tcBorders>
              <w:top w:val="single" w:sz="4" w:space="0" w:color="000000"/>
              <w:left w:val="single" w:sz="4" w:space="0" w:color="000000"/>
              <w:bottom w:val="single" w:sz="4" w:space="0" w:color="000000"/>
              <w:right w:val="single" w:sz="4" w:space="0" w:color="000000"/>
            </w:tcBorders>
            <w:vAlign w:val="center"/>
          </w:tcPr>
          <w:p w:rsidR="007764C1" w:rsidRPr="007764C1" w:rsidRDefault="007764C1" w:rsidP="007764C1">
            <w:pPr>
              <w:tabs>
                <w:tab w:val="left" w:pos="0"/>
              </w:tabs>
              <w:jc w:val="center"/>
              <w:rPr>
                <w:rFonts w:hAnsi="仿宋" w:cs="仿宋"/>
                <w:kern w:val="0"/>
                <w:sz w:val="24"/>
                <w:szCs w:val="24"/>
              </w:rPr>
            </w:pPr>
            <w:r w:rsidRPr="007764C1">
              <w:rPr>
                <w:rFonts w:hAnsi="仿宋" w:cs="仿宋" w:hint="eastAsia"/>
                <w:kern w:val="0"/>
                <w:sz w:val="24"/>
                <w:szCs w:val="24"/>
              </w:rPr>
              <w:t>严重缺陷项目</w:t>
            </w:r>
          </w:p>
        </w:tc>
        <w:tc>
          <w:tcPr>
            <w:tcW w:w="3103" w:type="dxa"/>
            <w:tcBorders>
              <w:top w:val="single" w:sz="4" w:space="0" w:color="000000"/>
              <w:left w:val="single" w:sz="4" w:space="0" w:color="000000"/>
              <w:bottom w:val="single" w:sz="4" w:space="0" w:color="000000"/>
              <w:right w:val="single" w:sz="4" w:space="0" w:color="000000"/>
            </w:tcBorders>
            <w:vAlign w:val="center"/>
          </w:tcPr>
          <w:p w:rsidR="007764C1" w:rsidRPr="007764C1" w:rsidRDefault="007764C1" w:rsidP="007764C1">
            <w:pPr>
              <w:tabs>
                <w:tab w:val="left" w:pos="0"/>
              </w:tabs>
              <w:jc w:val="center"/>
              <w:rPr>
                <w:rFonts w:hAnsi="仿宋" w:cs="仿宋"/>
                <w:kern w:val="0"/>
                <w:sz w:val="24"/>
                <w:szCs w:val="24"/>
              </w:rPr>
            </w:pPr>
            <w:r w:rsidRPr="007764C1">
              <w:rPr>
                <w:rFonts w:hAnsi="仿宋" w:cs="仿宋" w:hint="eastAsia"/>
                <w:kern w:val="0"/>
                <w:sz w:val="24"/>
                <w:szCs w:val="24"/>
              </w:rPr>
              <w:t>主要缺陷项目</w:t>
            </w:r>
          </w:p>
        </w:tc>
        <w:tc>
          <w:tcPr>
            <w:tcW w:w="2451" w:type="dxa"/>
            <w:tcBorders>
              <w:top w:val="single" w:sz="4" w:space="0" w:color="000000"/>
              <w:left w:val="single" w:sz="4" w:space="0" w:color="000000"/>
              <w:bottom w:val="single" w:sz="4" w:space="0" w:color="000000"/>
              <w:right w:val="single" w:sz="4" w:space="0" w:color="auto"/>
            </w:tcBorders>
            <w:vAlign w:val="center"/>
          </w:tcPr>
          <w:p w:rsidR="007764C1" w:rsidRPr="007764C1" w:rsidRDefault="007764C1" w:rsidP="007764C1">
            <w:pPr>
              <w:tabs>
                <w:tab w:val="left" w:pos="0"/>
              </w:tabs>
              <w:jc w:val="center"/>
              <w:rPr>
                <w:rFonts w:hAnsi="仿宋" w:cs="仿宋"/>
                <w:kern w:val="0"/>
                <w:sz w:val="24"/>
                <w:szCs w:val="24"/>
              </w:rPr>
            </w:pPr>
            <w:r w:rsidRPr="007764C1">
              <w:rPr>
                <w:rFonts w:hAnsi="仿宋" w:cs="仿宋" w:hint="eastAsia"/>
                <w:kern w:val="0"/>
                <w:sz w:val="24"/>
                <w:szCs w:val="24"/>
              </w:rPr>
              <w:t>一般缺陷项目</w:t>
            </w:r>
          </w:p>
        </w:tc>
        <w:tc>
          <w:tcPr>
            <w:tcW w:w="5668" w:type="dxa"/>
            <w:vMerge/>
            <w:tcBorders>
              <w:top w:val="single" w:sz="4" w:space="0" w:color="000000"/>
              <w:left w:val="single" w:sz="4" w:space="0" w:color="auto"/>
              <w:bottom w:val="single" w:sz="4" w:space="0" w:color="000000"/>
              <w:right w:val="single" w:sz="4" w:space="0" w:color="000000"/>
            </w:tcBorders>
            <w:vAlign w:val="center"/>
          </w:tcPr>
          <w:p w:rsidR="007764C1" w:rsidRPr="007764C1" w:rsidRDefault="007764C1" w:rsidP="007764C1">
            <w:pPr>
              <w:widowControl/>
              <w:jc w:val="left"/>
              <w:rPr>
                <w:rFonts w:hAnsi="仿宋" w:cs="仿宋"/>
                <w:kern w:val="0"/>
                <w:sz w:val="24"/>
                <w:szCs w:val="24"/>
              </w:rPr>
            </w:pPr>
          </w:p>
        </w:tc>
      </w:tr>
      <w:tr w:rsidR="007764C1" w:rsidRPr="007764C1" w:rsidTr="007764C1">
        <w:trPr>
          <w:trHeight w:val="170"/>
          <w:jc w:val="center"/>
        </w:trPr>
        <w:tc>
          <w:tcPr>
            <w:tcW w:w="2499" w:type="dxa"/>
            <w:tcBorders>
              <w:top w:val="single" w:sz="4" w:space="0" w:color="000000"/>
              <w:left w:val="single" w:sz="4" w:space="0" w:color="000000"/>
              <w:bottom w:val="single" w:sz="4" w:space="0" w:color="000000"/>
              <w:right w:val="single" w:sz="4" w:space="0" w:color="000000"/>
            </w:tcBorders>
            <w:vAlign w:val="center"/>
          </w:tcPr>
          <w:p w:rsidR="007764C1" w:rsidRPr="007764C1" w:rsidRDefault="007764C1" w:rsidP="007764C1">
            <w:pPr>
              <w:tabs>
                <w:tab w:val="left" w:pos="0"/>
              </w:tabs>
              <w:jc w:val="center"/>
              <w:rPr>
                <w:rFonts w:hAnsi="仿宋" w:cs="仿宋"/>
                <w:kern w:val="0"/>
                <w:sz w:val="24"/>
                <w:szCs w:val="24"/>
              </w:rPr>
            </w:pPr>
            <w:r w:rsidRPr="007764C1">
              <w:rPr>
                <w:rFonts w:hAnsi="仿宋" w:cs="仿宋" w:hint="eastAsia"/>
                <w:kern w:val="0"/>
                <w:sz w:val="24"/>
                <w:szCs w:val="24"/>
              </w:rPr>
              <w:t>0</w:t>
            </w:r>
          </w:p>
        </w:tc>
        <w:tc>
          <w:tcPr>
            <w:tcW w:w="3103" w:type="dxa"/>
            <w:tcBorders>
              <w:top w:val="single" w:sz="4" w:space="0" w:color="000000"/>
              <w:left w:val="single" w:sz="4" w:space="0" w:color="000000"/>
              <w:bottom w:val="single" w:sz="4" w:space="0" w:color="000000"/>
              <w:right w:val="single" w:sz="4" w:space="0" w:color="000000"/>
            </w:tcBorders>
            <w:vAlign w:val="center"/>
          </w:tcPr>
          <w:p w:rsidR="007764C1" w:rsidRPr="007764C1" w:rsidRDefault="007764C1" w:rsidP="007764C1">
            <w:pPr>
              <w:tabs>
                <w:tab w:val="left" w:pos="0"/>
              </w:tabs>
              <w:jc w:val="center"/>
              <w:rPr>
                <w:rFonts w:hAnsi="仿宋" w:cs="仿宋"/>
                <w:kern w:val="0"/>
                <w:sz w:val="24"/>
                <w:szCs w:val="24"/>
              </w:rPr>
            </w:pPr>
            <w:r w:rsidRPr="007764C1">
              <w:rPr>
                <w:rFonts w:hAnsi="仿宋" w:cs="仿宋" w:hint="eastAsia"/>
                <w:kern w:val="0"/>
                <w:sz w:val="24"/>
                <w:szCs w:val="24"/>
              </w:rPr>
              <w:t>0</w:t>
            </w:r>
          </w:p>
        </w:tc>
        <w:tc>
          <w:tcPr>
            <w:tcW w:w="2451" w:type="dxa"/>
            <w:tcBorders>
              <w:top w:val="single" w:sz="4" w:space="0" w:color="000000"/>
              <w:left w:val="single" w:sz="4" w:space="0" w:color="000000"/>
              <w:bottom w:val="single" w:sz="4" w:space="0" w:color="000000"/>
              <w:right w:val="single" w:sz="4" w:space="0" w:color="auto"/>
            </w:tcBorders>
            <w:vAlign w:val="center"/>
          </w:tcPr>
          <w:p w:rsidR="007764C1" w:rsidRPr="007764C1" w:rsidRDefault="007764C1" w:rsidP="007764C1">
            <w:pPr>
              <w:tabs>
                <w:tab w:val="left" w:pos="0"/>
              </w:tabs>
              <w:jc w:val="center"/>
              <w:rPr>
                <w:rFonts w:hAnsi="仿宋" w:cs="仿宋"/>
                <w:kern w:val="0"/>
                <w:sz w:val="24"/>
                <w:szCs w:val="24"/>
              </w:rPr>
            </w:pPr>
            <w:r w:rsidRPr="007764C1">
              <w:rPr>
                <w:rFonts w:hAnsi="仿宋" w:cs="仿宋" w:hint="eastAsia"/>
                <w:kern w:val="0"/>
                <w:sz w:val="24"/>
                <w:szCs w:val="24"/>
              </w:rPr>
              <w:t>0</w:t>
            </w:r>
          </w:p>
        </w:tc>
        <w:tc>
          <w:tcPr>
            <w:tcW w:w="5668" w:type="dxa"/>
            <w:tcBorders>
              <w:top w:val="single" w:sz="4" w:space="0" w:color="000000"/>
              <w:left w:val="single" w:sz="4" w:space="0" w:color="auto"/>
              <w:bottom w:val="single" w:sz="4" w:space="0" w:color="000000"/>
              <w:right w:val="single" w:sz="4" w:space="0" w:color="000000"/>
            </w:tcBorders>
            <w:vAlign w:val="center"/>
          </w:tcPr>
          <w:p w:rsidR="007764C1" w:rsidRPr="007764C1" w:rsidRDefault="007764C1" w:rsidP="007764C1">
            <w:pPr>
              <w:tabs>
                <w:tab w:val="left" w:pos="0"/>
              </w:tabs>
              <w:jc w:val="center"/>
              <w:rPr>
                <w:rFonts w:hAnsi="仿宋" w:cs="仿宋"/>
                <w:kern w:val="0"/>
                <w:sz w:val="24"/>
                <w:szCs w:val="24"/>
              </w:rPr>
            </w:pPr>
            <w:r w:rsidRPr="007764C1">
              <w:rPr>
                <w:rFonts w:hAnsi="仿宋" w:cs="仿宋" w:hint="eastAsia"/>
                <w:kern w:val="0"/>
                <w:sz w:val="24"/>
                <w:szCs w:val="24"/>
              </w:rPr>
              <w:t>符合医用氧批发企业检查要点</w:t>
            </w:r>
          </w:p>
        </w:tc>
      </w:tr>
      <w:tr w:rsidR="007764C1" w:rsidRPr="007764C1" w:rsidTr="007764C1">
        <w:trPr>
          <w:trHeight w:val="170"/>
          <w:jc w:val="center"/>
        </w:trPr>
        <w:tc>
          <w:tcPr>
            <w:tcW w:w="2499" w:type="dxa"/>
            <w:tcBorders>
              <w:top w:val="single" w:sz="4" w:space="0" w:color="000000"/>
              <w:left w:val="single" w:sz="4" w:space="0" w:color="000000"/>
              <w:bottom w:val="single" w:sz="4" w:space="0" w:color="000000"/>
              <w:right w:val="single" w:sz="4" w:space="0" w:color="000000"/>
            </w:tcBorders>
            <w:vAlign w:val="center"/>
          </w:tcPr>
          <w:p w:rsidR="007764C1" w:rsidRPr="007764C1" w:rsidRDefault="007764C1" w:rsidP="007764C1">
            <w:pPr>
              <w:tabs>
                <w:tab w:val="left" w:pos="0"/>
              </w:tabs>
              <w:jc w:val="center"/>
              <w:rPr>
                <w:rFonts w:hAnsi="仿宋" w:cs="仿宋"/>
                <w:kern w:val="0"/>
                <w:sz w:val="24"/>
                <w:szCs w:val="24"/>
              </w:rPr>
            </w:pPr>
            <w:r w:rsidRPr="007764C1">
              <w:rPr>
                <w:rFonts w:hAnsi="仿宋" w:cs="仿宋" w:hint="eastAsia"/>
                <w:kern w:val="0"/>
                <w:sz w:val="24"/>
                <w:szCs w:val="24"/>
              </w:rPr>
              <w:t>0</w:t>
            </w:r>
          </w:p>
        </w:tc>
        <w:tc>
          <w:tcPr>
            <w:tcW w:w="3103" w:type="dxa"/>
            <w:tcBorders>
              <w:top w:val="single" w:sz="4" w:space="0" w:color="000000"/>
              <w:left w:val="single" w:sz="4" w:space="0" w:color="000000"/>
              <w:bottom w:val="single" w:sz="4" w:space="0" w:color="000000"/>
              <w:right w:val="single" w:sz="4" w:space="0" w:color="000000"/>
            </w:tcBorders>
            <w:vAlign w:val="center"/>
          </w:tcPr>
          <w:p w:rsidR="007764C1" w:rsidRPr="007764C1" w:rsidRDefault="007764C1" w:rsidP="007764C1">
            <w:pPr>
              <w:tabs>
                <w:tab w:val="left" w:pos="0"/>
              </w:tabs>
              <w:jc w:val="center"/>
              <w:rPr>
                <w:rFonts w:hAnsi="仿宋" w:cs="仿宋"/>
                <w:kern w:val="0"/>
                <w:sz w:val="24"/>
                <w:szCs w:val="24"/>
              </w:rPr>
            </w:pPr>
            <w:r w:rsidRPr="007764C1">
              <w:rPr>
                <w:rFonts w:hAnsi="仿宋" w:cs="仿宋" w:hint="eastAsia"/>
                <w:kern w:val="0"/>
                <w:sz w:val="24"/>
                <w:szCs w:val="24"/>
              </w:rPr>
              <w:t>0</w:t>
            </w:r>
          </w:p>
        </w:tc>
        <w:tc>
          <w:tcPr>
            <w:tcW w:w="2451" w:type="dxa"/>
            <w:tcBorders>
              <w:top w:val="single" w:sz="4" w:space="0" w:color="000000"/>
              <w:left w:val="single" w:sz="4" w:space="0" w:color="000000"/>
              <w:bottom w:val="single" w:sz="4" w:space="0" w:color="000000"/>
              <w:right w:val="single" w:sz="4" w:space="0" w:color="auto"/>
            </w:tcBorders>
            <w:vAlign w:val="center"/>
          </w:tcPr>
          <w:p w:rsidR="007764C1" w:rsidRPr="007764C1" w:rsidRDefault="007764C1" w:rsidP="007764C1">
            <w:pPr>
              <w:tabs>
                <w:tab w:val="left" w:pos="0"/>
              </w:tabs>
              <w:jc w:val="center"/>
              <w:rPr>
                <w:rFonts w:hAnsi="仿宋" w:cs="仿宋"/>
                <w:kern w:val="0"/>
                <w:sz w:val="24"/>
                <w:szCs w:val="24"/>
              </w:rPr>
            </w:pPr>
            <w:r w:rsidRPr="007764C1">
              <w:rPr>
                <w:rFonts w:hAnsi="仿宋" w:cs="仿宋" w:hint="eastAsia"/>
                <w:kern w:val="0"/>
                <w:sz w:val="24"/>
                <w:szCs w:val="24"/>
              </w:rPr>
              <w:t>＜17</w:t>
            </w:r>
          </w:p>
        </w:tc>
        <w:tc>
          <w:tcPr>
            <w:tcW w:w="5668" w:type="dxa"/>
            <w:vMerge w:val="restart"/>
            <w:tcBorders>
              <w:top w:val="single" w:sz="4" w:space="0" w:color="000000"/>
              <w:left w:val="single" w:sz="4" w:space="0" w:color="auto"/>
              <w:bottom w:val="single" w:sz="4" w:space="0" w:color="000000"/>
              <w:right w:val="single" w:sz="4" w:space="0" w:color="000000"/>
            </w:tcBorders>
            <w:vAlign w:val="center"/>
          </w:tcPr>
          <w:p w:rsidR="007764C1" w:rsidRPr="007764C1" w:rsidRDefault="007764C1" w:rsidP="007764C1">
            <w:pPr>
              <w:tabs>
                <w:tab w:val="left" w:pos="0"/>
              </w:tabs>
              <w:jc w:val="center"/>
              <w:rPr>
                <w:rFonts w:hAnsi="仿宋" w:cs="仿宋"/>
                <w:kern w:val="0"/>
                <w:sz w:val="24"/>
                <w:szCs w:val="24"/>
              </w:rPr>
            </w:pPr>
            <w:r w:rsidRPr="007764C1">
              <w:rPr>
                <w:rFonts w:hAnsi="仿宋" w:cs="仿宋" w:hint="eastAsia"/>
                <w:kern w:val="0"/>
                <w:sz w:val="24"/>
                <w:szCs w:val="24"/>
              </w:rPr>
              <w:t>违反医用氧批发企业检查要点限期整改</w:t>
            </w:r>
          </w:p>
        </w:tc>
      </w:tr>
      <w:tr w:rsidR="007764C1" w:rsidRPr="007764C1" w:rsidTr="007764C1">
        <w:trPr>
          <w:trHeight w:val="170"/>
          <w:jc w:val="center"/>
        </w:trPr>
        <w:tc>
          <w:tcPr>
            <w:tcW w:w="2499" w:type="dxa"/>
            <w:tcBorders>
              <w:top w:val="single" w:sz="4" w:space="0" w:color="000000"/>
              <w:left w:val="single" w:sz="4" w:space="0" w:color="000000"/>
              <w:bottom w:val="single" w:sz="4" w:space="0" w:color="000000"/>
              <w:right w:val="single" w:sz="4" w:space="0" w:color="000000"/>
            </w:tcBorders>
            <w:vAlign w:val="center"/>
          </w:tcPr>
          <w:p w:rsidR="007764C1" w:rsidRPr="007764C1" w:rsidRDefault="007764C1" w:rsidP="007764C1">
            <w:pPr>
              <w:tabs>
                <w:tab w:val="left" w:pos="0"/>
              </w:tabs>
              <w:jc w:val="center"/>
              <w:rPr>
                <w:rFonts w:hAnsi="仿宋" w:cs="仿宋"/>
                <w:kern w:val="0"/>
                <w:sz w:val="24"/>
                <w:szCs w:val="24"/>
              </w:rPr>
            </w:pPr>
            <w:r w:rsidRPr="007764C1">
              <w:rPr>
                <w:rFonts w:hAnsi="仿宋" w:cs="仿宋" w:hint="eastAsia"/>
                <w:kern w:val="0"/>
                <w:sz w:val="24"/>
                <w:szCs w:val="24"/>
              </w:rPr>
              <w:t>0</w:t>
            </w:r>
          </w:p>
        </w:tc>
        <w:tc>
          <w:tcPr>
            <w:tcW w:w="3103" w:type="dxa"/>
            <w:tcBorders>
              <w:top w:val="single" w:sz="4" w:space="0" w:color="000000"/>
              <w:left w:val="single" w:sz="4" w:space="0" w:color="000000"/>
              <w:bottom w:val="single" w:sz="4" w:space="0" w:color="000000"/>
              <w:right w:val="single" w:sz="4" w:space="0" w:color="000000"/>
            </w:tcBorders>
            <w:vAlign w:val="center"/>
          </w:tcPr>
          <w:p w:rsidR="007764C1" w:rsidRPr="007764C1" w:rsidRDefault="007764C1" w:rsidP="007764C1">
            <w:pPr>
              <w:tabs>
                <w:tab w:val="left" w:pos="0"/>
              </w:tabs>
              <w:jc w:val="center"/>
              <w:rPr>
                <w:rFonts w:hAnsi="仿宋" w:cs="仿宋"/>
                <w:kern w:val="0"/>
                <w:sz w:val="24"/>
                <w:szCs w:val="24"/>
              </w:rPr>
            </w:pPr>
            <w:r w:rsidRPr="007764C1">
              <w:rPr>
                <w:rFonts w:hAnsi="仿宋" w:cs="仿宋" w:hint="eastAsia"/>
                <w:kern w:val="0"/>
                <w:sz w:val="24"/>
                <w:szCs w:val="24"/>
              </w:rPr>
              <w:t>＜7</w:t>
            </w:r>
          </w:p>
        </w:tc>
        <w:tc>
          <w:tcPr>
            <w:tcW w:w="2451" w:type="dxa"/>
            <w:tcBorders>
              <w:top w:val="single" w:sz="4" w:space="0" w:color="000000"/>
              <w:left w:val="single" w:sz="4" w:space="0" w:color="000000"/>
              <w:bottom w:val="single" w:sz="4" w:space="0" w:color="000000"/>
              <w:right w:val="single" w:sz="4" w:space="0" w:color="auto"/>
            </w:tcBorders>
            <w:vAlign w:val="center"/>
          </w:tcPr>
          <w:p w:rsidR="007764C1" w:rsidRPr="007764C1" w:rsidRDefault="007764C1" w:rsidP="007764C1">
            <w:pPr>
              <w:tabs>
                <w:tab w:val="left" w:pos="0"/>
              </w:tabs>
              <w:jc w:val="center"/>
              <w:rPr>
                <w:rFonts w:hAnsi="仿宋" w:cs="仿宋"/>
                <w:kern w:val="0"/>
                <w:sz w:val="24"/>
                <w:szCs w:val="24"/>
              </w:rPr>
            </w:pPr>
            <w:r w:rsidRPr="007764C1">
              <w:rPr>
                <w:rFonts w:hAnsi="仿宋" w:cs="仿宋" w:hint="eastAsia"/>
                <w:kern w:val="0"/>
                <w:sz w:val="24"/>
                <w:szCs w:val="24"/>
              </w:rPr>
              <w:t>＜12</w:t>
            </w:r>
          </w:p>
        </w:tc>
        <w:tc>
          <w:tcPr>
            <w:tcW w:w="5668" w:type="dxa"/>
            <w:vMerge/>
            <w:tcBorders>
              <w:top w:val="single" w:sz="4" w:space="0" w:color="000000"/>
              <w:left w:val="single" w:sz="4" w:space="0" w:color="auto"/>
              <w:bottom w:val="single" w:sz="4" w:space="0" w:color="000000"/>
              <w:right w:val="single" w:sz="4" w:space="0" w:color="000000"/>
            </w:tcBorders>
            <w:vAlign w:val="center"/>
          </w:tcPr>
          <w:p w:rsidR="007764C1" w:rsidRPr="007764C1" w:rsidRDefault="007764C1" w:rsidP="007764C1">
            <w:pPr>
              <w:widowControl/>
              <w:jc w:val="left"/>
              <w:rPr>
                <w:rFonts w:hAnsi="仿宋" w:cs="仿宋"/>
                <w:kern w:val="0"/>
                <w:sz w:val="24"/>
                <w:szCs w:val="24"/>
              </w:rPr>
            </w:pPr>
          </w:p>
        </w:tc>
      </w:tr>
      <w:tr w:rsidR="007764C1" w:rsidRPr="007764C1" w:rsidTr="007764C1">
        <w:trPr>
          <w:trHeight w:val="170"/>
          <w:jc w:val="center"/>
        </w:trPr>
        <w:tc>
          <w:tcPr>
            <w:tcW w:w="2499" w:type="dxa"/>
            <w:tcBorders>
              <w:top w:val="single" w:sz="4" w:space="0" w:color="000000"/>
              <w:left w:val="single" w:sz="4" w:space="0" w:color="000000"/>
              <w:bottom w:val="single" w:sz="4" w:space="0" w:color="000000"/>
              <w:right w:val="single" w:sz="4" w:space="0" w:color="000000"/>
            </w:tcBorders>
            <w:vAlign w:val="center"/>
          </w:tcPr>
          <w:p w:rsidR="007764C1" w:rsidRPr="007764C1" w:rsidRDefault="007764C1" w:rsidP="007764C1">
            <w:pPr>
              <w:tabs>
                <w:tab w:val="left" w:pos="0"/>
              </w:tabs>
              <w:jc w:val="center"/>
              <w:rPr>
                <w:rFonts w:hAnsi="仿宋" w:cs="仿宋"/>
                <w:kern w:val="0"/>
                <w:sz w:val="24"/>
                <w:szCs w:val="24"/>
              </w:rPr>
            </w:pPr>
            <w:r w:rsidRPr="007764C1">
              <w:rPr>
                <w:rFonts w:hAnsi="仿宋" w:cs="仿宋" w:hint="eastAsia"/>
                <w:kern w:val="0"/>
                <w:sz w:val="24"/>
                <w:szCs w:val="24"/>
              </w:rPr>
              <w:t>≥1</w:t>
            </w:r>
          </w:p>
        </w:tc>
        <w:tc>
          <w:tcPr>
            <w:tcW w:w="3103" w:type="dxa"/>
            <w:tcBorders>
              <w:top w:val="single" w:sz="4" w:space="0" w:color="000000"/>
              <w:left w:val="single" w:sz="4" w:space="0" w:color="000000"/>
              <w:bottom w:val="single" w:sz="4" w:space="0" w:color="000000"/>
              <w:right w:val="single" w:sz="4" w:space="0" w:color="000000"/>
            </w:tcBorders>
            <w:vAlign w:val="center"/>
          </w:tcPr>
          <w:p w:rsidR="007764C1" w:rsidRPr="007764C1" w:rsidRDefault="007764C1" w:rsidP="007764C1">
            <w:pPr>
              <w:tabs>
                <w:tab w:val="left" w:pos="0"/>
              </w:tabs>
              <w:jc w:val="center"/>
              <w:rPr>
                <w:rFonts w:hAnsi="仿宋" w:cs="仿宋"/>
                <w:kern w:val="0"/>
                <w:sz w:val="24"/>
                <w:szCs w:val="24"/>
              </w:rPr>
            </w:pPr>
            <w:r w:rsidRPr="007764C1">
              <w:rPr>
                <w:rFonts w:hAnsi="仿宋" w:cs="仿宋" w:hint="eastAsia"/>
                <w:kern w:val="0"/>
                <w:sz w:val="24"/>
                <w:szCs w:val="24"/>
              </w:rPr>
              <w:t>-</w:t>
            </w:r>
          </w:p>
        </w:tc>
        <w:tc>
          <w:tcPr>
            <w:tcW w:w="2451" w:type="dxa"/>
            <w:tcBorders>
              <w:top w:val="single" w:sz="4" w:space="0" w:color="000000"/>
              <w:left w:val="single" w:sz="4" w:space="0" w:color="000000"/>
              <w:bottom w:val="single" w:sz="4" w:space="0" w:color="000000"/>
              <w:right w:val="single" w:sz="4" w:space="0" w:color="auto"/>
            </w:tcBorders>
            <w:vAlign w:val="center"/>
          </w:tcPr>
          <w:p w:rsidR="007764C1" w:rsidRPr="007764C1" w:rsidRDefault="007764C1" w:rsidP="007764C1">
            <w:pPr>
              <w:tabs>
                <w:tab w:val="left" w:pos="0"/>
              </w:tabs>
              <w:jc w:val="center"/>
              <w:rPr>
                <w:rFonts w:hAnsi="仿宋" w:cs="仿宋"/>
                <w:kern w:val="0"/>
                <w:sz w:val="24"/>
                <w:szCs w:val="24"/>
              </w:rPr>
            </w:pPr>
            <w:r w:rsidRPr="007764C1">
              <w:rPr>
                <w:rFonts w:hAnsi="仿宋" w:cs="仿宋" w:hint="eastAsia"/>
                <w:kern w:val="0"/>
                <w:sz w:val="24"/>
                <w:szCs w:val="24"/>
              </w:rPr>
              <w:t>-</w:t>
            </w:r>
          </w:p>
        </w:tc>
        <w:tc>
          <w:tcPr>
            <w:tcW w:w="5668" w:type="dxa"/>
            <w:vMerge w:val="restart"/>
            <w:tcBorders>
              <w:top w:val="single" w:sz="4" w:space="0" w:color="000000"/>
              <w:left w:val="single" w:sz="4" w:space="0" w:color="auto"/>
              <w:bottom w:val="single" w:sz="4" w:space="0" w:color="000000"/>
              <w:right w:val="single" w:sz="4" w:space="0" w:color="000000"/>
            </w:tcBorders>
            <w:vAlign w:val="center"/>
          </w:tcPr>
          <w:p w:rsidR="007764C1" w:rsidRPr="007764C1" w:rsidRDefault="007764C1" w:rsidP="007764C1">
            <w:pPr>
              <w:tabs>
                <w:tab w:val="left" w:pos="0"/>
              </w:tabs>
              <w:jc w:val="center"/>
              <w:rPr>
                <w:rFonts w:hAnsi="仿宋" w:cs="仿宋"/>
                <w:kern w:val="0"/>
                <w:sz w:val="24"/>
                <w:szCs w:val="24"/>
              </w:rPr>
            </w:pPr>
            <w:r w:rsidRPr="007764C1">
              <w:rPr>
                <w:rFonts w:hAnsi="仿宋" w:cs="仿宋" w:hint="eastAsia"/>
                <w:kern w:val="0"/>
                <w:sz w:val="24"/>
                <w:szCs w:val="24"/>
              </w:rPr>
              <w:t>严重违反医用氧批发企业检查要点</w:t>
            </w:r>
          </w:p>
        </w:tc>
      </w:tr>
      <w:tr w:rsidR="007764C1" w:rsidRPr="007764C1" w:rsidTr="007764C1">
        <w:trPr>
          <w:trHeight w:val="170"/>
          <w:jc w:val="center"/>
        </w:trPr>
        <w:tc>
          <w:tcPr>
            <w:tcW w:w="2499" w:type="dxa"/>
            <w:tcBorders>
              <w:top w:val="single" w:sz="4" w:space="0" w:color="000000"/>
              <w:left w:val="single" w:sz="4" w:space="0" w:color="000000"/>
              <w:bottom w:val="single" w:sz="4" w:space="0" w:color="000000"/>
              <w:right w:val="single" w:sz="4" w:space="0" w:color="000000"/>
            </w:tcBorders>
            <w:vAlign w:val="center"/>
          </w:tcPr>
          <w:p w:rsidR="007764C1" w:rsidRPr="007764C1" w:rsidRDefault="007764C1" w:rsidP="007764C1">
            <w:pPr>
              <w:tabs>
                <w:tab w:val="left" w:pos="0"/>
              </w:tabs>
              <w:jc w:val="center"/>
              <w:rPr>
                <w:rFonts w:hAnsi="仿宋" w:cs="仿宋"/>
                <w:kern w:val="0"/>
                <w:sz w:val="24"/>
                <w:szCs w:val="24"/>
              </w:rPr>
            </w:pPr>
            <w:r w:rsidRPr="007764C1">
              <w:rPr>
                <w:rFonts w:hAnsi="仿宋" w:cs="仿宋" w:hint="eastAsia"/>
                <w:kern w:val="0"/>
                <w:sz w:val="24"/>
                <w:szCs w:val="24"/>
              </w:rPr>
              <w:t>0</w:t>
            </w:r>
          </w:p>
        </w:tc>
        <w:tc>
          <w:tcPr>
            <w:tcW w:w="3103" w:type="dxa"/>
            <w:tcBorders>
              <w:top w:val="single" w:sz="4" w:space="0" w:color="000000"/>
              <w:left w:val="single" w:sz="4" w:space="0" w:color="000000"/>
              <w:bottom w:val="single" w:sz="4" w:space="0" w:color="000000"/>
              <w:right w:val="single" w:sz="4" w:space="0" w:color="000000"/>
            </w:tcBorders>
            <w:vAlign w:val="center"/>
          </w:tcPr>
          <w:p w:rsidR="007764C1" w:rsidRPr="007764C1" w:rsidRDefault="007764C1" w:rsidP="007764C1">
            <w:pPr>
              <w:tabs>
                <w:tab w:val="left" w:pos="0"/>
              </w:tabs>
              <w:jc w:val="center"/>
              <w:rPr>
                <w:rFonts w:hAnsi="仿宋" w:cs="仿宋"/>
                <w:kern w:val="0"/>
                <w:sz w:val="24"/>
                <w:szCs w:val="24"/>
              </w:rPr>
            </w:pPr>
            <w:r w:rsidRPr="007764C1">
              <w:rPr>
                <w:rFonts w:hAnsi="仿宋" w:cs="仿宋" w:hint="eastAsia"/>
                <w:kern w:val="0"/>
                <w:sz w:val="24"/>
                <w:szCs w:val="24"/>
              </w:rPr>
              <w:t>≥7</w:t>
            </w:r>
          </w:p>
        </w:tc>
        <w:tc>
          <w:tcPr>
            <w:tcW w:w="2451" w:type="dxa"/>
            <w:tcBorders>
              <w:top w:val="single" w:sz="4" w:space="0" w:color="000000"/>
              <w:left w:val="single" w:sz="4" w:space="0" w:color="000000"/>
              <w:bottom w:val="single" w:sz="4" w:space="0" w:color="000000"/>
              <w:right w:val="single" w:sz="4" w:space="0" w:color="auto"/>
            </w:tcBorders>
            <w:vAlign w:val="center"/>
          </w:tcPr>
          <w:p w:rsidR="007764C1" w:rsidRPr="007764C1" w:rsidRDefault="007764C1" w:rsidP="007764C1">
            <w:pPr>
              <w:tabs>
                <w:tab w:val="left" w:pos="0"/>
              </w:tabs>
              <w:jc w:val="center"/>
              <w:rPr>
                <w:rFonts w:hAnsi="仿宋" w:cs="仿宋"/>
                <w:kern w:val="0"/>
                <w:sz w:val="24"/>
                <w:szCs w:val="24"/>
              </w:rPr>
            </w:pPr>
            <w:r w:rsidRPr="007764C1">
              <w:rPr>
                <w:rFonts w:hAnsi="仿宋" w:cs="仿宋" w:hint="eastAsia"/>
                <w:kern w:val="0"/>
                <w:sz w:val="24"/>
                <w:szCs w:val="24"/>
              </w:rPr>
              <w:t>-</w:t>
            </w:r>
          </w:p>
        </w:tc>
        <w:tc>
          <w:tcPr>
            <w:tcW w:w="5668" w:type="dxa"/>
            <w:vMerge/>
            <w:tcBorders>
              <w:top w:val="single" w:sz="4" w:space="0" w:color="000000"/>
              <w:left w:val="single" w:sz="4" w:space="0" w:color="auto"/>
              <w:bottom w:val="single" w:sz="4" w:space="0" w:color="000000"/>
              <w:right w:val="single" w:sz="4" w:space="0" w:color="000000"/>
            </w:tcBorders>
            <w:vAlign w:val="center"/>
          </w:tcPr>
          <w:p w:rsidR="007764C1" w:rsidRPr="007764C1" w:rsidRDefault="007764C1" w:rsidP="007764C1">
            <w:pPr>
              <w:widowControl/>
              <w:jc w:val="left"/>
              <w:rPr>
                <w:rFonts w:hAnsi="仿宋" w:cs="仿宋"/>
                <w:kern w:val="0"/>
                <w:sz w:val="24"/>
                <w:szCs w:val="24"/>
              </w:rPr>
            </w:pPr>
          </w:p>
        </w:tc>
      </w:tr>
      <w:tr w:rsidR="007764C1" w:rsidRPr="007764C1" w:rsidTr="007764C1">
        <w:trPr>
          <w:trHeight w:val="170"/>
          <w:jc w:val="center"/>
        </w:trPr>
        <w:tc>
          <w:tcPr>
            <w:tcW w:w="2499" w:type="dxa"/>
            <w:tcBorders>
              <w:top w:val="single" w:sz="4" w:space="0" w:color="000000"/>
              <w:left w:val="single" w:sz="4" w:space="0" w:color="000000"/>
              <w:bottom w:val="single" w:sz="4" w:space="0" w:color="000000"/>
              <w:right w:val="single" w:sz="4" w:space="0" w:color="000000"/>
            </w:tcBorders>
            <w:vAlign w:val="center"/>
          </w:tcPr>
          <w:p w:rsidR="007764C1" w:rsidRPr="007764C1" w:rsidRDefault="007764C1" w:rsidP="007764C1">
            <w:pPr>
              <w:tabs>
                <w:tab w:val="left" w:pos="0"/>
              </w:tabs>
              <w:jc w:val="center"/>
              <w:rPr>
                <w:rFonts w:hAnsi="仿宋" w:cs="仿宋"/>
                <w:kern w:val="0"/>
                <w:sz w:val="24"/>
                <w:szCs w:val="24"/>
              </w:rPr>
            </w:pPr>
            <w:r w:rsidRPr="007764C1">
              <w:rPr>
                <w:rFonts w:hAnsi="仿宋" w:cs="仿宋" w:hint="eastAsia"/>
                <w:kern w:val="0"/>
                <w:sz w:val="24"/>
                <w:szCs w:val="24"/>
              </w:rPr>
              <w:t>0</w:t>
            </w:r>
          </w:p>
        </w:tc>
        <w:tc>
          <w:tcPr>
            <w:tcW w:w="3103" w:type="dxa"/>
            <w:tcBorders>
              <w:top w:val="single" w:sz="4" w:space="0" w:color="000000"/>
              <w:left w:val="single" w:sz="4" w:space="0" w:color="000000"/>
              <w:bottom w:val="single" w:sz="4" w:space="0" w:color="000000"/>
              <w:right w:val="single" w:sz="4" w:space="0" w:color="000000"/>
            </w:tcBorders>
            <w:vAlign w:val="center"/>
          </w:tcPr>
          <w:p w:rsidR="007764C1" w:rsidRPr="007764C1" w:rsidRDefault="007764C1" w:rsidP="007764C1">
            <w:pPr>
              <w:tabs>
                <w:tab w:val="left" w:pos="0"/>
              </w:tabs>
              <w:jc w:val="center"/>
              <w:rPr>
                <w:rFonts w:hAnsi="仿宋" w:cs="仿宋"/>
                <w:kern w:val="0"/>
                <w:sz w:val="24"/>
                <w:szCs w:val="24"/>
              </w:rPr>
            </w:pPr>
            <w:r w:rsidRPr="007764C1">
              <w:rPr>
                <w:rFonts w:hAnsi="仿宋" w:cs="仿宋" w:hint="eastAsia"/>
                <w:kern w:val="0"/>
                <w:sz w:val="24"/>
                <w:szCs w:val="24"/>
              </w:rPr>
              <w:t>＜7</w:t>
            </w:r>
          </w:p>
        </w:tc>
        <w:tc>
          <w:tcPr>
            <w:tcW w:w="2451" w:type="dxa"/>
            <w:tcBorders>
              <w:top w:val="single" w:sz="4" w:space="0" w:color="000000"/>
              <w:left w:val="single" w:sz="4" w:space="0" w:color="000000"/>
              <w:bottom w:val="single" w:sz="4" w:space="0" w:color="000000"/>
              <w:right w:val="single" w:sz="4" w:space="0" w:color="auto"/>
            </w:tcBorders>
            <w:vAlign w:val="center"/>
          </w:tcPr>
          <w:p w:rsidR="007764C1" w:rsidRPr="007764C1" w:rsidRDefault="007764C1" w:rsidP="007764C1">
            <w:pPr>
              <w:tabs>
                <w:tab w:val="left" w:pos="0"/>
              </w:tabs>
              <w:jc w:val="center"/>
              <w:rPr>
                <w:rFonts w:hAnsi="仿宋" w:cs="仿宋"/>
                <w:kern w:val="0"/>
                <w:sz w:val="24"/>
                <w:szCs w:val="24"/>
              </w:rPr>
            </w:pPr>
            <w:r w:rsidRPr="007764C1">
              <w:rPr>
                <w:rFonts w:hAnsi="仿宋" w:cs="仿宋" w:hint="eastAsia"/>
                <w:kern w:val="0"/>
                <w:sz w:val="24"/>
                <w:szCs w:val="24"/>
              </w:rPr>
              <w:t>≥12</w:t>
            </w:r>
          </w:p>
        </w:tc>
        <w:tc>
          <w:tcPr>
            <w:tcW w:w="5668" w:type="dxa"/>
            <w:vMerge/>
            <w:tcBorders>
              <w:top w:val="single" w:sz="4" w:space="0" w:color="000000"/>
              <w:left w:val="single" w:sz="4" w:space="0" w:color="auto"/>
              <w:bottom w:val="single" w:sz="4" w:space="0" w:color="000000"/>
              <w:right w:val="single" w:sz="4" w:space="0" w:color="000000"/>
            </w:tcBorders>
            <w:vAlign w:val="center"/>
          </w:tcPr>
          <w:p w:rsidR="007764C1" w:rsidRPr="007764C1" w:rsidRDefault="007764C1" w:rsidP="007764C1">
            <w:pPr>
              <w:widowControl/>
              <w:jc w:val="left"/>
              <w:rPr>
                <w:rFonts w:hAnsi="仿宋" w:cs="仿宋"/>
                <w:kern w:val="0"/>
                <w:sz w:val="24"/>
                <w:szCs w:val="24"/>
              </w:rPr>
            </w:pPr>
          </w:p>
        </w:tc>
      </w:tr>
      <w:tr w:rsidR="007764C1" w:rsidRPr="007764C1" w:rsidTr="007764C1">
        <w:trPr>
          <w:trHeight w:val="170"/>
          <w:jc w:val="center"/>
        </w:trPr>
        <w:tc>
          <w:tcPr>
            <w:tcW w:w="2499" w:type="dxa"/>
            <w:tcBorders>
              <w:top w:val="single" w:sz="4" w:space="0" w:color="000000"/>
              <w:left w:val="single" w:sz="4" w:space="0" w:color="000000"/>
              <w:bottom w:val="single" w:sz="4" w:space="0" w:color="000000"/>
              <w:right w:val="single" w:sz="4" w:space="0" w:color="000000"/>
            </w:tcBorders>
            <w:vAlign w:val="center"/>
          </w:tcPr>
          <w:p w:rsidR="007764C1" w:rsidRPr="007764C1" w:rsidRDefault="007764C1" w:rsidP="007764C1">
            <w:pPr>
              <w:tabs>
                <w:tab w:val="left" w:pos="0"/>
              </w:tabs>
              <w:jc w:val="center"/>
              <w:rPr>
                <w:rFonts w:hAnsi="仿宋" w:cs="仿宋"/>
                <w:kern w:val="0"/>
                <w:sz w:val="24"/>
                <w:szCs w:val="24"/>
              </w:rPr>
            </w:pPr>
            <w:r w:rsidRPr="007764C1">
              <w:rPr>
                <w:rFonts w:hAnsi="仿宋" w:cs="仿宋" w:hint="eastAsia"/>
                <w:kern w:val="0"/>
                <w:sz w:val="24"/>
                <w:szCs w:val="24"/>
              </w:rPr>
              <w:t>0</w:t>
            </w:r>
          </w:p>
        </w:tc>
        <w:tc>
          <w:tcPr>
            <w:tcW w:w="3103" w:type="dxa"/>
            <w:tcBorders>
              <w:top w:val="single" w:sz="4" w:space="0" w:color="000000"/>
              <w:left w:val="single" w:sz="4" w:space="0" w:color="000000"/>
              <w:bottom w:val="single" w:sz="4" w:space="0" w:color="000000"/>
              <w:right w:val="single" w:sz="4" w:space="0" w:color="000000"/>
            </w:tcBorders>
            <w:vAlign w:val="center"/>
          </w:tcPr>
          <w:p w:rsidR="007764C1" w:rsidRPr="007764C1" w:rsidRDefault="007764C1" w:rsidP="007764C1">
            <w:pPr>
              <w:tabs>
                <w:tab w:val="left" w:pos="0"/>
              </w:tabs>
              <w:jc w:val="center"/>
              <w:rPr>
                <w:rFonts w:hAnsi="仿宋" w:cs="仿宋"/>
                <w:kern w:val="0"/>
                <w:sz w:val="24"/>
                <w:szCs w:val="24"/>
              </w:rPr>
            </w:pPr>
            <w:r w:rsidRPr="007764C1">
              <w:rPr>
                <w:rFonts w:hAnsi="仿宋" w:cs="仿宋" w:hint="eastAsia"/>
                <w:kern w:val="0"/>
                <w:sz w:val="24"/>
                <w:szCs w:val="24"/>
              </w:rPr>
              <w:t>0</w:t>
            </w:r>
          </w:p>
        </w:tc>
        <w:tc>
          <w:tcPr>
            <w:tcW w:w="2451" w:type="dxa"/>
            <w:tcBorders>
              <w:top w:val="single" w:sz="4" w:space="0" w:color="000000"/>
              <w:left w:val="single" w:sz="4" w:space="0" w:color="000000"/>
              <w:bottom w:val="single" w:sz="4" w:space="0" w:color="000000"/>
              <w:right w:val="single" w:sz="4" w:space="0" w:color="auto"/>
            </w:tcBorders>
            <w:vAlign w:val="center"/>
          </w:tcPr>
          <w:p w:rsidR="007764C1" w:rsidRPr="007764C1" w:rsidRDefault="007764C1" w:rsidP="007764C1">
            <w:pPr>
              <w:tabs>
                <w:tab w:val="left" w:pos="0"/>
              </w:tabs>
              <w:jc w:val="center"/>
              <w:rPr>
                <w:rFonts w:hAnsi="仿宋" w:cs="仿宋"/>
                <w:kern w:val="0"/>
                <w:sz w:val="24"/>
                <w:szCs w:val="24"/>
              </w:rPr>
            </w:pPr>
            <w:r w:rsidRPr="007764C1">
              <w:rPr>
                <w:rFonts w:hAnsi="仿宋" w:cs="仿宋" w:hint="eastAsia"/>
                <w:kern w:val="0"/>
                <w:sz w:val="24"/>
                <w:szCs w:val="24"/>
              </w:rPr>
              <w:t>≥17</w:t>
            </w:r>
          </w:p>
        </w:tc>
        <w:tc>
          <w:tcPr>
            <w:tcW w:w="5668" w:type="dxa"/>
            <w:vMerge/>
            <w:tcBorders>
              <w:top w:val="single" w:sz="4" w:space="0" w:color="000000"/>
              <w:left w:val="single" w:sz="4" w:space="0" w:color="auto"/>
              <w:bottom w:val="single" w:sz="4" w:space="0" w:color="000000"/>
              <w:right w:val="single" w:sz="4" w:space="0" w:color="000000"/>
            </w:tcBorders>
            <w:vAlign w:val="center"/>
          </w:tcPr>
          <w:p w:rsidR="007764C1" w:rsidRPr="007764C1" w:rsidRDefault="007764C1" w:rsidP="007764C1">
            <w:pPr>
              <w:widowControl/>
              <w:jc w:val="left"/>
              <w:rPr>
                <w:rFonts w:hAnsi="仿宋" w:cs="仿宋"/>
                <w:kern w:val="0"/>
                <w:sz w:val="24"/>
                <w:szCs w:val="24"/>
              </w:rPr>
            </w:pPr>
          </w:p>
        </w:tc>
      </w:tr>
    </w:tbl>
    <w:p w:rsidR="00571169" w:rsidRDefault="00571169" w:rsidP="00FA2D9C">
      <w:pPr>
        <w:adjustRightInd w:val="0"/>
        <w:spacing w:line="560" w:lineRule="exact"/>
        <w:jc w:val="center"/>
        <w:rPr>
          <w:rFonts w:ascii="方正小标宋_GBK" w:eastAsia="方正小标宋_GBK"/>
          <w:sz w:val="44"/>
          <w:szCs w:val="44"/>
        </w:rPr>
      </w:pPr>
      <w:bookmarkStart w:id="1" w:name="RANGE!A1:E161"/>
    </w:p>
    <w:p w:rsidR="00571169" w:rsidRDefault="00571169" w:rsidP="00FA2D9C">
      <w:pPr>
        <w:adjustRightInd w:val="0"/>
        <w:spacing w:line="560" w:lineRule="exact"/>
        <w:jc w:val="center"/>
        <w:rPr>
          <w:rFonts w:ascii="方正小标宋_GBK" w:eastAsia="方正小标宋_GBK"/>
          <w:sz w:val="44"/>
          <w:szCs w:val="44"/>
        </w:rPr>
      </w:pPr>
    </w:p>
    <w:p w:rsidR="00571169" w:rsidRDefault="00571169" w:rsidP="00FA2D9C">
      <w:pPr>
        <w:adjustRightInd w:val="0"/>
        <w:spacing w:line="560" w:lineRule="exact"/>
        <w:jc w:val="center"/>
        <w:rPr>
          <w:rFonts w:ascii="方正小标宋_GBK" w:eastAsia="方正小标宋_GBK" w:hint="eastAsia"/>
          <w:sz w:val="44"/>
          <w:szCs w:val="44"/>
        </w:rPr>
      </w:pPr>
    </w:p>
    <w:p w:rsidR="00B10322" w:rsidRDefault="00B10322" w:rsidP="00FA2D9C">
      <w:pPr>
        <w:adjustRightInd w:val="0"/>
        <w:spacing w:line="560" w:lineRule="exact"/>
        <w:jc w:val="center"/>
        <w:rPr>
          <w:rFonts w:ascii="方正小标宋_GBK" w:eastAsia="方正小标宋_GBK"/>
          <w:sz w:val="44"/>
          <w:szCs w:val="44"/>
        </w:rPr>
      </w:pPr>
      <w:bookmarkStart w:id="2" w:name="_GoBack"/>
      <w:bookmarkEnd w:id="2"/>
    </w:p>
    <w:p w:rsidR="00571169" w:rsidRDefault="00571169" w:rsidP="00FA2D9C">
      <w:pPr>
        <w:adjustRightInd w:val="0"/>
        <w:spacing w:line="560" w:lineRule="exact"/>
        <w:jc w:val="center"/>
        <w:rPr>
          <w:rFonts w:ascii="方正小标宋_GBK" w:eastAsia="方正小标宋_GBK"/>
          <w:sz w:val="44"/>
          <w:szCs w:val="44"/>
        </w:rPr>
      </w:pPr>
    </w:p>
    <w:p w:rsidR="00FA2D9C" w:rsidRPr="00FA2D9C" w:rsidRDefault="00FA2D9C" w:rsidP="00FA2D9C">
      <w:pPr>
        <w:adjustRightInd w:val="0"/>
        <w:spacing w:line="560" w:lineRule="exact"/>
        <w:jc w:val="center"/>
        <w:rPr>
          <w:rFonts w:ascii="方正小标宋_GBK" w:eastAsia="方正小标宋_GBK"/>
          <w:sz w:val="44"/>
          <w:szCs w:val="44"/>
        </w:rPr>
      </w:pPr>
      <w:r w:rsidRPr="00FA2D9C">
        <w:rPr>
          <w:rFonts w:ascii="方正小标宋_GBK" w:eastAsia="方正小标宋_GBK" w:hint="eastAsia"/>
          <w:sz w:val="44"/>
          <w:szCs w:val="44"/>
        </w:rPr>
        <w:t>医用氧批发企业检查要点（试行）</w:t>
      </w:r>
      <w:bookmarkEnd w:id="1"/>
    </w:p>
    <w:tbl>
      <w:tblPr>
        <w:tblW w:w="140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1500"/>
        <w:gridCol w:w="9176"/>
        <w:gridCol w:w="1276"/>
        <w:gridCol w:w="1276"/>
      </w:tblGrid>
      <w:tr w:rsidR="007764C1" w:rsidRPr="00FA2D9C" w:rsidTr="00171F4A">
        <w:trPr>
          <w:trHeight w:val="510"/>
          <w:tblHeader/>
        </w:trPr>
        <w:tc>
          <w:tcPr>
            <w:tcW w:w="821" w:type="dxa"/>
            <w:vMerge w:val="restart"/>
            <w:shd w:val="clear" w:color="auto" w:fill="auto"/>
            <w:vAlign w:val="center"/>
            <w:hideMark/>
          </w:tcPr>
          <w:p w:rsidR="007764C1" w:rsidRPr="00FA2D9C" w:rsidRDefault="007764C1" w:rsidP="00171F4A">
            <w:pPr>
              <w:widowControl/>
              <w:adjustRightInd w:val="0"/>
              <w:snapToGrid w:val="0"/>
              <w:jc w:val="center"/>
              <w:rPr>
                <w:rFonts w:ascii="黑体" w:eastAsia="黑体" w:hAnsi="黑体" w:cs="宋体"/>
                <w:bCs/>
                <w:kern w:val="0"/>
                <w:sz w:val="24"/>
                <w:szCs w:val="24"/>
              </w:rPr>
            </w:pPr>
            <w:r w:rsidRPr="00FA2D9C">
              <w:rPr>
                <w:rFonts w:ascii="黑体" w:eastAsia="黑体" w:hAnsi="黑体" w:cs="宋体" w:hint="eastAsia"/>
                <w:bCs/>
                <w:kern w:val="0"/>
                <w:sz w:val="24"/>
                <w:szCs w:val="24"/>
              </w:rPr>
              <w:t>序号</w:t>
            </w:r>
          </w:p>
        </w:tc>
        <w:tc>
          <w:tcPr>
            <w:tcW w:w="1500" w:type="dxa"/>
            <w:vMerge w:val="restart"/>
            <w:shd w:val="clear" w:color="auto" w:fill="auto"/>
            <w:vAlign w:val="center"/>
            <w:hideMark/>
          </w:tcPr>
          <w:p w:rsidR="007764C1" w:rsidRPr="00FA2D9C" w:rsidRDefault="007764C1" w:rsidP="00171F4A">
            <w:pPr>
              <w:widowControl/>
              <w:adjustRightInd w:val="0"/>
              <w:snapToGrid w:val="0"/>
              <w:jc w:val="center"/>
              <w:rPr>
                <w:rFonts w:ascii="黑体" w:eastAsia="黑体" w:hAnsi="黑体" w:cs="宋体"/>
                <w:bCs/>
                <w:kern w:val="0"/>
                <w:sz w:val="24"/>
                <w:szCs w:val="24"/>
              </w:rPr>
            </w:pPr>
            <w:r w:rsidRPr="00FA2D9C">
              <w:rPr>
                <w:rFonts w:ascii="黑体" w:eastAsia="黑体" w:hAnsi="黑体" w:cs="宋体" w:hint="eastAsia"/>
                <w:bCs/>
                <w:kern w:val="0"/>
                <w:sz w:val="24"/>
                <w:szCs w:val="24"/>
              </w:rPr>
              <w:t>条款号</w:t>
            </w:r>
          </w:p>
        </w:tc>
        <w:tc>
          <w:tcPr>
            <w:tcW w:w="9176" w:type="dxa"/>
            <w:vMerge w:val="restart"/>
            <w:shd w:val="clear" w:color="auto" w:fill="auto"/>
            <w:vAlign w:val="center"/>
            <w:hideMark/>
          </w:tcPr>
          <w:p w:rsidR="007764C1" w:rsidRPr="00FA2D9C" w:rsidRDefault="007764C1" w:rsidP="00FA2D9C">
            <w:pPr>
              <w:widowControl/>
              <w:adjustRightInd w:val="0"/>
              <w:snapToGrid w:val="0"/>
              <w:jc w:val="center"/>
              <w:rPr>
                <w:rFonts w:ascii="黑体" w:eastAsia="黑体" w:hAnsi="黑体" w:cs="宋体"/>
                <w:bCs/>
                <w:kern w:val="0"/>
                <w:sz w:val="24"/>
                <w:szCs w:val="24"/>
              </w:rPr>
            </w:pPr>
            <w:r w:rsidRPr="00FA2D9C">
              <w:rPr>
                <w:rFonts w:ascii="黑体" w:eastAsia="黑体" w:hAnsi="黑体" w:cs="宋体" w:hint="eastAsia"/>
                <w:bCs/>
                <w:kern w:val="0"/>
                <w:sz w:val="24"/>
                <w:szCs w:val="24"/>
              </w:rPr>
              <w:t>检查内容</w:t>
            </w:r>
          </w:p>
        </w:tc>
        <w:tc>
          <w:tcPr>
            <w:tcW w:w="1276" w:type="dxa"/>
            <w:shd w:val="clear" w:color="auto" w:fill="auto"/>
            <w:vAlign w:val="center"/>
            <w:hideMark/>
          </w:tcPr>
          <w:p w:rsidR="007764C1" w:rsidRPr="00FA2D9C" w:rsidRDefault="007764C1" w:rsidP="00171F4A">
            <w:pPr>
              <w:widowControl/>
              <w:adjustRightInd w:val="0"/>
              <w:snapToGrid w:val="0"/>
              <w:jc w:val="center"/>
              <w:rPr>
                <w:rFonts w:ascii="黑体" w:eastAsia="黑体" w:hAnsi="黑体" w:cs="宋体"/>
                <w:bCs/>
                <w:kern w:val="0"/>
                <w:sz w:val="24"/>
                <w:szCs w:val="24"/>
              </w:rPr>
            </w:pPr>
            <w:r w:rsidRPr="00FA2D9C">
              <w:rPr>
                <w:rFonts w:ascii="黑体" w:eastAsia="黑体" w:hAnsi="黑体" w:cs="宋体" w:hint="eastAsia"/>
                <w:bCs/>
                <w:kern w:val="0"/>
                <w:sz w:val="24"/>
                <w:szCs w:val="24"/>
              </w:rPr>
              <w:t>是否符合</w:t>
            </w:r>
          </w:p>
        </w:tc>
        <w:tc>
          <w:tcPr>
            <w:tcW w:w="1276" w:type="dxa"/>
            <w:shd w:val="clear" w:color="auto" w:fill="auto"/>
            <w:vAlign w:val="center"/>
            <w:hideMark/>
          </w:tcPr>
          <w:p w:rsidR="007764C1" w:rsidRPr="00FA2D9C" w:rsidRDefault="007764C1" w:rsidP="00171F4A">
            <w:pPr>
              <w:widowControl/>
              <w:adjustRightInd w:val="0"/>
              <w:snapToGrid w:val="0"/>
              <w:jc w:val="center"/>
              <w:rPr>
                <w:rFonts w:ascii="黑体" w:eastAsia="黑体" w:hAnsi="黑体" w:cs="宋体"/>
                <w:bCs/>
                <w:kern w:val="0"/>
                <w:sz w:val="24"/>
                <w:szCs w:val="24"/>
              </w:rPr>
            </w:pPr>
            <w:r w:rsidRPr="00FA2D9C">
              <w:rPr>
                <w:rFonts w:ascii="黑体" w:eastAsia="黑体" w:hAnsi="黑体" w:cs="宋体" w:hint="eastAsia"/>
                <w:bCs/>
                <w:kern w:val="0"/>
                <w:sz w:val="24"/>
                <w:szCs w:val="24"/>
              </w:rPr>
              <w:t>不符合</w:t>
            </w:r>
          </w:p>
        </w:tc>
      </w:tr>
      <w:tr w:rsidR="007764C1" w:rsidRPr="00FA2D9C" w:rsidTr="00171F4A">
        <w:trPr>
          <w:trHeight w:val="510"/>
          <w:tblHeader/>
        </w:trPr>
        <w:tc>
          <w:tcPr>
            <w:tcW w:w="821" w:type="dxa"/>
            <w:vMerge/>
            <w:vAlign w:val="center"/>
            <w:hideMark/>
          </w:tcPr>
          <w:p w:rsidR="007764C1" w:rsidRPr="00FA2D9C" w:rsidRDefault="007764C1" w:rsidP="00171F4A">
            <w:pPr>
              <w:widowControl/>
              <w:adjustRightInd w:val="0"/>
              <w:snapToGrid w:val="0"/>
              <w:jc w:val="center"/>
              <w:rPr>
                <w:rFonts w:ascii="黑体" w:eastAsia="黑体" w:hAnsi="黑体" w:cs="宋体"/>
                <w:bCs/>
                <w:kern w:val="0"/>
                <w:sz w:val="24"/>
                <w:szCs w:val="24"/>
              </w:rPr>
            </w:pPr>
          </w:p>
        </w:tc>
        <w:tc>
          <w:tcPr>
            <w:tcW w:w="1500" w:type="dxa"/>
            <w:vMerge/>
            <w:vAlign w:val="center"/>
            <w:hideMark/>
          </w:tcPr>
          <w:p w:rsidR="007764C1" w:rsidRPr="00FA2D9C" w:rsidRDefault="007764C1" w:rsidP="00171F4A">
            <w:pPr>
              <w:widowControl/>
              <w:adjustRightInd w:val="0"/>
              <w:snapToGrid w:val="0"/>
              <w:jc w:val="center"/>
              <w:rPr>
                <w:rFonts w:ascii="黑体" w:eastAsia="黑体" w:hAnsi="黑体" w:cs="宋体"/>
                <w:bCs/>
                <w:kern w:val="0"/>
                <w:sz w:val="24"/>
                <w:szCs w:val="24"/>
              </w:rPr>
            </w:pPr>
          </w:p>
        </w:tc>
        <w:tc>
          <w:tcPr>
            <w:tcW w:w="9176" w:type="dxa"/>
            <w:vMerge/>
            <w:vAlign w:val="center"/>
            <w:hideMark/>
          </w:tcPr>
          <w:p w:rsidR="007764C1" w:rsidRPr="00FA2D9C" w:rsidRDefault="007764C1" w:rsidP="00FA2D9C">
            <w:pPr>
              <w:widowControl/>
              <w:adjustRightInd w:val="0"/>
              <w:snapToGrid w:val="0"/>
              <w:jc w:val="left"/>
              <w:rPr>
                <w:rFonts w:ascii="黑体" w:eastAsia="黑体" w:hAnsi="黑体" w:cs="宋体"/>
                <w:bCs/>
                <w:kern w:val="0"/>
                <w:sz w:val="24"/>
                <w:szCs w:val="24"/>
              </w:rPr>
            </w:pPr>
          </w:p>
        </w:tc>
        <w:tc>
          <w:tcPr>
            <w:tcW w:w="1276" w:type="dxa"/>
            <w:shd w:val="clear" w:color="auto" w:fill="auto"/>
            <w:vAlign w:val="center"/>
            <w:hideMark/>
          </w:tcPr>
          <w:p w:rsidR="007764C1" w:rsidRPr="00FA2D9C" w:rsidRDefault="007764C1" w:rsidP="00171F4A">
            <w:pPr>
              <w:widowControl/>
              <w:adjustRightInd w:val="0"/>
              <w:snapToGrid w:val="0"/>
              <w:jc w:val="center"/>
              <w:rPr>
                <w:rFonts w:ascii="黑体" w:eastAsia="黑体" w:hAnsi="黑体" w:cs="宋体"/>
                <w:bCs/>
                <w:kern w:val="0"/>
                <w:sz w:val="24"/>
                <w:szCs w:val="24"/>
              </w:rPr>
            </w:pPr>
            <w:r w:rsidRPr="00FA2D9C">
              <w:rPr>
                <w:rFonts w:ascii="黑体" w:eastAsia="黑体" w:hAnsi="黑体" w:cs="宋体" w:hint="eastAsia"/>
                <w:bCs/>
                <w:kern w:val="0"/>
                <w:sz w:val="24"/>
                <w:szCs w:val="24"/>
              </w:rPr>
              <w:t>要求</w:t>
            </w:r>
          </w:p>
        </w:tc>
        <w:tc>
          <w:tcPr>
            <w:tcW w:w="1276" w:type="dxa"/>
            <w:shd w:val="clear" w:color="auto" w:fill="auto"/>
            <w:vAlign w:val="center"/>
            <w:hideMark/>
          </w:tcPr>
          <w:p w:rsidR="007764C1" w:rsidRPr="00FA2D9C" w:rsidRDefault="007764C1" w:rsidP="00171F4A">
            <w:pPr>
              <w:widowControl/>
              <w:adjustRightInd w:val="0"/>
              <w:snapToGrid w:val="0"/>
              <w:jc w:val="center"/>
              <w:rPr>
                <w:rFonts w:ascii="黑体" w:eastAsia="黑体" w:hAnsi="黑体" w:cs="宋体"/>
                <w:bCs/>
                <w:kern w:val="0"/>
                <w:sz w:val="24"/>
                <w:szCs w:val="24"/>
              </w:rPr>
            </w:pPr>
            <w:r w:rsidRPr="00FA2D9C">
              <w:rPr>
                <w:rFonts w:ascii="黑体" w:eastAsia="黑体" w:hAnsi="黑体" w:cs="宋体" w:hint="eastAsia"/>
                <w:bCs/>
                <w:kern w:val="0"/>
                <w:sz w:val="24"/>
                <w:szCs w:val="24"/>
              </w:rPr>
              <w:t>情况描述</w:t>
            </w:r>
          </w:p>
        </w:tc>
      </w:tr>
      <w:tr w:rsidR="007764C1" w:rsidRPr="00FA2D9C" w:rsidTr="00171F4A">
        <w:trPr>
          <w:trHeight w:val="510"/>
        </w:trPr>
        <w:tc>
          <w:tcPr>
            <w:tcW w:w="821" w:type="dxa"/>
            <w:shd w:val="clear" w:color="auto" w:fill="auto"/>
            <w:vAlign w:val="center"/>
            <w:hideMark/>
          </w:tcPr>
          <w:p w:rsidR="007764C1" w:rsidRPr="00FA2D9C" w:rsidRDefault="007764C1"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**1</w:t>
            </w:r>
          </w:p>
        </w:tc>
        <w:tc>
          <w:tcPr>
            <w:tcW w:w="1500" w:type="dxa"/>
            <w:vMerge w:val="restart"/>
            <w:shd w:val="clear" w:color="auto" w:fill="auto"/>
            <w:vAlign w:val="center"/>
            <w:hideMark/>
          </w:tcPr>
          <w:p w:rsidR="007764C1" w:rsidRPr="00FA2D9C" w:rsidRDefault="007764C1"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总则</w:t>
            </w:r>
          </w:p>
        </w:tc>
        <w:tc>
          <w:tcPr>
            <w:tcW w:w="9176" w:type="dxa"/>
            <w:shd w:val="clear" w:color="auto" w:fill="auto"/>
            <w:vAlign w:val="center"/>
            <w:hideMark/>
          </w:tcPr>
          <w:p w:rsidR="007764C1" w:rsidRPr="00FA2D9C" w:rsidRDefault="007764C1" w:rsidP="00FA2D9C">
            <w:pPr>
              <w:widowControl/>
              <w:adjustRightInd w:val="0"/>
              <w:snapToGrid w:val="0"/>
              <w:rPr>
                <w:rFonts w:hAnsi="仿宋" w:cs="宋体"/>
                <w:kern w:val="0"/>
                <w:sz w:val="24"/>
                <w:szCs w:val="24"/>
              </w:rPr>
            </w:pPr>
            <w:r w:rsidRPr="00FA2D9C">
              <w:rPr>
                <w:rFonts w:hAnsi="仿宋" w:cs="宋体" w:hint="eastAsia"/>
                <w:kern w:val="0"/>
                <w:sz w:val="24"/>
                <w:szCs w:val="24"/>
              </w:rPr>
              <w:t>企业应当在医用氧采购、储存、销售、运输等环节采取有效的质量控制措施，确保医用氧质量，并按照有关要求建立医用氧追溯系统，将医用氧追溯体系贯穿于整个经营过程，实现</w:t>
            </w:r>
            <w:proofErr w:type="gramStart"/>
            <w:r w:rsidRPr="00FA2D9C">
              <w:rPr>
                <w:rFonts w:hAnsi="仿宋" w:cs="宋体" w:hint="eastAsia"/>
                <w:kern w:val="0"/>
                <w:sz w:val="24"/>
                <w:szCs w:val="24"/>
              </w:rPr>
              <w:t>医用氧可追溯</w:t>
            </w:r>
            <w:proofErr w:type="gramEnd"/>
            <w:r w:rsidRPr="00FA2D9C">
              <w:rPr>
                <w:rFonts w:hAnsi="仿宋" w:cs="宋体" w:hint="eastAsia"/>
                <w:kern w:val="0"/>
                <w:sz w:val="24"/>
                <w:szCs w:val="24"/>
              </w:rPr>
              <w:t>。</w:t>
            </w:r>
          </w:p>
        </w:tc>
        <w:tc>
          <w:tcPr>
            <w:tcW w:w="1276" w:type="dxa"/>
            <w:shd w:val="clear" w:color="auto" w:fill="auto"/>
            <w:vAlign w:val="center"/>
            <w:hideMark/>
          </w:tcPr>
          <w:p w:rsidR="007764C1" w:rsidRPr="00FA2D9C" w:rsidRDefault="007764C1"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7764C1" w:rsidRPr="00FA2D9C" w:rsidRDefault="007764C1" w:rsidP="00171F4A">
            <w:pPr>
              <w:widowControl/>
              <w:adjustRightInd w:val="0"/>
              <w:snapToGrid w:val="0"/>
              <w:jc w:val="center"/>
              <w:rPr>
                <w:rFonts w:hAnsi="仿宋" w:cs="宋体"/>
                <w:b/>
                <w:bCs/>
                <w:kern w:val="0"/>
                <w:sz w:val="24"/>
                <w:szCs w:val="24"/>
              </w:rPr>
            </w:pPr>
          </w:p>
        </w:tc>
      </w:tr>
      <w:tr w:rsidR="007764C1" w:rsidRPr="00FA2D9C" w:rsidTr="00171F4A">
        <w:trPr>
          <w:trHeight w:val="510"/>
        </w:trPr>
        <w:tc>
          <w:tcPr>
            <w:tcW w:w="821" w:type="dxa"/>
            <w:shd w:val="clear" w:color="auto" w:fill="auto"/>
            <w:vAlign w:val="center"/>
            <w:hideMark/>
          </w:tcPr>
          <w:p w:rsidR="007764C1" w:rsidRPr="00FA2D9C" w:rsidRDefault="007764C1"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**2</w:t>
            </w:r>
          </w:p>
        </w:tc>
        <w:tc>
          <w:tcPr>
            <w:tcW w:w="1500" w:type="dxa"/>
            <w:vMerge/>
            <w:vAlign w:val="center"/>
            <w:hideMark/>
          </w:tcPr>
          <w:p w:rsidR="007764C1" w:rsidRPr="00FA2D9C" w:rsidRDefault="007764C1"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7764C1" w:rsidRPr="00FA2D9C" w:rsidRDefault="007764C1" w:rsidP="00FA2D9C">
            <w:pPr>
              <w:widowControl/>
              <w:adjustRightInd w:val="0"/>
              <w:snapToGrid w:val="0"/>
              <w:rPr>
                <w:rFonts w:hAnsi="仿宋" w:cs="宋体"/>
                <w:kern w:val="0"/>
                <w:sz w:val="24"/>
                <w:szCs w:val="24"/>
              </w:rPr>
            </w:pPr>
            <w:r w:rsidRPr="00FA2D9C">
              <w:rPr>
                <w:rFonts w:hAnsi="仿宋" w:cs="宋体" w:hint="eastAsia"/>
                <w:kern w:val="0"/>
                <w:sz w:val="24"/>
                <w:szCs w:val="24"/>
              </w:rPr>
              <w:t>医用氧批发企业应当依法经营。本检查要点所指的医用氧，是指取得药品批准文号的，应按照药品管理的氧,包含气态氧和液态氧。</w:t>
            </w:r>
          </w:p>
        </w:tc>
        <w:tc>
          <w:tcPr>
            <w:tcW w:w="1276" w:type="dxa"/>
            <w:shd w:val="clear" w:color="auto" w:fill="auto"/>
            <w:vAlign w:val="center"/>
            <w:hideMark/>
          </w:tcPr>
          <w:p w:rsidR="007764C1" w:rsidRPr="00FA2D9C" w:rsidRDefault="007764C1"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7764C1" w:rsidRPr="00FA2D9C" w:rsidRDefault="007764C1" w:rsidP="00171F4A">
            <w:pPr>
              <w:widowControl/>
              <w:adjustRightInd w:val="0"/>
              <w:snapToGrid w:val="0"/>
              <w:jc w:val="center"/>
              <w:rPr>
                <w:rFonts w:hAnsi="仿宋" w:cs="宋体"/>
                <w:b/>
                <w:bCs/>
                <w:kern w:val="0"/>
                <w:sz w:val="24"/>
                <w:szCs w:val="24"/>
              </w:rPr>
            </w:pPr>
          </w:p>
        </w:tc>
      </w:tr>
      <w:tr w:rsidR="007764C1" w:rsidRPr="00FA2D9C" w:rsidTr="00171F4A">
        <w:trPr>
          <w:trHeight w:val="510"/>
        </w:trPr>
        <w:tc>
          <w:tcPr>
            <w:tcW w:w="821" w:type="dxa"/>
            <w:shd w:val="clear" w:color="auto" w:fill="auto"/>
            <w:vAlign w:val="center"/>
            <w:hideMark/>
          </w:tcPr>
          <w:p w:rsidR="007764C1" w:rsidRPr="00FA2D9C" w:rsidRDefault="007764C1"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**3</w:t>
            </w:r>
          </w:p>
        </w:tc>
        <w:tc>
          <w:tcPr>
            <w:tcW w:w="1500" w:type="dxa"/>
            <w:vMerge/>
            <w:vAlign w:val="center"/>
            <w:hideMark/>
          </w:tcPr>
          <w:p w:rsidR="007764C1" w:rsidRPr="00FA2D9C" w:rsidRDefault="007764C1"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7764C1" w:rsidRPr="00FA2D9C" w:rsidRDefault="007764C1" w:rsidP="00FA2D9C">
            <w:pPr>
              <w:widowControl/>
              <w:adjustRightInd w:val="0"/>
              <w:snapToGrid w:val="0"/>
              <w:rPr>
                <w:rFonts w:hAnsi="仿宋" w:cs="宋体"/>
                <w:kern w:val="0"/>
                <w:sz w:val="24"/>
                <w:szCs w:val="24"/>
              </w:rPr>
            </w:pPr>
            <w:r w:rsidRPr="00FA2D9C">
              <w:rPr>
                <w:rFonts w:hAnsi="仿宋" w:cs="宋体" w:hint="eastAsia"/>
                <w:kern w:val="0"/>
                <w:sz w:val="24"/>
                <w:szCs w:val="24"/>
              </w:rPr>
              <w:t>医用氧的储存、运输和销售应符合国家有关部门的规定，并取得相关证件。</w:t>
            </w:r>
          </w:p>
        </w:tc>
        <w:tc>
          <w:tcPr>
            <w:tcW w:w="1276" w:type="dxa"/>
            <w:shd w:val="clear" w:color="auto" w:fill="auto"/>
            <w:vAlign w:val="center"/>
            <w:hideMark/>
          </w:tcPr>
          <w:p w:rsidR="007764C1" w:rsidRPr="00FA2D9C" w:rsidRDefault="007764C1"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7764C1" w:rsidRPr="00FA2D9C" w:rsidRDefault="007764C1" w:rsidP="00171F4A">
            <w:pPr>
              <w:widowControl/>
              <w:adjustRightInd w:val="0"/>
              <w:snapToGrid w:val="0"/>
              <w:jc w:val="center"/>
              <w:rPr>
                <w:rFonts w:hAnsi="仿宋" w:cs="宋体"/>
                <w:b/>
                <w:bCs/>
                <w:kern w:val="0"/>
                <w:sz w:val="24"/>
                <w:szCs w:val="24"/>
              </w:rPr>
            </w:pPr>
          </w:p>
        </w:tc>
      </w:tr>
      <w:tr w:rsidR="007764C1" w:rsidRPr="00FA2D9C" w:rsidTr="00171F4A">
        <w:trPr>
          <w:trHeight w:val="510"/>
        </w:trPr>
        <w:tc>
          <w:tcPr>
            <w:tcW w:w="821" w:type="dxa"/>
            <w:shd w:val="clear" w:color="auto" w:fill="auto"/>
            <w:vAlign w:val="center"/>
            <w:hideMark/>
          </w:tcPr>
          <w:p w:rsidR="007764C1" w:rsidRPr="00FA2D9C" w:rsidRDefault="007764C1"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**4</w:t>
            </w:r>
          </w:p>
        </w:tc>
        <w:tc>
          <w:tcPr>
            <w:tcW w:w="1500" w:type="dxa"/>
            <w:vMerge/>
            <w:vAlign w:val="center"/>
            <w:hideMark/>
          </w:tcPr>
          <w:p w:rsidR="007764C1" w:rsidRPr="00FA2D9C" w:rsidRDefault="007764C1"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7764C1" w:rsidRPr="00FA2D9C" w:rsidRDefault="007764C1" w:rsidP="00FA2D9C">
            <w:pPr>
              <w:widowControl/>
              <w:adjustRightInd w:val="0"/>
              <w:snapToGrid w:val="0"/>
              <w:rPr>
                <w:rFonts w:hAnsi="仿宋" w:cs="宋体"/>
                <w:kern w:val="0"/>
                <w:sz w:val="24"/>
                <w:szCs w:val="24"/>
              </w:rPr>
            </w:pPr>
            <w:r w:rsidRPr="00FA2D9C">
              <w:rPr>
                <w:rFonts w:hAnsi="仿宋" w:cs="宋体" w:hint="eastAsia"/>
                <w:kern w:val="0"/>
                <w:sz w:val="24"/>
                <w:szCs w:val="24"/>
              </w:rPr>
              <w:t>医用</w:t>
            </w:r>
            <w:proofErr w:type="gramStart"/>
            <w:r w:rsidRPr="00FA2D9C">
              <w:rPr>
                <w:rFonts w:hAnsi="仿宋" w:cs="宋体" w:hint="eastAsia"/>
                <w:kern w:val="0"/>
                <w:sz w:val="24"/>
                <w:szCs w:val="24"/>
              </w:rPr>
              <w:t>氧经营</w:t>
            </w:r>
            <w:proofErr w:type="gramEnd"/>
            <w:r w:rsidRPr="00FA2D9C">
              <w:rPr>
                <w:rFonts w:hAnsi="仿宋" w:cs="宋体" w:hint="eastAsia"/>
                <w:kern w:val="0"/>
                <w:sz w:val="24"/>
                <w:szCs w:val="24"/>
              </w:rPr>
              <w:t>企业，不得擅自改变医用</w:t>
            </w:r>
            <w:proofErr w:type="gramStart"/>
            <w:r w:rsidRPr="00FA2D9C">
              <w:rPr>
                <w:rFonts w:hAnsi="仿宋" w:cs="宋体" w:hint="eastAsia"/>
                <w:kern w:val="0"/>
                <w:sz w:val="24"/>
                <w:szCs w:val="24"/>
              </w:rPr>
              <w:t>氧注册</w:t>
            </w:r>
            <w:proofErr w:type="gramEnd"/>
            <w:r w:rsidRPr="00FA2D9C">
              <w:rPr>
                <w:rFonts w:hAnsi="仿宋" w:cs="宋体" w:hint="eastAsia"/>
                <w:kern w:val="0"/>
                <w:sz w:val="24"/>
                <w:szCs w:val="24"/>
              </w:rPr>
              <w:t>包装规格或分装医用氧。</w:t>
            </w:r>
          </w:p>
        </w:tc>
        <w:tc>
          <w:tcPr>
            <w:tcW w:w="1276" w:type="dxa"/>
            <w:shd w:val="clear" w:color="auto" w:fill="auto"/>
            <w:vAlign w:val="center"/>
            <w:hideMark/>
          </w:tcPr>
          <w:p w:rsidR="007764C1" w:rsidRPr="00FA2D9C" w:rsidRDefault="007764C1"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7764C1" w:rsidRPr="00FA2D9C" w:rsidRDefault="007764C1" w:rsidP="00171F4A">
            <w:pPr>
              <w:widowControl/>
              <w:adjustRightInd w:val="0"/>
              <w:snapToGrid w:val="0"/>
              <w:jc w:val="center"/>
              <w:rPr>
                <w:rFonts w:hAnsi="仿宋" w:cs="宋体"/>
                <w:b/>
                <w:bCs/>
                <w:kern w:val="0"/>
                <w:sz w:val="24"/>
                <w:szCs w:val="24"/>
              </w:rPr>
            </w:pPr>
          </w:p>
        </w:tc>
      </w:tr>
      <w:tr w:rsidR="007764C1" w:rsidRPr="00FA2D9C" w:rsidTr="00171F4A">
        <w:trPr>
          <w:trHeight w:val="510"/>
        </w:trPr>
        <w:tc>
          <w:tcPr>
            <w:tcW w:w="821" w:type="dxa"/>
            <w:shd w:val="clear" w:color="auto" w:fill="auto"/>
            <w:vAlign w:val="center"/>
            <w:hideMark/>
          </w:tcPr>
          <w:p w:rsidR="007764C1" w:rsidRPr="00FA2D9C" w:rsidRDefault="007764C1"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**5</w:t>
            </w:r>
          </w:p>
        </w:tc>
        <w:tc>
          <w:tcPr>
            <w:tcW w:w="1500" w:type="dxa"/>
            <w:vMerge/>
            <w:vAlign w:val="center"/>
            <w:hideMark/>
          </w:tcPr>
          <w:p w:rsidR="007764C1" w:rsidRPr="00FA2D9C" w:rsidRDefault="007764C1"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7764C1" w:rsidRPr="00FA2D9C" w:rsidRDefault="007764C1" w:rsidP="00FA2D9C">
            <w:pPr>
              <w:widowControl/>
              <w:adjustRightInd w:val="0"/>
              <w:snapToGrid w:val="0"/>
              <w:rPr>
                <w:rFonts w:hAnsi="仿宋" w:cs="宋体"/>
                <w:kern w:val="0"/>
                <w:sz w:val="24"/>
                <w:szCs w:val="24"/>
              </w:rPr>
            </w:pPr>
            <w:r w:rsidRPr="00FA2D9C">
              <w:rPr>
                <w:rFonts w:hAnsi="仿宋" w:cs="宋体" w:hint="eastAsia"/>
                <w:kern w:val="0"/>
                <w:sz w:val="24"/>
                <w:szCs w:val="24"/>
              </w:rPr>
              <w:t>医用氧批发企业应当坚持诚实守信，禁止任何虚假、欺骗行为。</w:t>
            </w:r>
          </w:p>
        </w:tc>
        <w:tc>
          <w:tcPr>
            <w:tcW w:w="1276" w:type="dxa"/>
            <w:shd w:val="clear" w:color="auto" w:fill="auto"/>
            <w:vAlign w:val="center"/>
            <w:hideMark/>
          </w:tcPr>
          <w:p w:rsidR="007764C1" w:rsidRPr="00FA2D9C" w:rsidRDefault="007764C1"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7764C1" w:rsidRPr="00FA2D9C" w:rsidRDefault="007764C1" w:rsidP="00171F4A">
            <w:pPr>
              <w:widowControl/>
              <w:adjustRightInd w:val="0"/>
              <w:snapToGrid w:val="0"/>
              <w:jc w:val="center"/>
              <w:rPr>
                <w:rFonts w:hAnsi="仿宋" w:cs="宋体"/>
                <w:b/>
                <w:bCs/>
                <w:kern w:val="0"/>
                <w:sz w:val="24"/>
                <w:szCs w:val="24"/>
              </w:rPr>
            </w:pPr>
          </w:p>
        </w:tc>
      </w:tr>
      <w:tr w:rsidR="00FA2D9C" w:rsidRPr="00FA2D9C" w:rsidTr="00171F4A">
        <w:trPr>
          <w:trHeight w:val="51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6</w:t>
            </w:r>
          </w:p>
        </w:tc>
        <w:tc>
          <w:tcPr>
            <w:tcW w:w="1500" w:type="dxa"/>
            <w:vMerge w:val="restart"/>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质量管理  体系</w:t>
            </w:r>
          </w:p>
        </w:tc>
        <w:tc>
          <w:tcPr>
            <w:tcW w:w="9176" w:type="dxa"/>
            <w:shd w:val="clear" w:color="auto" w:fill="auto"/>
            <w:vAlign w:val="center"/>
            <w:hideMark/>
          </w:tcPr>
          <w:p w:rsidR="00FA2D9C" w:rsidRPr="00FA2D9C" w:rsidRDefault="00FA2D9C" w:rsidP="00FA2D9C">
            <w:pPr>
              <w:widowControl/>
              <w:adjustRightInd w:val="0"/>
              <w:snapToGrid w:val="0"/>
              <w:jc w:val="left"/>
              <w:rPr>
                <w:rFonts w:hAnsi="仿宋" w:cs="宋体"/>
                <w:kern w:val="0"/>
                <w:sz w:val="24"/>
                <w:szCs w:val="24"/>
              </w:rPr>
            </w:pPr>
            <w:r w:rsidRPr="00FA2D9C">
              <w:rPr>
                <w:rFonts w:hAnsi="仿宋" w:cs="宋体" w:hint="eastAsia"/>
                <w:kern w:val="0"/>
                <w:sz w:val="24"/>
                <w:szCs w:val="24"/>
              </w:rPr>
              <w:t>企业应当确定质量方针。</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51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7</w:t>
            </w:r>
          </w:p>
        </w:tc>
        <w:tc>
          <w:tcPr>
            <w:tcW w:w="1500" w:type="dxa"/>
            <w:vMerge/>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企业应当制定质量管理体系文件，开展质量策划、质量控制、质量保证、质量改进和质量风险管理等活动。</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51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*8</w:t>
            </w:r>
          </w:p>
        </w:tc>
        <w:tc>
          <w:tcPr>
            <w:tcW w:w="1500" w:type="dxa"/>
            <w:vMerge/>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企业制定的质量方针文件应当明确企业总的质量目标和要求，并贯彻到医用</w:t>
            </w:r>
            <w:proofErr w:type="gramStart"/>
            <w:r w:rsidRPr="00FA2D9C">
              <w:rPr>
                <w:rFonts w:hAnsi="仿宋" w:cs="宋体" w:hint="eastAsia"/>
                <w:kern w:val="0"/>
                <w:sz w:val="24"/>
                <w:szCs w:val="24"/>
              </w:rPr>
              <w:t>氧经营</w:t>
            </w:r>
            <w:proofErr w:type="gramEnd"/>
            <w:r w:rsidRPr="00FA2D9C">
              <w:rPr>
                <w:rFonts w:hAnsi="仿宋" w:cs="宋体" w:hint="eastAsia"/>
                <w:kern w:val="0"/>
                <w:sz w:val="24"/>
                <w:szCs w:val="24"/>
              </w:rPr>
              <w:t>活动的全过程。</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51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*9</w:t>
            </w:r>
          </w:p>
        </w:tc>
        <w:tc>
          <w:tcPr>
            <w:tcW w:w="1500" w:type="dxa"/>
            <w:vMerge/>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企业质量管理体系应当与其经营范围和规模相适应,包括组织机构、人员、设施设备、质量管理体系文件及相应的计算机系统等。</w:t>
            </w:r>
            <w:r w:rsidRPr="00FA2D9C">
              <w:rPr>
                <w:rFonts w:ascii="宋体" w:eastAsia="宋体" w:hAnsi="宋体" w:cs="宋体" w:hint="eastAsia"/>
                <w:kern w:val="0"/>
                <w:sz w:val="24"/>
                <w:szCs w:val="24"/>
              </w:rPr>
              <w:t> </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51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*10</w:t>
            </w:r>
          </w:p>
        </w:tc>
        <w:tc>
          <w:tcPr>
            <w:tcW w:w="1500" w:type="dxa"/>
            <w:vMerge/>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企业应当定期开展质量管理体系内审。</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51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lastRenderedPageBreak/>
              <w:t>*11</w:t>
            </w:r>
          </w:p>
        </w:tc>
        <w:tc>
          <w:tcPr>
            <w:tcW w:w="1500" w:type="dxa"/>
            <w:vMerge w:val="restart"/>
            <w:shd w:val="clear" w:color="auto" w:fill="auto"/>
            <w:vAlign w:val="center"/>
            <w:hideMark/>
          </w:tcPr>
          <w:p w:rsidR="00FA2D9C" w:rsidRPr="00FA2D9C" w:rsidRDefault="00FA2D9C" w:rsidP="00171F4A">
            <w:pPr>
              <w:adjustRightInd w:val="0"/>
              <w:snapToGrid w:val="0"/>
              <w:jc w:val="center"/>
              <w:rPr>
                <w:rFonts w:hAnsi="仿宋" w:cs="宋体"/>
                <w:b/>
                <w:bCs/>
                <w:kern w:val="0"/>
                <w:sz w:val="24"/>
                <w:szCs w:val="24"/>
              </w:rPr>
            </w:pPr>
            <w:r w:rsidRPr="00FA2D9C">
              <w:rPr>
                <w:rFonts w:hAnsi="仿宋" w:cs="宋体" w:hint="eastAsia"/>
                <w:b/>
                <w:bCs/>
                <w:kern w:val="0"/>
                <w:sz w:val="24"/>
                <w:szCs w:val="24"/>
              </w:rPr>
              <w:t>质量管理  体系</w:t>
            </w: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企业应当在质量管理体系关键要素发生重大变化时，组织开展内审。</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51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*12</w:t>
            </w:r>
          </w:p>
        </w:tc>
        <w:tc>
          <w:tcPr>
            <w:tcW w:w="1500" w:type="dxa"/>
            <w:vMerge/>
            <w:shd w:val="clear" w:color="auto" w:fill="auto"/>
            <w:vAlign w:val="center"/>
            <w:hideMark/>
          </w:tcPr>
          <w:p w:rsidR="00FA2D9C" w:rsidRPr="00FA2D9C" w:rsidRDefault="00FA2D9C" w:rsidP="00171F4A">
            <w:pPr>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企业应当对内审的情况进行分析，依据分析结论制定相应的质量管理体系改进措施，不断提高质量控制水平，保证质量管理体系持续有效运行。</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51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13</w:t>
            </w:r>
          </w:p>
        </w:tc>
        <w:tc>
          <w:tcPr>
            <w:tcW w:w="1500" w:type="dxa"/>
            <w:vMerge/>
            <w:shd w:val="clear" w:color="auto" w:fill="auto"/>
            <w:vAlign w:val="center"/>
            <w:hideMark/>
          </w:tcPr>
          <w:p w:rsidR="00FA2D9C" w:rsidRPr="00FA2D9C" w:rsidRDefault="00FA2D9C" w:rsidP="00171F4A">
            <w:pPr>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企业应当采用前瞻或者回顾的方式，对医用</w:t>
            </w:r>
            <w:proofErr w:type="gramStart"/>
            <w:r w:rsidRPr="00FA2D9C">
              <w:rPr>
                <w:rFonts w:hAnsi="仿宋" w:cs="宋体" w:hint="eastAsia"/>
                <w:kern w:val="0"/>
                <w:sz w:val="24"/>
                <w:szCs w:val="24"/>
              </w:rPr>
              <w:t>氧流通</w:t>
            </w:r>
            <w:proofErr w:type="gramEnd"/>
            <w:r w:rsidRPr="00FA2D9C">
              <w:rPr>
                <w:rFonts w:hAnsi="仿宋" w:cs="宋体" w:hint="eastAsia"/>
                <w:kern w:val="0"/>
                <w:sz w:val="24"/>
                <w:szCs w:val="24"/>
              </w:rPr>
              <w:t>过程中的质量风险进行评估、控制、沟通和审核。</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51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14</w:t>
            </w:r>
          </w:p>
        </w:tc>
        <w:tc>
          <w:tcPr>
            <w:tcW w:w="1500" w:type="dxa"/>
            <w:vMerge/>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企业应当对医用氧供货单位、购货单位的质量管理体系进行评价，确认其质量保证能力和质量信誉，必要时进行实地考察。</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51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*15</w:t>
            </w:r>
          </w:p>
        </w:tc>
        <w:tc>
          <w:tcPr>
            <w:tcW w:w="1500" w:type="dxa"/>
            <w:vMerge/>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企业应当全员参与质量管理，各部门、岗位人员应当正确理解并履行职责，承担相应的质量责任。</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51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*16</w:t>
            </w:r>
          </w:p>
        </w:tc>
        <w:tc>
          <w:tcPr>
            <w:tcW w:w="1500" w:type="dxa"/>
            <w:vMerge w:val="restart"/>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机构和质量管理职责</w:t>
            </w: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企业应当设立与其经营活动和质量管理相适应的组织机构或者岗位。</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51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*17</w:t>
            </w:r>
          </w:p>
        </w:tc>
        <w:tc>
          <w:tcPr>
            <w:tcW w:w="1500" w:type="dxa"/>
            <w:vMerge/>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企业应当明确规定各组织机构或者岗位的职责、权限及相互关系。</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51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*18</w:t>
            </w:r>
          </w:p>
        </w:tc>
        <w:tc>
          <w:tcPr>
            <w:tcW w:w="1500" w:type="dxa"/>
            <w:vMerge/>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企业法定代表人和企业负责人是医用</w:t>
            </w:r>
            <w:proofErr w:type="gramStart"/>
            <w:r w:rsidRPr="00FA2D9C">
              <w:rPr>
                <w:rFonts w:hAnsi="仿宋" w:cs="宋体" w:hint="eastAsia"/>
                <w:kern w:val="0"/>
                <w:sz w:val="24"/>
                <w:szCs w:val="24"/>
              </w:rPr>
              <w:t>氧质量</w:t>
            </w:r>
            <w:proofErr w:type="gramEnd"/>
            <w:r w:rsidRPr="00FA2D9C">
              <w:rPr>
                <w:rFonts w:hAnsi="仿宋" w:cs="宋体" w:hint="eastAsia"/>
                <w:kern w:val="0"/>
                <w:sz w:val="24"/>
                <w:szCs w:val="24"/>
              </w:rPr>
              <w:t>的主要责任人，全面负责企业日常管理，负责提供必要的条件，保证质量管理部门和质量管理人员有效履行职责，确保企业实现质量目标。</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51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*19</w:t>
            </w:r>
          </w:p>
        </w:tc>
        <w:tc>
          <w:tcPr>
            <w:tcW w:w="1500" w:type="dxa"/>
            <w:vMerge/>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企业质量负责人应当由企业高层管理人员担任，全面负责医用氧质量管理工作，独立履行职责，在企业内部对医用氧质量管理具有裁决权。</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51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*20</w:t>
            </w:r>
          </w:p>
        </w:tc>
        <w:tc>
          <w:tcPr>
            <w:tcW w:w="1500" w:type="dxa"/>
            <w:vMerge/>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企业应当设立质量管理部门，有效开展质量管理工作。</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51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*21</w:t>
            </w:r>
          </w:p>
        </w:tc>
        <w:tc>
          <w:tcPr>
            <w:tcW w:w="1500" w:type="dxa"/>
            <w:vMerge/>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企业质量管理部门的职责不得由其他部门及人员履行。</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539"/>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22</w:t>
            </w:r>
          </w:p>
        </w:tc>
        <w:tc>
          <w:tcPr>
            <w:tcW w:w="1500" w:type="dxa"/>
            <w:vMerge w:val="restart"/>
            <w:shd w:val="clear" w:color="auto" w:fill="auto"/>
            <w:vAlign w:val="center"/>
            <w:hideMark/>
          </w:tcPr>
          <w:p w:rsidR="00FA2D9C" w:rsidRPr="00FA2D9C" w:rsidRDefault="00FA2D9C" w:rsidP="00171F4A">
            <w:pPr>
              <w:adjustRightInd w:val="0"/>
              <w:snapToGrid w:val="0"/>
              <w:jc w:val="center"/>
              <w:rPr>
                <w:rFonts w:hAnsi="仿宋" w:cs="宋体"/>
                <w:b/>
                <w:bCs/>
                <w:kern w:val="0"/>
                <w:sz w:val="24"/>
                <w:szCs w:val="24"/>
              </w:rPr>
            </w:pPr>
            <w:r w:rsidRPr="00FA2D9C">
              <w:rPr>
                <w:rFonts w:hAnsi="仿宋" w:cs="宋体" w:hint="eastAsia"/>
                <w:b/>
                <w:bCs/>
                <w:kern w:val="0"/>
                <w:sz w:val="24"/>
                <w:szCs w:val="24"/>
              </w:rPr>
              <w:t>机构和质量</w:t>
            </w:r>
            <w:r w:rsidRPr="00FA2D9C">
              <w:rPr>
                <w:rFonts w:hAnsi="仿宋" w:cs="宋体" w:hint="eastAsia"/>
                <w:b/>
                <w:bCs/>
                <w:kern w:val="0"/>
                <w:sz w:val="24"/>
                <w:szCs w:val="24"/>
              </w:rPr>
              <w:lastRenderedPageBreak/>
              <w:t>管理职责</w:t>
            </w: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lastRenderedPageBreak/>
              <w:t>质量管理部门应当督促相关部门和岗位人员执行《药品管理法》等法律法规。</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539"/>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lastRenderedPageBreak/>
              <w:t>23</w:t>
            </w:r>
          </w:p>
        </w:tc>
        <w:tc>
          <w:tcPr>
            <w:tcW w:w="1500" w:type="dxa"/>
            <w:vMerge/>
            <w:shd w:val="clear" w:color="auto" w:fill="auto"/>
            <w:vAlign w:val="center"/>
            <w:hideMark/>
          </w:tcPr>
          <w:p w:rsidR="00FA2D9C" w:rsidRPr="00FA2D9C" w:rsidRDefault="00FA2D9C" w:rsidP="00171F4A">
            <w:pPr>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质量管理部门应当组织制订质量管理体系文件，并指导、监督文件的执行。</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102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lastRenderedPageBreak/>
              <w:t>*24</w:t>
            </w:r>
          </w:p>
        </w:tc>
        <w:tc>
          <w:tcPr>
            <w:tcW w:w="1500" w:type="dxa"/>
            <w:vMerge/>
            <w:shd w:val="clear" w:color="auto" w:fill="auto"/>
            <w:vAlign w:val="center"/>
            <w:hideMark/>
          </w:tcPr>
          <w:p w:rsidR="00FA2D9C" w:rsidRPr="00FA2D9C" w:rsidRDefault="00FA2D9C" w:rsidP="00171F4A">
            <w:pPr>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质量管理部门应当负责对供货单位和购货单位的合法性、购进医用氧的合法性以及供货单位销售人员、购货单位采购人员的合法资格进行审核，并根据审核内容的变化进行动态管理。</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68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*25</w:t>
            </w:r>
          </w:p>
        </w:tc>
        <w:tc>
          <w:tcPr>
            <w:tcW w:w="1500" w:type="dxa"/>
            <w:vMerge/>
            <w:shd w:val="clear" w:color="auto" w:fill="auto"/>
            <w:vAlign w:val="center"/>
            <w:hideMark/>
          </w:tcPr>
          <w:p w:rsidR="00FA2D9C" w:rsidRPr="00FA2D9C" w:rsidRDefault="00FA2D9C" w:rsidP="00171F4A">
            <w:pPr>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质量管理部门应当负责医用氧的验收，指导并监督医用氧采购、储存、养护、销售、退货、运输等环节的质量管理工作。</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539"/>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*26</w:t>
            </w:r>
          </w:p>
        </w:tc>
        <w:tc>
          <w:tcPr>
            <w:tcW w:w="1500" w:type="dxa"/>
            <w:vMerge/>
            <w:shd w:val="clear" w:color="auto" w:fill="auto"/>
            <w:vAlign w:val="center"/>
            <w:hideMark/>
          </w:tcPr>
          <w:p w:rsidR="00FA2D9C" w:rsidRPr="00FA2D9C" w:rsidRDefault="00FA2D9C" w:rsidP="00171F4A">
            <w:pPr>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质量管理部门应当负责不合格医用氧的确认，对不合格医用氧的处理过程实施监督。</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539"/>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27</w:t>
            </w:r>
          </w:p>
        </w:tc>
        <w:tc>
          <w:tcPr>
            <w:tcW w:w="1500" w:type="dxa"/>
            <w:vMerge/>
            <w:shd w:val="clear" w:color="auto" w:fill="auto"/>
            <w:vAlign w:val="center"/>
            <w:hideMark/>
          </w:tcPr>
          <w:p w:rsidR="00FA2D9C" w:rsidRPr="00FA2D9C" w:rsidRDefault="00FA2D9C" w:rsidP="00171F4A">
            <w:pPr>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质量管理部门应当负责医用</w:t>
            </w:r>
            <w:proofErr w:type="gramStart"/>
            <w:r w:rsidRPr="00FA2D9C">
              <w:rPr>
                <w:rFonts w:hAnsi="仿宋" w:cs="宋体" w:hint="eastAsia"/>
                <w:kern w:val="0"/>
                <w:sz w:val="24"/>
                <w:szCs w:val="24"/>
              </w:rPr>
              <w:t>氧质量</w:t>
            </w:r>
            <w:proofErr w:type="gramEnd"/>
            <w:r w:rsidRPr="00FA2D9C">
              <w:rPr>
                <w:rFonts w:hAnsi="仿宋" w:cs="宋体" w:hint="eastAsia"/>
                <w:kern w:val="0"/>
                <w:sz w:val="24"/>
                <w:szCs w:val="24"/>
              </w:rPr>
              <w:t>投诉和质量事故的调查、处理及报告。</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539"/>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28</w:t>
            </w:r>
          </w:p>
        </w:tc>
        <w:tc>
          <w:tcPr>
            <w:tcW w:w="1500" w:type="dxa"/>
            <w:vMerge/>
            <w:shd w:val="clear" w:color="auto" w:fill="auto"/>
            <w:vAlign w:val="center"/>
            <w:hideMark/>
          </w:tcPr>
          <w:p w:rsidR="00FA2D9C" w:rsidRPr="00FA2D9C" w:rsidRDefault="00FA2D9C" w:rsidP="00171F4A">
            <w:pPr>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质量管理部门应当负责假劣医用氧的报告。</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539"/>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29</w:t>
            </w:r>
          </w:p>
        </w:tc>
        <w:tc>
          <w:tcPr>
            <w:tcW w:w="1500" w:type="dxa"/>
            <w:vMerge/>
            <w:shd w:val="clear" w:color="auto" w:fill="auto"/>
            <w:vAlign w:val="center"/>
            <w:hideMark/>
          </w:tcPr>
          <w:p w:rsidR="00FA2D9C" w:rsidRPr="00FA2D9C" w:rsidRDefault="00FA2D9C" w:rsidP="00171F4A">
            <w:pPr>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质量管理部门应当负责医用</w:t>
            </w:r>
            <w:proofErr w:type="gramStart"/>
            <w:r w:rsidRPr="00FA2D9C">
              <w:rPr>
                <w:rFonts w:hAnsi="仿宋" w:cs="宋体" w:hint="eastAsia"/>
                <w:kern w:val="0"/>
                <w:sz w:val="24"/>
                <w:szCs w:val="24"/>
              </w:rPr>
              <w:t>氧质量</w:t>
            </w:r>
            <w:proofErr w:type="gramEnd"/>
            <w:r w:rsidRPr="00FA2D9C">
              <w:rPr>
                <w:rFonts w:hAnsi="仿宋" w:cs="宋体" w:hint="eastAsia"/>
                <w:kern w:val="0"/>
                <w:sz w:val="24"/>
                <w:szCs w:val="24"/>
              </w:rPr>
              <w:t>查询。</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539"/>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*30</w:t>
            </w:r>
          </w:p>
        </w:tc>
        <w:tc>
          <w:tcPr>
            <w:tcW w:w="1500" w:type="dxa"/>
            <w:vMerge/>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质量管理部门应当组织验证、校准或检定相关设施设备。</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539"/>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31</w:t>
            </w:r>
          </w:p>
        </w:tc>
        <w:tc>
          <w:tcPr>
            <w:tcW w:w="1500" w:type="dxa"/>
            <w:vMerge/>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质量管理部门应当负责医用氧召回的管理。</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539"/>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32</w:t>
            </w:r>
          </w:p>
        </w:tc>
        <w:tc>
          <w:tcPr>
            <w:tcW w:w="1500" w:type="dxa"/>
            <w:vMerge/>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质量管理部门应当负责医用氧不良反应的报告。</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51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*33</w:t>
            </w:r>
          </w:p>
        </w:tc>
        <w:tc>
          <w:tcPr>
            <w:tcW w:w="1500" w:type="dxa"/>
            <w:vMerge w:val="restart"/>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机构和质量管理职责</w:t>
            </w: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质量管理部门应当组织质量管理体系的内审和风险评估。</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68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34</w:t>
            </w:r>
          </w:p>
        </w:tc>
        <w:tc>
          <w:tcPr>
            <w:tcW w:w="1500" w:type="dxa"/>
            <w:vMerge/>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质量管理部门应当组织对医用氧供货单位及购货单位质量管理体系和服务质量考察和评价。</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51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lastRenderedPageBreak/>
              <w:t>35</w:t>
            </w:r>
          </w:p>
        </w:tc>
        <w:tc>
          <w:tcPr>
            <w:tcW w:w="1500" w:type="dxa"/>
            <w:vMerge/>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质量管理部门应当协助开展质量管理教育和培训。</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51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36</w:t>
            </w:r>
          </w:p>
        </w:tc>
        <w:tc>
          <w:tcPr>
            <w:tcW w:w="1500" w:type="dxa"/>
            <w:vMerge/>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质量管理部门应当承担其他应当由质量管理部门履行的职责。</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68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37</w:t>
            </w:r>
          </w:p>
        </w:tc>
        <w:tc>
          <w:tcPr>
            <w:tcW w:w="1500" w:type="dxa"/>
            <w:vMerge w:val="restart"/>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人员与培训</w:t>
            </w: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企业从事医用</w:t>
            </w:r>
            <w:proofErr w:type="gramStart"/>
            <w:r w:rsidRPr="00FA2D9C">
              <w:rPr>
                <w:rFonts w:hAnsi="仿宋" w:cs="宋体" w:hint="eastAsia"/>
                <w:kern w:val="0"/>
                <w:sz w:val="24"/>
                <w:szCs w:val="24"/>
              </w:rPr>
              <w:t>氧经营</w:t>
            </w:r>
            <w:proofErr w:type="gramEnd"/>
            <w:r w:rsidRPr="00FA2D9C">
              <w:rPr>
                <w:rFonts w:hAnsi="仿宋" w:cs="宋体" w:hint="eastAsia"/>
                <w:kern w:val="0"/>
                <w:sz w:val="24"/>
                <w:szCs w:val="24"/>
              </w:rPr>
              <w:t>和质量管理工作的人员，应当符合有关法律法规规定的资格要求，不得有相关法律法规禁止从业的情形。</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kern w:val="0"/>
                <w:sz w:val="24"/>
                <w:szCs w:val="24"/>
              </w:rPr>
            </w:pPr>
          </w:p>
        </w:tc>
      </w:tr>
      <w:tr w:rsidR="00FA2D9C" w:rsidRPr="00FA2D9C" w:rsidTr="00171F4A">
        <w:trPr>
          <w:trHeight w:val="68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*38</w:t>
            </w:r>
          </w:p>
        </w:tc>
        <w:tc>
          <w:tcPr>
            <w:tcW w:w="1500" w:type="dxa"/>
            <w:vMerge/>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企业负责人应具有大专（含）以上学历，熟悉国家有关医用</w:t>
            </w:r>
            <w:proofErr w:type="gramStart"/>
            <w:r w:rsidRPr="00FA2D9C">
              <w:rPr>
                <w:rFonts w:hAnsi="仿宋" w:cs="宋体" w:hint="eastAsia"/>
                <w:kern w:val="0"/>
                <w:sz w:val="24"/>
                <w:szCs w:val="24"/>
              </w:rPr>
              <w:t>氧管理</w:t>
            </w:r>
            <w:proofErr w:type="gramEnd"/>
            <w:r w:rsidRPr="00FA2D9C">
              <w:rPr>
                <w:rFonts w:hAnsi="仿宋" w:cs="宋体" w:hint="eastAsia"/>
                <w:kern w:val="0"/>
                <w:sz w:val="24"/>
                <w:szCs w:val="24"/>
              </w:rPr>
              <w:t>的法律、法规、规章和经营医用氧的知识。</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kern w:val="0"/>
                <w:sz w:val="24"/>
                <w:szCs w:val="24"/>
              </w:rPr>
            </w:pPr>
          </w:p>
        </w:tc>
      </w:tr>
      <w:tr w:rsidR="00FA2D9C" w:rsidRPr="00FA2D9C" w:rsidTr="00171F4A">
        <w:trPr>
          <w:trHeight w:val="68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*39</w:t>
            </w:r>
          </w:p>
        </w:tc>
        <w:tc>
          <w:tcPr>
            <w:tcW w:w="1500" w:type="dxa"/>
            <w:vMerge/>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企业质量管理负责人应具有相关专业（如化工、药学、化学、机械和工业工程等）大专（含）以上学历，或具备中级及以上专业技术职称，具有三年以上（含三年）医用</w:t>
            </w:r>
            <w:proofErr w:type="gramStart"/>
            <w:r w:rsidRPr="00FA2D9C">
              <w:rPr>
                <w:rFonts w:hAnsi="仿宋" w:cs="宋体" w:hint="eastAsia"/>
                <w:kern w:val="0"/>
                <w:sz w:val="24"/>
                <w:szCs w:val="24"/>
              </w:rPr>
              <w:t>氧生产</w:t>
            </w:r>
            <w:proofErr w:type="gramEnd"/>
            <w:r w:rsidRPr="00FA2D9C">
              <w:rPr>
                <w:rFonts w:hAnsi="仿宋" w:cs="宋体" w:hint="eastAsia"/>
                <w:kern w:val="0"/>
                <w:sz w:val="24"/>
                <w:szCs w:val="24"/>
              </w:rPr>
              <w:t>或经营质量管理工作经验，熟悉药品和安全管理相关法律法规。</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kern w:val="0"/>
                <w:sz w:val="24"/>
                <w:szCs w:val="24"/>
              </w:rPr>
            </w:pPr>
          </w:p>
        </w:tc>
      </w:tr>
      <w:tr w:rsidR="00FA2D9C" w:rsidRPr="00FA2D9C" w:rsidTr="00171F4A">
        <w:trPr>
          <w:trHeight w:val="68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*40</w:t>
            </w:r>
          </w:p>
        </w:tc>
        <w:tc>
          <w:tcPr>
            <w:tcW w:w="1500" w:type="dxa"/>
            <w:vMerge/>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企业从事质量管理工作的，应当具有药学中专或者医学、生物、化学、化工、机械和工业工程等相关专业大学专科以上学历或者具有药学初级以上专业技术职称。</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kern w:val="0"/>
                <w:sz w:val="24"/>
                <w:szCs w:val="24"/>
              </w:rPr>
            </w:pPr>
          </w:p>
        </w:tc>
      </w:tr>
      <w:tr w:rsidR="00FA2D9C" w:rsidRPr="00FA2D9C" w:rsidTr="00171F4A">
        <w:trPr>
          <w:trHeight w:val="68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*41</w:t>
            </w:r>
          </w:p>
        </w:tc>
        <w:tc>
          <w:tcPr>
            <w:tcW w:w="1500" w:type="dxa"/>
            <w:vMerge/>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从事验收工作的，应当具有药学或者医学、生物、化学、化工、机械和工业工程等相关专业中专以上学历或者具有药学初级以上专业技术职称。</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kern w:val="0"/>
                <w:sz w:val="24"/>
                <w:szCs w:val="24"/>
              </w:rPr>
            </w:pPr>
          </w:p>
        </w:tc>
      </w:tr>
      <w:tr w:rsidR="00FA2D9C" w:rsidRPr="00FA2D9C" w:rsidTr="00171F4A">
        <w:trPr>
          <w:trHeight w:val="68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42</w:t>
            </w:r>
          </w:p>
        </w:tc>
        <w:tc>
          <w:tcPr>
            <w:tcW w:w="1500" w:type="dxa"/>
            <w:vMerge/>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从事养护工作的，应当具有药学或者医学、生物、化学、化工、机械和工业工程等相关专业中专以上学历或者具有药学初级以上专业技术职称。</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kern w:val="0"/>
                <w:sz w:val="24"/>
                <w:szCs w:val="24"/>
              </w:rPr>
            </w:pPr>
          </w:p>
        </w:tc>
      </w:tr>
      <w:tr w:rsidR="00FA2D9C" w:rsidRPr="00FA2D9C" w:rsidTr="00171F4A">
        <w:trPr>
          <w:trHeight w:val="68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43</w:t>
            </w:r>
          </w:p>
        </w:tc>
        <w:tc>
          <w:tcPr>
            <w:tcW w:w="1500" w:type="dxa"/>
            <w:vMerge w:val="restart"/>
            <w:shd w:val="clear" w:color="auto" w:fill="auto"/>
            <w:vAlign w:val="center"/>
            <w:hideMark/>
          </w:tcPr>
          <w:p w:rsidR="00FA2D9C" w:rsidRPr="00FA2D9C" w:rsidRDefault="00FA2D9C" w:rsidP="00171F4A">
            <w:pPr>
              <w:adjustRightInd w:val="0"/>
              <w:snapToGrid w:val="0"/>
              <w:jc w:val="center"/>
              <w:rPr>
                <w:rFonts w:hAnsi="仿宋" w:cs="宋体"/>
                <w:b/>
                <w:bCs/>
                <w:kern w:val="0"/>
                <w:sz w:val="24"/>
                <w:szCs w:val="24"/>
              </w:rPr>
            </w:pPr>
            <w:r w:rsidRPr="00FA2D9C">
              <w:rPr>
                <w:rFonts w:hAnsi="仿宋" w:cs="宋体" w:hint="eastAsia"/>
                <w:b/>
                <w:bCs/>
                <w:kern w:val="0"/>
                <w:sz w:val="24"/>
                <w:szCs w:val="24"/>
              </w:rPr>
              <w:t>人员与培训</w:t>
            </w: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企业从事医用氧保管、押运、销售等工作人员，应具有高中或中专（均含）以上文化程度。</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kern w:val="0"/>
                <w:sz w:val="24"/>
                <w:szCs w:val="24"/>
              </w:rPr>
            </w:pPr>
          </w:p>
        </w:tc>
      </w:tr>
      <w:tr w:rsidR="00FA2D9C" w:rsidRPr="00FA2D9C" w:rsidTr="00171F4A">
        <w:trPr>
          <w:trHeight w:val="68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*44</w:t>
            </w:r>
          </w:p>
        </w:tc>
        <w:tc>
          <w:tcPr>
            <w:tcW w:w="1500" w:type="dxa"/>
            <w:vMerge/>
            <w:shd w:val="clear" w:color="auto" w:fill="auto"/>
            <w:vAlign w:val="center"/>
            <w:hideMark/>
          </w:tcPr>
          <w:p w:rsidR="00FA2D9C" w:rsidRPr="00FA2D9C" w:rsidRDefault="00FA2D9C" w:rsidP="00171F4A">
            <w:pPr>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企业应当对各岗位人员进行与其职责和工作内容相关的岗前培训和继续培训等，以符合《规范》的要求。</w:t>
            </w:r>
          </w:p>
        </w:tc>
        <w:tc>
          <w:tcPr>
            <w:tcW w:w="1276" w:type="dxa"/>
            <w:shd w:val="clear" w:color="auto" w:fill="auto"/>
            <w:noWrap/>
            <w:vAlign w:val="center"/>
            <w:hideMark/>
          </w:tcPr>
          <w:p w:rsidR="00FA2D9C" w:rsidRPr="00FA2D9C" w:rsidRDefault="00FA2D9C"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kern w:val="0"/>
                <w:sz w:val="24"/>
                <w:szCs w:val="24"/>
              </w:rPr>
            </w:pPr>
          </w:p>
        </w:tc>
      </w:tr>
      <w:tr w:rsidR="00FA2D9C" w:rsidRPr="00FA2D9C" w:rsidTr="00171F4A">
        <w:trPr>
          <w:trHeight w:val="68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45</w:t>
            </w:r>
          </w:p>
        </w:tc>
        <w:tc>
          <w:tcPr>
            <w:tcW w:w="1500" w:type="dxa"/>
            <w:vMerge/>
            <w:shd w:val="clear" w:color="auto" w:fill="auto"/>
            <w:vAlign w:val="center"/>
            <w:hideMark/>
          </w:tcPr>
          <w:p w:rsidR="00FA2D9C" w:rsidRPr="00FA2D9C" w:rsidRDefault="00FA2D9C" w:rsidP="00171F4A">
            <w:pPr>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培训内容应当包括相关法律法规、专业知识及技能、质量管理制度、职责及岗位操作规程等。</w:t>
            </w:r>
          </w:p>
        </w:tc>
        <w:tc>
          <w:tcPr>
            <w:tcW w:w="1276" w:type="dxa"/>
            <w:shd w:val="clear" w:color="auto" w:fill="auto"/>
            <w:noWrap/>
            <w:vAlign w:val="center"/>
            <w:hideMark/>
          </w:tcPr>
          <w:p w:rsidR="00FA2D9C" w:rsidRPr="00FA2D9C" w:rsidRDefault="00FA2D9C"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kern w:val="0"/>
                <w:sz w:val="24"/>
                <w:szCs w:val="24"/>
              </w:rPr>
            </w:pPr>
          </w:p>
        </w:tc>
      </w:tr>
      <w:tr w:rsidR="00FA2D9C" w:rsidRPr="00FA2D9C" w:rsidTr="00171F4A">
        <w:trPr>
          <w:trHeight w:val="68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lastRenderedPageBreak/>
              <w:t>*46</w:t>
            </w:r>
          </w:p>
        </w:tc>
        <w:tc>
          <w:tcPr>
            <w:tcW w:w="1500" w:type="dxa"/>
            <w:vMerge/>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企业质量管理人员应经相应的专业知识培训，并建立培训档案。质量管理人员应在职在岗，不得兼职其他工作和业务。</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kern w:val="0"/>
                <w:sz w:val="24"/>
                <w:szCs w:val="24"/>
              </w:rPr>
            </w:pPr>
          </w:p>
        </w:tc>
      </w:tr>
      <w:tr w:rsidR="00FA2D9C" w:rsidRPr="00FA2D9C" w:rsidTr="00171F4A">
        <w:trPr>
          <w:trHeight w:val="964"/>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47</w:t>
            </w:r>
          </w:p>
        </w:tc>
        <w:tc>
          <w:tcPr>
            <w:tcW w:w="1500" w:type="dxa"/>
            <w:vMerge/>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企业在质量管理、验收、养护、保管、运输、押运等直接接触医用</w:t>
            </w:r>
            <w:proofErr w:type="gramStart"/>
            <w:r w:rsidRPr="00FA2D9C">
              <w:rPr>
                <w:rFonts w:hAnsi="仿宋" w:cs="宋体" w:hint="eastAsia"/>
                <w:kern w:val="0"/>
                <w:sz w:val="24"/>
                <w:szCs w:val="24"/>
              </w:rPr>
              <w:t>氧岗位</w:t>
            </w:r>
            <w:proofErr w:type="gramEnd"/>
            <w:r w:rsidRPr="00FA2D9C">
              <w:rPr>
                <w:rFonts w:hAnsi="仿宋" w:cs="宋体" w:hint="eastAsia"/>
                <w:kern w:val="0"/>
                <w:sz w:val="24"/>
                <w:szCs w:val="24"/>
              </w:rPr>
              <w:t>工作的人员，应定期进行健康检查并建立健康档案。患有传染病、精神疾病等可能污染医用氧或导致医用氧发生差错疾病的患者，不得从事直接接触医用氧的工作。</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kern w:val="0"/>
                <w:sz w:val="24"/>
                <w:szCs w:val="24"/>
              </w:rPr>
            </w:pPr>
          </w:p>
        </w:tc>
      </w:tr>
      <w:tr w:rsidR="00FA2D9C" w:rsidRPr="00FA2D9C" w:rsidTr="00171F4A">
        <w:trPr>
          <w:trHeight w:val="51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48</w:t>
            </w:r>
          </w:p>
        </w:tc>
        <w:tc>
          <w:tcPr>
            <w:tcW w:w="1500" w:type="dxa"/>
            <w:vMerge/>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身体条件不符合相应岗位特定要求的，不得从事相关工作。</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kern w:val="0"/>
                <w:sz w:val="24"/>
                <w:szCs w:val="24"/>
              </w:rPr>
            </w:pPr>
          </w:p>
        </w:tc>
      </w:tr>
      <w:tr w:rsidR="00FA2D9C" w:rsidRPr="00FA2D9C" w:rsidTr="00171F4A">
        <w:trPr>
          <w:trHeight w:val="624"/>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*49</w:t>
            </w:r>
          </w:p>
        </w:tc>
        <w:tc>
          <w:tcPr>
            <w:tcW w:w="1500" w:type="dxa"/>
            <w:vMerge w:val="restart"/>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质量管理  体系文件</w:t>
            </w: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企业制定质量管理体系文件应当完备，并符合企业实际，文件包括质量管理制度、部门及岗位职责、操作规程、档案、报告、记录和凭证等。</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624"/>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*50</w:t>
            </w:r>
          </w:p>
        </w:tc>
        <w:tc>
          <w:tcPr>
            <w:tcW w:w="1500" w:type="dxa"/>
            <w:vMerge/>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文件的起草、修订、审核、批准、分发、保管，以及修改、撤销、替换、销毁等应当按照文件管理操作规程进行，并保存相关记录。</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51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51</w:t>
            </w:r>
          </w:p>
        </w:tc>
        <w:tc>
          <w:tcPr>
            <w:tcW w:w="1500" w:type="dxa"/>
            <w:vMerge/>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文件应当标明题目、种类、目的以及文件编号和版本号。</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510"/>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52</w:t>
            </w:r>
          </w:p>
        </w:tc>
        <w:tc>
          <w:tcPr>
            <w:tcW w:w="1500" w:type="dxa"/>
            <w:vMerge/>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文件文字应当准确、清晰、易懂。</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539"/>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53</w:t>
            </w:r>
          </w:p>
        </w:tc>
        <w:tc>
          <w:tcPr>
            <w:tcW w:w="1500" w:type="dxa"/>
            <w:vMerge w:val="restart"/>
            <w:shd w:val="clear" w:color="auto" w:fill="auto"/>
            <w:vAlign w:val="center"/>
            <w:hideMark/>
          </w:tcPr>
          <w:p w:rsidR="00FA2D9C" w:rsidRPr="00FA2D9C" w:rsidRDefault="00FA2D9C" w:rsidP="00171F4A">
            <w:pPr>
              <w:adjustRightInd w:val="0"/>
              <w:snapToGrid w:val="0"/>
              <w:jc w:val="center"/>
              <w:rPr>
                <w:rFonts w:hAnsi="仿宋" w:cs="宋体"/>
                <w:b/>
                <w:bCs/>
                <w:kern w:val="0"/>
                <w:sz w:val="24"/>
                <w:szCs w:val="24"/>
              </w:rPr>
            </w:pPr>
            <w:r w:rsidRPr="00FA2D9C">
              <w:rPr>
                <w:rFonts w:hAnsi="仿宋" w:cs="宋体" w:hint="eastAsia"/>
                <w:b/>
                <w:bCs/>
                <w:kern w:val="0"/>
                <w:sz w:val="24"/>
                <w:szCs w:val="24"/>
              </w:rPr>
              <w:t>质量管理  体系文件</w:t>
            </w: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文件应当分类存放，便于查阅。</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539"/>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54</w:t>
            </w:r>
          </w:p>
        </w:tc>
        <w:tc>
          <w:tcPr>
            <w:tcW w:w="1500" w:type="dxa"/>
            <w:vMerge/>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企业应当定期审核、修订文件。</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624"/>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55</w:t>
            </w:r>
          </w:p>
        </w:tc>
        <w:tc>
          <w:tcPr>
            <w:tcW w:w="1500" w:type="dxa"/>
            <w:vMerge/>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企业使用的文件应当为现行有效的文本，已废止或者失效的文件除留档备查外，不得在工作现场出现。</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FA2D9C" w:rsidRPr="00FA2D9C" w:rsidTr="00171F4A">
        <w:trPr>
          <w:trHeight w:val="539"/>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56</w:t>
            </w:r>
          </w:p>
        </w:tc>
        <w:tc>
          <w:tcPr>
            <w:tcW w:w="1500" w:type="dxa"/>
            <w:vMerge/>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企业应当保证各岗位获得与其工作内容相对应必要文件，并严格按照规定开展工作。</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r>
      <w:tr w:rsidR="00271DA0" w:rsidRPr="00FA2D9C" w:rsidTr="00271DA0">
        <w:trPr>
          <w:trHeight w:val="4382"/>
        </w:trPr>
        <w:tc>
          <w:tcPr>
            <w:tcW w:w="821" w:type="dxa"/>
            <w:shd w:val="clear" w:color="auto" w:fill="auto"/>
            <w:vAlign w:val="center"/>
            <w:hideMark/>
          </w:tcPr>
          <w:p w:rsidR="00271DA0" w:rsidRPr="00FA2D9C" w:rsidRDefault="00271DA0"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lastRenderedPageBreak/>
              <w:t>*57</w:t>
            </w:r>
          </w:p>
        </w:tc>
        <w:tc>
          <w:tcPr>
            <w:tcW w:w="1500" w:type="dxa"/>
            <w:vMerge/>
            <w:shd w:val="clear" w:color="auto" w:fill="auto"/>
            <w:vAlign w:val="center"/>
            <w:hideMark/>
          </w:tcPr>
          <w:p w:rsidR="00271DA0" w:rsidRPr="00FA2D9C" w:rsidRDefault="00271DA0"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271DA0" w:rsidRPr="00FA2D9C" w:rsidRDefault="00271DA0" w:rsidP="00FA2D9C">
            <w:pPr>
              <w:widowControl/>
              <w:adjustRightInd w:val="0"/>
              <w:snapToGrid w:val="0"/>
              <w:rPr>
                <w:rFonts w:hAnsi="仿宋" w:cs="宋体"/>
                <w:kern w:val="0"/>
                <w:sz w:val="24"/>
                <w:szCs w:val="24"/>
              </w:rPr>
            </w:pPr>
            <w:r w:rsidRPr="00FA2D9C">
              <w:rPr>
                <w:rFonts w:hAnsi="仿宋" w:cs="宋体" w:hint="eastAsia"/>
                <w:kern w:val="0"/>
                <w:sz w:val="24"/>
                <w:szCs w:val="24"/>
              </w:rPr>
              <w:t>企业应制</w:t>
            </w:r>
            <w:proofErr w:type="gramStart"/>
            <w:r w:rsidRPr="00FA2D9C">
              <w:rPr>
                <w:rFonts w:hAnsi="仿宋" w:cs="宋体" w:hint="eastAsia"/>
                <w:kern w:val="0"/>
                <w:sz w:val="24"/>
                <w:szCs w:val="24"/>
              </w:rPr>
              <w:t>定保证</w:t>
            </w:r>
            <w:proofErr w:type="gramEnd"/>
            <w:r w:rsidRPr="00FA2D9C">
              <w:rPr>
                <w:rFonts w:hAnsi="仿宋" w:cs="宋体" w:hint="eastAsia"/>
                <w:kern w:val="0"/>
                <w:sz w:val="24"/>
                <w:szCs w:val="24"/>
              </w:rPr>
              <w:t>经营医用</w:t>
            </w:r>
            <w:proofErr w:type="gramStart"/>
            <w:r w:rsidRPr="00FA2D9C">
              <w:rPr>
                <w:rFonts w:hAnsi="仿宋" w:cs="宋体" w:hint="eastAsia"/>
                <w:kern w:val="0"/>
                <w:sz w:val="24"/>
                <w:szCs w:val="24"/>
              </w:rPr>
              <w:t>氧质量</w:t>
            </w:r>
            <w:proofErr w:type="gramEnd"/>
            <w:r w:rsidRPr="00FA2D9C">
              <w:rPr>
                <w:rFonts w:hAnsi="仿宋" w:cs="宋体" w:hint="eastAsia"/>
                <w:kern w:val="0"/>
                <w:sz w:val="24"/>
                <w:szCs w:val="24"/>
              </w:rPr>
              <w:t>的制度及工作程序。内容包括：</w:t>
            </w:r>
            <w:r w:rsidRPr="00FA2D9C">
              <w:rPr>
                <w:rFonts w:ascii="宋体" w:eastAsia="宋体" w:hAnsi="宋体" w:cs="宋体" w:hint="eastAsia"/>
                <w:kern w:val="0"/>
                <w:sz w:val="24"/>
                <w:szCs w:val="24"/>
              </w:rPr>
              <w:t> </w:t>
            </w:r>
          </w:p>
          <w:p w:rsidR="00271DA0" w:rsidRPr="00FA2D9C" w:rsidRDefault="00271DA0" w:rsidP="00FA2D9C">
            <w:pPr>
              <w:widowControl/>
              <w:adjustRightInd w:val="0"/>
              <w:snapToGrid w:val="0"/>
              <w:rPr>
                <w:rFonts w:hAnsi="仿宋" w:cs="宋体"/>
                <w:kern w:val="0"/>
                <w:sz w:val="24"/>
                <w:szCs w:val="24"/>
              </w:rPr>
            </w:pPr>
            <w:r w:rsidRPr="00FA2D9C">
              <w:rPr>
                <w:rFonts w:hAnsi="仿宋" w:cs="宋体" w:hint="eastAsia"/>
                <w:kern w:val="0"/>
                <w:sz w:val="24"/>
                <w:szCs w:val="24"/>
              </w:rPr>
              <w:t>（1）质量方针和目标管理；</w:t>
            </w:r>
          </w:p>
          <w:p w:rsidR="00271DA0" w:rsidRPr="00FA2D9C" w:rsidRDefault="00271DA0" w:rsidP="00FA2D9C">
            <w:pPr>
              <w:widowControl/>
              <w:adjustRightInd w:val="0"/>
              <w:snapToGrid w:val="0"/>
              <w:rPr>
                <w:rFonts w:hAnsi="仿宋" w:cs="宋体"/>
                <w:kern w:val="0"/>
                <w:sz w:val="24"/>
                <w:szCs w:val="24"/>
              </w:rPr>
            </w:pPr>
            <w:r w:rsidRPr="00FA2D9C">
              <w:rPr>
                <w:rFonts w:hAnsi="仿宋" w:cs="宋体" w:hint="eastAsia"/>
                <w:kern w:val="0"/>
                <w:sz w:val="24"/>
                <w:szCs w:val="24"/>
              </w:rPr>
              <w:t>（2）质量管理体系内审的规定；</w:t>
            </w:r>
          </w:p>
          <w:p w:rsidR="00271DA0" w:rsidRPr="00FA2D9C" w:rsidRDefault="00271DA0" w:rsidP="00FA2D9C">
            <w:pPr>
              <w:widowControl/>
              <w:adjustRightInd w:val="0"/>
              <w:snapToGrid w:val="0"/>
              <w:rPr>
                <w:rFonts w:hAnsi="仿宋" w:cs="宋体"/>
                <w:kern w:val="0"/>
                <w:sz w:val="24"/>
                <w:szCs w:val="24"/>
              </w:rPr>
            </w:pPr>
            <w:r w:rsidRPr="00FA2D9C">
              <w:rPr>
                <w:rFonts w:hAnsi="仿宋" w:cs="宋体" w:hint="eastAsia"/>
                <w:kern w:val="0"/>
                <w:sz w:val="24"/>
                <w:szCs w:val="24"/>
              </w:rPr>
              <w:t>（3）有关部门、组织和人员的质量责任；</w:t>
            </w:r>
          </w:p>
          <w:p w:rsidR="00271DA0" w:rsidRPr="00FA2D9C" w:rsidRDefault="00271DA0" w:rsidP="00FA2D9C">
            <w:pPr>
              <w:widowControl/>
              <w:adjustRightInd w:val="0"/>
              <w:snapToGrid w:val="0"/>
              <w:rPr>
                <w:rFonts w:hAnsi="仿宋" w:cs="宋体"/>
                <w:kern w:val="0"/>
                <w:sz w:val="24"/>
                <w:szCs w:val="24"/>
              </w:rPr>
            </w:pPr>
            <w:r w:rsidRPr="00FA2D9C">
              <w:rPr>
                <w:rFonts w:hAnsi="仿宋" w:cs="宋体" w:hint="eastAsia"/>
                <w:kern w:val="0"/>
                <w:sz w:val="24"/>
                <w:szCs w:val="24"/>
              </w:rPr>
              <w:t>（4）质量否决的规定；</w:t>
            </w:r>
          </w:p>
          <w:p w:rsidR="00271DA0" w:rsidRPr="00FA2D9C" w:rsidRDefault="00271DA0" w:rsidP="00FA2D9C">
            <w:pPr>
              <w:widowControl/>
              <w:adjustRightInd w:val="0"/>
              <w:snapToGrid w:val="0"/>
              <w:rPr>
                <w:rFonts w:hAnsi="仿宋" w:cs="宋体"/>
                <w:kern w:val="0"/>
                <w:sz w:val="24"/>
                <w:szCs w:val="24"/>
              </w:rPr>
            </w:pPr>
            <w:r w:rsidRPr="00FA2D9C">
              <w:rPr>
                <w:rFonts w:hAnsi="仿宋" w:cs="宋体" w:hint="eastAsia"/>
                <w:kern w:val="0"/>
                <w:sz w:val="24"/>
                <w:szCs w:val="24"/>
              </w:rPr>
              <w:t>（5）质量信息管理；</w:t>
            </w:r>
          </w:p>
          <w:p w:rsidR="00271DA0" w:rsidRPr="00FA2D9C" w:rsidRDefault="00271DA0" w:rsidP="00FA2D9C">
            <w:pPr>
              <w:widowControl/>
              <w:adjustRightInd w:val="0"/>
              <w:snapToGrid w:val="0"/>
              <w:rPr>
                <w:rFonts w:hAnsi="仿宋" w:cs="宋体"/>
                <w:kern w:val="0"/>
                <w:sz w:val="24"/>
                <w:szCs w:val="24"/>
              </w:rPr>
            </w:pPr>
            <w:r w:rsidRPr="00FA2D9C">
              <w:rPr>
                <w:rFonts w:hAnsi="仿宋" w:cs="宋体" w:hint="eastAsia"/>
                <w:kern w:val="0"/>
                <w:sz w:val="24"/>
                <w:szCs w:val="24"/>
              </w:rPr>
              <w:t>（6）医用氧采购、收货、验收、储存、养护、销售、出库、运输的管理；</w:t>
            </w:r>
          </w:p>
          <w:p w:rsidR="00271DA0" w:rsidRDefault="00271DA0" w:rsidP="00FA2D9C">
            <w:pPr>
              <w:adjustRightInd w:val="0"/>
              <w:snapToGrid w:val="0"/>
              <w:rPr>
                <w:rFonts w:hAnsi="仿宋" w:cs="宋体"/>
                <w:kern w:val="0"/>
                <w:sz w:val="24"/>
                <w:szCs w:val="24"/>
              </w:rPr>
            </w:pPr>
            <w:r w:rsidRPr="00FA2D9C">
              <w:rPr>
                <w:rFonts w:hAnsi="仿宋" w:cs="宋体" w:hint="eastAsia"/>
                <w:kern w:val="0"/>
                <w:sz w:val="24"/>
                <w:szCs w:val="24"/>
              </w:rPr>
              <w:t>（7）销售和售后服务的管理；</w:t>
            </w:r>
          </w:p>
          <w:p w:rsidR="00271DA0" w:rsidRPr="00FA2D9C" w:rsidRDefault="00271DA0" w:rsidP="00271DA0">
            <w:pPr>
              <w:widowControl/>
              <w:adjustRightInd w:val="0"/>
              <w:snapToGrid w:val="0"/>
              <w:rPr>
                <w:rFonts w:hAnsi="仿宋" w:cs="宋体"/>
                <w:kern w:val="0"/>
                <w:sz w:val="24"/>
                <w:szCs w:val="24"/>
              </w:rPr>
            </w:pPr>
            <w:r w:rsidRPr="00FA2D9C">
              <w:rPr>
                <w:rFonts w:hAnsi="仿宋" w:cs="宋体" w:hint="eastAsia"/>
                <w:kern w:val="0"/>
                <w:sz w:val="24"/>
                <w:szCs w:val="24"/>
              </w:rPr>
              <w:t>（8）有关记录和凭证的管理；</w:t>
            </w:r>
          </w:p>
          <w:p w:rsidR="00271DA0" w:rsidRPr="00FA2D9C" w:rsidRDefault="00271DA0" w:rsidP="00271DA0">
            <w:pPr>
              <w:widowControl/>
              <w:adjustRightInd w:val="0"/>
              <w:snapToGrid w:val="0"/>
              <w:rPr>
                <w:rFonts w:hAnsi="仿宋" w:cs="宋体"/>
                <w:kern w:val="0"/>
                <w:sz w:val="24"/>
                <w:szCs w:val="24"/>
              </w:rPr>
            </w:pPr>
            <w:r w:rsidRPr="00FA2D9C">
              <w:rPr>
                <w:rFonts w:hAnsi="仿宋" w:cs="宋体" w:hint="eastAsia"/>
                <w:kern w:val="0"/>
                <w:sz w:val="24"/>
                <w:szCs w:val="24"/>
              </w:rPr>
              <w:t>（9）医用氧退货的管理；</w:t>
            </w:r>
          </w:p>
          <w:p w:rsidR="00271DA0" w:rsidRPr="00FA2D9C" w:rsidRDefault="00271DA0" w:rsidP="00271DA0">
            <w:pPr>
              <w:widowControl/>
              <w:adjustRightInd w:val="0"/>
              <w:snapToGrid w:val="0"/>
              <w:rPr>
                <w:rFonts w:hAnsi="仿宋" w:cs="宋体"/>
                <w:kern w:val="0"/>
                <w:sz w:val="24"/>
                <w:szCs w:val="24"/>
              </w:rPr>
            </w:pPr>
            <w:r w:rsidRPr="00FA2D9C">
              <w:rPr>
                <w:rFonts w:hAnsi="仿宋" w:cs="宋体" w:hint="eastAsia"/>
                <w:kern w:val="0"/>
                <w:sz w:val="24"/>
                <w:szCs w:val="24"/>
              </w:rPr>
              <w:t>（10）质量事故、质量查询和质量投拆的管理；</w:t>
            </w:r>
          </w:p>
          <w:p w:rsidR="00271DA0" w:rsidRPr="00FA2D9C" w:rsidRDefault="00271DA0" w:rsidP="00271DA0">
            <w:pPr>
              <w:widowControl/>
              <w:adjustRightInd w:val="0"/>
              <w:snapToGrid w:val="0"/>
              <w:rPr>
                <w:rFonts w:hAnsi="仿宋" w:cs="宋体"/>
                <w:kern w:val="0"/>
                <w:sz w:val="24"/>
                <w:szCs w:val="24"/>
              </w:rPr>
            </w:pPr>
            <w:r w:rsidRPr="00FA2D9C">
              <w:rPr>
                <w:rFonts w:hAnsi="仿宋" w:cs="宋体" w:hint="eastAsia"/>
                <w:kern w:val="0"/>
                <w:sz w:val="24"/>
                <w:szCs w:val="24"/>
              </w:rPr>
              <w:t>（11）医用氧不良反应报告的管理；</w:t>
            </w:r>
          </w:p>
          <w:p w:rsidR="00271DA0" w:rsidRPr="00FA2D9C" w:rsidRDefault="00271DA0" w:rsidP="00271DA0">
            <w:pPr>
              <w:widowControl/>
              <w:adjustRightInd w:val="0"/>
              <w:snapToGrid w:val="0"/>
              <w:rPr>
                <w:rFonts w:hAnsi="仿宋" w:cs="宋体"/>
                <w:kern w:val="0"/>
                <w:sz w:val="24"/>
                <w:szCs w:val="24"/>
              </w:rPr>
            </w:pPr>
            <w:r w:rsidRPr="00FA2D9C">
              <w:rPr>
                <w:rFonts w:hAnsi="仿宋" w:cs="宋体" w:hint="eastAsia"/>
                <w:kern w:val="0"/>
                <w:sz w:val="24"/>
                <w:szCs w:val="24"/>
              </w:rPr>
              <w:t>（12）卫生和人员健康状况的管理；</w:t>
            </w:r>
          </w:p>
        </w:tc>
        <w:tc>
          <w:tcPr>
            <w:tcW w:w="1276" w:type="dxa"/>
            <w:shd w:val="clear" w:color="auto" w:fill="auto"/>
            <w:vAlign w:val="center"/>
            <w:hideMark/>
          </w:tcPr>
          <w:p w:rsidR="00271DA0" w:rsidRPr="00FA2D9C" w:rsidRDefault="00271DA0"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271DA0" w:rsidRPr="00FA2D9C" w:rsidRDefault="00271DA0" w:rsidP="00171F4A">
            <w:pPr>
              <w:widowControl/>
              <w:adjustRightInd w:val="0"/>
              <w:snapToGrid w:val="0"/>
              <w:jc w:val="center"/>
              <w:rPr>
                <w:rFonts w:hAnsi="仿宋" w:cs="宋体"/>
                <w:b/>
                <w:bCs/>
                <w:kern w:val="0"/>
                <w:sz w:val="24"/>
                <w:szCs w:val="24"/>
              </w:rPr>
            </w:pPr>
          </w:p>
        </w:tc>
      </w:tr>
      <w:tr w:rsidR="00271DA0" w:rsidRPr="00FA2D9C" w:rsidTr="00271DA0">
        <w:trPr>
          <w:trHeight w:val="2665"/>
        </w:trPr>
        <w:tc>
          <w:tcPr>
            <w:tcW w:w="821" w:type="dxa"/>
            <w:shd w:val="clear" w:color="auto" w:fill="auto"/>
            <w:vAlign w:val="center"/>
            <w:hideMark/>
          </w:tcPr>
          <w:p w:rsidR="00271DA0" w:rsidRPr="00FA2D9C" w:rsidRDefault="00271DA0"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*57</w:t>
            </w:r>
          </w:p>
        </w:tc>
        <w:tc>
          <w:tcPr>
            <w:tcW w:w="1500" w:type="dxa"/>
            <w:shd w:val="clear" w:color="auto" w:fill="auto"/>
            <w:vAlign w:val="center"/>
            <w:hideMark/>
          </w:tcPr>
          <w:p w:rsidR="00271DA0" w:rsidRPr="00FA2D9C" w:rsidRDefault="00271DA0"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质量管理  体系文件</w:t>
            </w:r>
          </w:p>
        </w:tc>
        <w:tc>
          <w:tcPr>
            <w:tcW w:w="9176" w:type="dxa"/>
            <w:shd w:val="clear" w:color="auto" w:fill="auto"/>
            <w:vAlign w:val="center"/>
            <w:hideMark/>
          </w:tcPr>
          <w:p w:rsidR="00271DA0" w:rsidRDefault="00271DA0" w:rsidP="00FA2D9C">
            <w:pPr>
              <w:widowControl/>
              <w:adjustRightInd w:val="0"/>
              <w:snapToGrid w:val="0"/>
              <w:rPr>
                <w:rFonts w:hAnsi="仿宋" w:cs="宋体"/>
                <w:kern w:val="0"/>
                <w:sz w:val="24"/>
                <w:szCs w:val="24"/>
              </w:rPr>
            </w:pPr>
            <w:r w:rsidRPr="00FA2D9C">
              <w:rPr>
                <w:rFonts w:hAnsi="仿宋" w:cs="宋体" w:hint="eastAsia"/>
                <w:kern w:val="0"/>
                <w:sz w:val="24"/>
                <w:szCs w:val="24"/>
              </w:rPr>
              <w:t>（13）储存运输等设施设备管理；</w:t>
            </w:r>
          </w:p>
          <w:p w:rsidR="00271DA0" w:rsidRPr="00FA2D9C" w:rsidRDefault="00271DA0" w:rsidP="00FA2D9C">
            <w:pPr>
              <w:widowControl/>
              <w:adjustRightInd w:val="0"/>
              <w:snapToGrid w:val="0"/>
              <w:rPr>
                <w:rFonts w:hAnsi="仿宋" w:cs="宋体"/>
                <w:kern w:val="0"/>
                <w:sz w:val="24"/>
                <w:szCs w:val="24"/>
              </w:rPr>
            </w:pPr>
            <w:r w:rsidRPr="00FA2D9C">
              <w:rPr>
                <w:rFonts w:hAnsi="仿宋" w:cs="宋体" w:hint="eastAsia"/>
                <w:kern w:val="0"/>
                <w:sz w:val="24"/>
                <w:szCs w:val="24"/>
              </w:rPr>
              <w:t>（14）计量器具管理；</w:t>
            </w:r>
          </w:p>
          <w:p w:rsidR="00271DA0" w:rsidRPr="00FA2D9C" w:rsidRDefault="00271DA0" w:rsidP="00FA2D9C">
            <w:pPr>
              <w:widowControl/>
              <w:adjustRightInd w:val="0"/>
              <w:snapToGrid w:val="0"/>
              <w:rPr>
                <w:rFonts w:hAnsi="仿宋" w:cs="宋体"/>
                <w:kern w:val="0"/>
                <w:sz w:val="24"/>
                <w:szCs w:val="24"/>
              </w:rPr>
            </w:pPr>
            <w:r w:rsidRPr="00FA2D9C">
              <w:rPr>
                <w:rFonts w:hAnsi="仿宋" w:cs="宋体" w:hint="eastAsia"/>
                <w:kern w:val="0"/>
                <w:sz w:val="24"/>
                <w:szCs w:val="24"/>
              </w:rPr>
              <w:t>（15）质量方面的教育、培训及考核的管理；</w:t>
            </w:r>
          </w:p>
          <w:p w:rsidR="00271DA0" w:rsidRPr="00FA2D9C" w:rsidRDefault="00271DA0" w:rsidP="00FA2D9C">
            <w:pPr>
              <w:widowControl/>
              <w:adjustRightInd w:val="0"/>
              <w:snapToGrid w:val="0"/>
              <w:rPr>
                <w:rFonts w:hAnsi="仿宋" w:cs="宋体"/>
                <w:kern w:val="0"/>
                <w:sz w:val="24"/>
                <w:szCs w:val="24"/>
              </w:rPr>
            </w:pPr>
            <w:r w:rsidRPr="00FA2D9C">
              <w:rPr>
                <w:rFonts w:hAnsi="仿宋" w:cs="宋体" w:hint="eastAsia"/>
                <w:kern w:val="0"/>
                <w:sz w:val="24"/>
                <w:szCs w:val="24"/>
              </w:rPr>
              <w:t>（16）计算机系统管理；</w:t>
            </w:r>
          </w:p>
          <w:p w:rsidR="00271DA0" w:rsidRPr="00FA2D9C" w:rsidRDefault="00271DA0" w:rsidP="00FA2D9C">
            <w:pPr>
              <w:widowControl/>
              <w:adjustRightInd w:val="0"/>
              <w:snapToGrid w:val="0"/>
              <w:rPr>
                <w:rFonts w:hAnsi="仿宋" w:cs="宋体"/>
                <w:kern w:val="0"/>
                <w:sz w:val="24"/>
                <w:szCs w:val="24"/>
              </w:rPr>
            </w:pPr>
            <w:r w:rsidRPr="00FA2D9C">
              <w:rPr>
                <w:rFonts w:hAnsi="仿宋" w:cs="宋体" w:hint="eastAsia"/>
                <w:kern w:val="0"/>
                <w:sz w:val="24"/>
                <w:szCs w:val="24"/>
              </w:rPr>
              <w:t>（17）校准与验证管理；</w:t>
            </w:r>
          </w:p>
          <w:p w:rsidR="00271DA0" w:rsidRPr="00FA2D9C" w:rsidRDefault="00271DA0" w:rsidP="00FA2D9C">
            <w:pPr>
              <w:widowControl/>
              <w:adjustRightInd w:val="0"/>
              <w:snapToGrid w:val="0"/>
              <w:rPr>
                <w:rFonts w:hAnsi="仿宋" w:cs="宋体"/>
                <w:kern w:val="0"/>
                <w:sz w:val="24"/>
                <w:szCs w:val="24"/>
              </w:rPr>
            </w:pPr>
            <w:r w:rsidRPr="00FA2D9C">
              <w:rPr>
                <w:rFonts w:hAnsi="仿宋" w:cs="宋体" w:hint="eastAsia"/>
                <w:kern w:val="0"/>
                <w:sz w:val="24"/>
                <w:szCs w:val="24"/>
              </w:rPr>
              <w:t>（18）医用氧追溯的规定；</w:t>
            </w:r>
          </w:p>
          <w:p w:rsidR="00271DA0" w:rsidRPr="00FA2D9C" w:rsidRDefault="00271DA0" w:rsidP="00FA2D9C">
            <w:pPr>
              <w:adjustRightInd w:val="0"/>
              <w:snapToGrid w:val="0"/>
              <w:rPr>
                <w:rFonts w:hAnsi="仿宋" w:cs="宋体"/>
                <w:kern w:val="0"/>
                <w:sz w:val="24"/>
                <w:szCs w:val="24"/>
              </w:rPr>
            </w:pPr>
            <w:r w:rsidRPr="00FA2D9C">
              <w:rPr>
                <w:rFonts w:hAnsi="仿宋" w:cs="宋体" w:hint="eastAsia"/>
                <w:kern w:val="0"/>
                <w:sz w:val="24"/>
                <w:szCs w:val="24"/>
              </w:rPr>
              <w:t>（19）其他应当规定的内容。</w:t>
            </w:r>
          </w:p>
        </w:tc>
        <w:tc>
          <w:tcPr>
            <w:tcW w:w="1276" w:type="dxa"/>
            <w:shd w:val="clear" w:color="auto" w:fill="auto"/>
            <w:vAlign w:val="center"/>
            <w:hideMark/>
          </w:tcPr>
          <w:p w:rsidR="00271DA0" w:rsidRPr="00FA2D9C" w:rsidRDefault="00271DA0"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271DA0" w:rsidRPr="00FA2D9C" w:rsidRDefault="00271DA0" w:rsidP="00171F4A">
            <w:pPr>
              <w:widowControl/>
              <w:adjustRightInd w:val="0"/>
              <w:snapToGrid w:val="0"/>
              <w:jc w:val="center"/>
              <w:rPr>
                <w:rFonts w:hAnsi="仿宋" w:cs="宋体"/>
                <w:b/>
                <w:bCs/>
                <w:kern w:val="0"/>
                <w:sz w:val="24"/>
                <w:szCs w:val="24"/>
              </w:rPr>
            </w:pPr>
          </w:p>
        </w:tc>
      </w:tr>
      <w:tr w:rsidR="00271DA0" w:rsidRPr="00FA2D9C" w:rsidTr="00271DA0">
        <w:trPr>
          <w:trHeight w:val="2835"/>
        </w:trPr>
        <w:tc>
          <w:tcPr>
            <w:tcW w:w="821" w:type="dxa"/>
            <w:shd w:val="clear" w:color="auto" w:fill="auto"/>
            <w:vAlign w:val="center"/>
            <w:hideMark/>
          </w:tcPr>
          <w:p w:rsidR="00271DA0" w:rsidRPr="00FA2D9C" w:rsidRDefault="00271DA0"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lastRenderedPageBreak/>
              <w:t>*58</w:t>
            </w:r>
          </w:p>
        </w:tc>
        <w:tc>
          <w:tcPr>
            <w:tcW w:w="1500" w:type="dxa"/>
            <w:vMerge w:val="restart"/>
            <w:shd w:val="clear" w:color="auto" w:fill="auto"/>
            <w:vAlign w:val="center"/>
            <w:hideMark/>
          </w:tcPr>
          <w:p w:rsidR="00271DA0" w:rsidRPr="00FA2D9C" w:rsidRDefault="00271DA0"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质量管理  体系文件</w:t>
            </w:r>
          </w:p>
        </w:tc>
        <w:tc>
          <w:tcPr>
            <w:tcW w:w="9176" w:type="dxa"/>
            <w:shd w:val="clear" w:color="auto" w:fill="auto"/>
            <w:vAlign w:val="center"/>
            <w:hideMark/>
          </w:tcPr>
          <w:p w:rsidR="00271DA0" w:rsidRPr="00FA2D9C" w:rsidRDefault="00271DA0" w:rsidP="00FA2D9C">
            <w:pPr>
              <w:widowControl/>
              <w:adjustRightInd w:val="0"/>
              <w:snapToGrid w:val="0"/>
              <w:rPr>
                <w:rFonts w:hAnsi="仿宋" w:cs="宋体"/>
                <w:kern w:val="0"/>
                <w:sz w:val="24"/>
                <w:szCs w:val="24"/>
              </w:rPr>
            </w:pPr>
            <w:r w:rsidRPr="00FA2D9C">
              <w:rPr>
                <w:rFonts w:hAnsi="仿宋" w:cs="宋体" w:hint="eastAsia"/>
                <w:kern w:val="0"/>
                <w:sz w:val="24"/>
                <w:szCs w:val="24"/>
              </w:rPr>
              <w:t>部门及岗位职责应当包括：</w:t>
            </w:r>
            <w:r w:rsidRPr="00FA2D9C">
              <w:rPr>
                <w:rFonts w:hAnsi="仿宋" w:cs="宋体" w:hint="eastAsia"/>
                <w:kern w:val="0"/>
                <w:sz w:val="24"/>
                <w:szCs w:val="24"/>
              </w:rPr>
              <w:br/>
              <w:t>（一）质量管理、采购、储存、销售、运输、财务和信息管理等部门职责；</w:t>
            </w:r>
            <w:r w:rsidRPr="00FA2D9C">
              <w:rPr>
                <w:rFonts w:hAnsi="仿宋" w:cs="宋体" w:hint="eastAsia"/>
                <w:kern w:val="0"/>
                <w:sz w:val="24"/>
                <w:szCs w:val="24"/>
              </w:rPr>
              <w:br/>
              <w:t>（二）企业负责人、质量负责人及质量管理、采购、储存、销售、运输、财务和信息管理等部门负责人的岗位职责；</w:t>
            </w:r>
            <w:r w:rsidRPr="00FA2D9C">
              <w:rPr>
                <w:rFonts w:hAnsi="仿宋" w:cs="宋体" w:hint="eastAsia"/>
                <w:kern w:val="0"/>
                <w:sz w:val="24"/>
                <w:szCs w:val="24"/>
              </w:rPr>
              <w:br/>
              <w:t>（三）质量管理、采购、收货、验收、储存、养护、销售、出库复核、运输、财务、信息管理等岗位职责；</w:t>
            </w:r>
            <w:r w:rsidRPr="00FA2D9C">
              <w:rPr>
                <w:rFonts w:hAnsi="仿宋" w:cs="宋体" w:hint="eastAsia"/>
                <w:kern w:val="0"/>
                <w:sz w:val="24"/>
                <w:szCs w:val="24"/>
              </w:rPr>
              <w:br/>
              <w:t>（四）与医用</w:t>
            </w:r>
            <w:proofErr w:type="gramStart"/>
            <w:r w:rsidRPr="00FA2D9C">
              <w:rPr>
                <w:rFonts w:hAnsi="仿宋" w:cs="宋体" w:hint="eastAsia"/>
                <w:kern w:val="0"/>
                <w:sz w:val="24"/>
                <w:szCs w:val="24"/>
              </w:rPr>
              <w:t>氧经营</w:t>
            </w:r>
            <w:proofErr w:type="gramEnd"/>
            <w:r w:rsidRPr="00FA2D9C">
              <w:rPr>
                <w:rFonts w:hAnsi="仿宋" w:cs="宋体" w:hint="eastAsia"/>
                <w:kern w:val="0"/>
                <w:sz w:val="24"/>
                <w:szCs w:val="24"/>
              </w:rPr>
              <w:t>相关的其他岗位职责。</w:t>
            </w:r>
          </w:p>
        </w:tc>
        <w:tc>
          <w:tcPr>
            <w:tcW w:w="1276" w:type="dxa"/>
            <w:shd w:val="clear" w:color="auto" w:fill="auto"/>
            <w:vAlign w:val="center"/>
            <w:hideMark/>
          </w:tcPr>
          <w:p w:rsidR="00271DA0" w:rsidRPr="00FA2D9C" w:rsidRDefault="00271DA0"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271DA0" w:rsidRPr="00FA2D9C" w:rsidRDefault="00271DA0" w:rsidP="00171F4A">
            <w:pPr>
              <w:widowControl/>
              <w:adjustRightInd w:val="0"/>
              <w:snapToGrid w:val="0"/>
              <w:jc w:val="center"/>
              <w:rPr>
                <w:rFonts w:hAnsi="仿宋" w:cs="宋体"/>
                <w:b/>
                <w:bCs/>
                <w:kern w:val="0"/>
                <w:sz w:val="24"/>
                <w:szCs w:val="24"/>
              </w:rPr>
            </w:pPr>
          </w:p>
        </w:tc>
      </w:tr>
      <w:tr w:rsidR="00271DA0" w:rsidRPr="00FA2D9C" w:rsidTr="00271DA0">
        <w:trPr>
          <w:trHeight w:val="1020"/>
        </w:trPr>
        <w:tc>
          <w:tcPr>
            <w:tcW w:w="821" w:type="dxa"/>
            <w:shd w:val="clear" w:color="auto" w:fill="auto"/>
            <w:vAlign w:val="center"/>
            <w:hideMark/>
          </w:tcPr>
          <w:p w:rsidR="00271DA0" w:rsidRPr="00FA2D9C" w:rsidRDefault="00271DA0"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*59</w:t>
            </w:r>
          </w:p>
        </w:tc>
        <w:tc>
          <w:tcPr>
            <w:tcW w:w="1500" w:type="dxa"/>
            <w:vMerge/>
            <w:shd w:val="clear" w:color="auto" w:fill="auto"/>
            <w:vAlign w:val="center"/>
            <w:hideMark/>
          </w:tcPr>
          <w:p w:rsidR="00271DA0" w:rsidRPr="00FA2D9C" w:rsidRDefault="00271DA0"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271DA0" w:rsidRPr="00FA2D9C" w:rsidRDefault="00271DA0" w:rsidP="00FA2D9C">
            <w:pPr>
              <w:widowControl/>
              <w:adjustRightInd w:val="0"/>
              <w:snapToGrid w:val="0"/>
              <w:rPr>
                <w:rFonts w:hAnsi="仿宋" w:cs="宋体"/>
                <w:kern w:val="0"/>
                <w:sz w:val="24"/>
                <w:szCs w:val="24"/>
              </w:rPr>
            </w:pPr>
            <w:r w:rsidRPr="00FA2D9C">
              <w:rPr>
                <w:rFonts w:hAnsi="仿宋" w:cs="宋体" w:hint="eastAsia"/>
                <w:kern w:val="0"/>
                <w:sz w:val="24"/>
                <w:szCs w:val="24"/>
              </w:rPr>
              <w:t>企业应当制定药品采购、收货、验收、储存、养护、销售、出库复核、运输等环节操作规程。</w:t>
            </w:r>
          </w:p>
        </w:tc>
        <w:tc>
          <w:tcPr>
            <w:tcW w:w="1276" w:type="dxa"/>
            <w:shd w:val="clear" w:color="auto" w:fill="auto"/>
            <w:vAlign w:val="center"/>
            <w:hideMark/>
          </w:tcPr>
          <w:p w:rsidR="00271DA0" w:rsidRPr="00FA2D9C" w:rsidRDefault="00271DA0"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271DA0" w:rsidRPr="00FA2D9C" w:rsidRDefault="00271DA0" w:rsidP="00171F4A">
            <w:pPr>
              <w:widowControl/>
              <w:adjustRightInd w:val="0"/>
              <w:snapToGrid w:val="0"/>
              <w:jc w:val="center"/>
              <w:rPr>
                <w:rFonts w:hAnsi="仿宋" w:cs="宋体"/>
                <w:b/>
                <w:bCs/>
                <w:kern w:val="0"/>
                <w:sz w:val="24"/>
                <w:szCs w:val="24"/>
              </w:rPr>
            </w:pPr>
          </w:p>
        </w:tc>
      </w:tr>
      <w:tr w:rsidR="00271DA0" w:rsidRPr="00FA2D9C" w:rsidTr="00271DA0">
        <w:trPr>
          <w:trHeight w:val="6666"/>
        </w:trPr>
        <w:tc>
          <w:tcPr>
            <w:tcW w:w="821" w:type="dxa"/>
            <w:tcBorders>
              <w:bottom w:val="single" w:sz="4" w:space="0" w:color="auto"/>
            </w:tcBorders>
            <w:shd w:val="clear" w:color="auto" w:fill="auto"/>
            <w:vAlign w:val="center"/>
            <w:hideMark/>
          </w:tcPr>
          <w:p w:rsidR="00271DA0" w:rsidRPr="00FA2D9C" w:rsidRDefault="00271DA0"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lastRenderedPageBreak/>
              <w:t>*60</w:t>
            </w:r>
          </w:p>
        </w:tc>
        <w:tc>
          <w:tcPr>
            <w:tcW w:w="1500" w:type="dxa"/>
            <w:tcBorders>
              <w:bottom w:val="single" w:sz="4" w:space="0" w:color="auto"/>
            </w:tcBorders>
            <w:shd w:val="clear" w:color="auto" w:fill="auto"/>
            <w:vAlign w:val="center"/>
            <w:hideMark/>
          </w:tcPr>
          <w:p w:rsidR="00271DA0" w:rsidRPr="00FA2D9C" w:rsidRDefault="00271DA0" w:rsidP="00171F4A">
            <w:pPr>
              <w:adjustRightInd w:val="0"/>
              <w:snapToGrid w:val="0"/>
              <w:jc w:val="center"/>
              <w:rPr>
                <w:rFonts w:hAnsi="仿宋" w:cs="宋体"/>
                <w:b/>
                <w:bCs/>
                <w:kern w:val="0"/>
                <w:sz w:val="24"/>
                <w:szCs w:val="24"/>
              </w:rPr>
            </w:pPr>
            <w:r w:rsidRPr="00FA2D9C">
              <w:rPr>
                <w:rFonts w:hAnsi="仿宋" w:cs="宋体" w:hint="eastAsia"/>
                <w:b/>
                <w:bCs/>
                <w:kern w:val="0"/>
                <w:sz w:val="24"/>
                <w:szCs w:val="24"/>
              </w:rPr>
              <w:t>质量管理  体系文件</w:t>
            </w:r>
          </w:p>
        </w:tc>
        <w:tc>
          <w:tcPr>
            <w:tcW w:w="9176" w:type="dxa"/>
            <w:tcBorders>
              <w:bottom w:val="single" w:sz="4" w:space="0" w:color="auto"/>
            </w:tcBorders>
            <w:shd w:val="clear" w:color="auto" w:fill="auto"/>
            <w:vAlign w:val="center"/>
            <w:hideMark/>
          </w:tcPr>
          <w:p w:rsidR="00271DA0" w:rsidRPr="00FA2D9C" w:rsidRDefault="00271DA0" w:rsidP="00FA2D9C">
            <w:pPr>
              <w:widowControl/>
              <w:adjustRightInd w:val="0"/>
              <w:snapToGrid w:val="0"/>
              <w:jc w:val="left"/>
              <w:rPr>
                <w:rFonts w:hAnsi="仿宋" w:cs="宋体"/>
                <w:kern w:val="0"/>
                <w:sz w:val="24"/>
                <w:szCs w:val="24"/>
              </w:rPr>
            </w:pPr>
            <w:r w:rsidRPr="00FA2D9C">
              <w:rPr>
                <w:rFonts w:hAnsi="仿宋" w:cs="宋体" w:hint="eastAsia"/>
                <w:kern w:val="0"/>
                <w:sz w:val="24"/>
                <w:szCs w:val="24"/>
              </w:rPr>
              <w:t>企业应建立医用氧质量管理记录和档案，内容包括：</w:t>
            </w:r>
            <w:r w:rsidRPr="00FA2D9C">
              <w:rPr>
                <w:rFonts w:ascii="宋体" w:eastAsia="宋体" w:hAnsi="宋体" w:cs="宋体" w:hint="eastAsia"/>
                <w:kern w:val="0"/>
                <w:sz w:val="24"/>
                <w:szCs w:val="24"/>
              </w:rPr>
              <w:t> </w:t>
            </w:r>
          </w:p>
          <w:p w:rsidR="00271DA0" w:rsidRPr="00FA2D9C" w:rsidRDefault="00271DA0" w:rsidP="00FA2D9C">
            <w:pPr>
              <w:widowControl/>
              <w:adjustRightInd w:val="0"/>
              <w:snapToGrid w:val="0"/>
              <w:rPr>
                <w:rFonts w:hAnsi="仿宋" w:cs="宋体"/>
                <w:kern w:val="0"/>
                <w:sz w:val="24"/>
                <w:szCs w:val="24"/>
              </w:rPr>
            </w:pPr>
            <w:r w:rsidRPr="00FA2D9C">
              <w:rPr>
                <w:rFonts w:hAnsi="仿宋" w:cs="宋体" w:hint="eastAsia"/>
                <w:kern w:val="0"/>
                <w:sz w:val="24"/>
                <w:szCs w:val="24"/>
              </w:rPr>
              <w:t>（1）医用氧购进记录；</w:t>
            </w:r>
          </w:p>
          <w:p w:rsidR="00271DA0" w:rsidRPr="00FA2D9C" w:rsidRDefault="00271DA0" w:rsidP="00FA2D9C">
            <w:pPr>
              <w:widowControl/>
              <w:adjustRightInd w:val="0"/>
              <w:snapToGrid w:val="0"/>
              <w:rPr>
                <w:rFonts w:hAnsi="仿宋" w:cs="宋体"/>
                <w:kern w:val="0"/>
                <w:sz w:val="24"/>
                <w:szCs w:val="24"/>
              </w:rPr>
            </w:pPr>
            <w:r w:rsidRPr="00FA2D9C">
              <w:rPr>
                <w:rFonts w:hAnsi="仿宋" w:cs="宋体" w:hint="eastAsia"/>
                <w:kern w:val="0"/>
                <w:sz w:val="24"/>
                <w:szCs w:val="24"/>
              </w:rPr>
              <w:t>（2）医用氧验收记录；</w:t>
            </w:r>
          </w:p>
          <w:p w:rsidR="00271DA0" w:rsidRPr="00FA2D9C" w:rsidRDefault="00271DA0" w:rsidP="00FA2D9C">
            <w:pPr>
              <w:widowControl/>
              <w:adjustRightInd w:val="0"/>
              <w:snapToGrid w:val="0"/>
              <w:rPr>
                <w:rFonts w:hAnsi="仿宋" w:cs="宋体"/>
                <w:kern w:val="0"/>
                <w:sz w:val="24"/>
                <w:szCs w:val="24"/>
              </w:rPr>
            </w:pPr>
            <w:r w:rsidRPr="00FA2D9C">
              <w:rPr>
                <w:rFonts w:hAnsi="仿宋" w:cs="宋体" w:hint="eastAsia"/>
                <w:kern w:val="0"/>
                <w:sz w:val="24"/>
                <w:szCs w:val="24"/>
              </w:rPr>
              <w:t>（3）医用氧出库复核记录；</w:t>
            </w:r>
          </w:p>
          <w:p w:rsidR="00271DA0" w:rsidRPr="00FA2D9C" w:rsidRDefault="00271DA0" w:rsidP="00FA2D9C">
            <w:pPr>
              <w:widowControl/>
              <w:adjustRightInd w:val="0"/>
              <w:snapToGrid w:val="0"/>
              <w:rPr>
                <w:rFonts w:hAnsi="仿宋" w:cs="宋体"/>
                <w:kern w:val="0"/>
                <w:sz w:val="24"/>
                <w:szCs w:val="24"/>
              </w:rPr>
            </w:pPr>
            <w:r w:rsidRPr="00FA2D9C">
              <w:rPr>
                <w:rFonts w:hAnsi="仿宋" w:cs="宋体" w:hint="eastAsia"/>
                <w:kern w:val="0"/>
                <w:sz w:val="24"/>
                <w:szCs w:val="24"/>
              </w:rPr>
              <w:t>（4）医用</w:t>
            </w:r>
            <w:proofErr w:type="gramStart"/>
            <w:r w:rsidRPr="00FA2D9C">
              <w:rPr>
                <w:rFonts w:hAnsi="仿宋" w:cs="宋体" w:hint="eastAsia"/>
                <w:kern w:val="0"/>
                <w:sz w:val="24"/>
                <w:szCs w:val="24"/>
              </w:rPr>
              <w:t>氧销售</w:t>
            </w:r>
            <w:proofErr w:type="gramEnd"/>
            <w:r w:rsidRPr="00FA2D9C">
              <w:rPr>
                <w:rFonts w:hAnsi="仿宋" w:cs="宋体" w:hint="eastAsia"/>
                <w:kern w:val="0"/>
                <w:sz w:val="24"/>
                <w:szCs w:val="24"/>
              </w:rPr>
              <w:t>记录；</w:t>
            </w:r>
          </w:p>
          <w:p w:rsidR="00271DA0" w:rsidRPr="00FA2D9C" w:rsidRDefault="00271DA0" w:rsidP="00FA2D9C">
            <w:pPr>
              <w:widowControl/>
              <w:adjustRightInd w:val="0"/>
              <w:snapToGrid w:val="0"/>
              <w:rPr>
                <w:rFonts w:hAnsi="仿宋" w:cs="宋体"/>
                <w:kern w:val="0"/>
                <w:sz w:val="24"/>
                <w:szCs w:val="24"/>
              </w:rPr>
            </w:pPr>
            <w:r w:rsidRPr="00FA2D9C">
              <w:rPr>
                <w:rFonts w:hAnsi="仿宋" w:cs="宋体" w:hint="eastAsia"/>
                <w:kern w:val="0"/>
                <w:sz w:val="24"/>
                <w:szCs w:val="24"/>
              </w:rPr>
              <w:t>（5）医用</w:t>
            </w:r>
            <w:proofErr w:type="gramStart"/>
            <w:r w:rsidRPr="00FA2D9C">
              <w:rPr>
                <w:rFonts w:hAnsi="仿宋" w:cs="宋体" w:hint="eastAsia"/>
                <w:kern w:val="0"/>
                <w:sz w:val="24"/>
                <w:szCs w:val="24"/>
              </w:rPr>
              <w:t>氧运输</w:t>
            </w:r>
            <w:proofErr w:type="gramEnd"/>
            <w:r w:rsidRPr="00FA2D9C">
              <w:rPr>
                <w:rFonts w:hAnsi="仿宋" w:cs="宋体" w:hint="eastAsia"/>
                <w:kern w:val="0"/>
                <w:sz w:val="24"/>
                <w:szCs w:val="24"/>
              </w:rPr>
              <w:t>记录；</w:t>
            </w:r>
          </w:p>
          <w:p w:rsidR="00271DA0" w:rsidRPr="00FA2D9C" w:rsidRDefault="00271DA0" w:rsidP="00FA2D9C">
            <w:pPr>
              <w:widowControl/>
              <w:adjustRightInd w:val="0"/>
              <w:snapToGrid w:val="0"/>
              <w:rPr>
                <w:rFonts w:hAnsi="仿宋" w:cs="宋体"/>
                <w:kern w:val="0"/>
                <w:sz w:val="24"/>
                <w:szCs w:val="24"/>
              </w:rPr>
            </w:pPr>
            <w:r w:rsidRPr="00FA2D9C">
              <w:rPr>
                <w:rFonts w:hAnsi="仿宋" w:cs="宋体" w:hint="eastAsia"/>
                <w:kern w:val="0"/>
                <w:sz w:val="24"/>
                <w:szCs w:val="24"/>
              </w:rPr>
              <w:t>（6）医用</w:t>
            </w:r>
            <w:proofErr w:type="gramStart"/>
            <w:r w:rsidRPr="00FA2D9C">
              <w:rPr>
                <w:rFonts w:hAnsi="仿宋" w:cs="宋体" w:hint="eastAsia"/>
                <w:kern w:val="0"/>
                <w:sz w:val="24"/>
                <w:szCs w:val="24"/>
              </w:rPr>
              <w:t>氧质量</w:t>
            </w:r>
            <w:proofErr w:type="gramEnd"/>
            <w:r w:rsidRPr="00FA2D9C">
              <w:rPr>
                <w:rFonts w:hAnsi="仿宋" w:cs="宋体" w:hint="eastAsia"/>
                <w:kern w:val="0"/>
                <w:sz w:val="24"/>
                <w:szCs w:val="24"/>
              </w:rPr>
              <w:t>查询、投诉情况记录；</w:t>
            </w:r>
          </w:p>
          <w:p w:rsidR="00271DA0" w:rsidRPr="00FA2D9C" w:rsidRDefault="00271DA0" w:rsidP="00FA2D9C">
            <w:pPr>
              <w:widowControl/>
              <w:adjustRightInd w:val="0"/>
              <w:snapToGrid w:val="0"/>
              <w:rPr>
                <w:rFonts w:hAnsi="仿宋" w:cs="宋体"/>
                <w:kern w:val="0"/>
                <w:sz w:val="24"/>
                <w:szCs w:val="24"/>
              </w:rPr>
            </w:pPr>
            <w:r w:rsidRPr="00FA2D9C">
              <w:rPr>
                <w:rFonts w:hAnsi="仿宋" w:cs="宋体" w:hint="eastAsia"/>
                <w:kern w:val="0"/>
                <w:sz w:val="24"/>
                <w:szCs w:val="24"/>
              </w:rPr>
              <w:t>（7）不合格医用氧报废、销毁记录；</w:t>
            </w:r>
          </w:p>
          <w:p w:rsidR="00271DA0" w:rsidRPr="00FA2D9C" w:rsidRDefault="00271DA0" w:rsidP="00FA2D9C">
            <w:pPr>
              <w:widowControl/>
              <w:adjustRightInd w:val="0"/>
              <w:snapToGrid w:val="0"/>
              <w:rPr>
                <w:rFonts w:hAnsi="仿宋" w:cs="宋体"/>
                <w:kern w:val="0"/>
                <w:sz w:val="24"/>
                <w:szCs w:val="24"/>
              </w:rPr>
            </w:pPr>
            <w:r w:rsidRPr="00FA2D9C">
              <w:rPr>
                <w:rFonts w:hAnsi="仿宋" w:cs="宋体" w:hint="eastAsia"/>
                <w:kern w:val="0"/>
                <w:sz w:val="24"/>
                <w:szCs w:val="24"/>
              </w:rPr>
              <w:t>（8）直调医用</w:t>
            </w:r>
            <w:proofErr w:type="gramStart"/>
            <w:r w:rsidRPr="00FA2D9C">
              <w:rPr>
                <w:rFonts w:hAnsi="仿宋" w:cs="宋体" w:hint="eastAsia"/>
                <w:kern w:val="0"/>
                <w:sz w:val="24"/>
                <w:szCs w:val="24"/>
              </w:rPr>
              <w:t>氧质量</w:t>
            </w:r>
            <w:proofErr w:type="gramEnd"/>
            <w:r w:rsidRPr="00FA2D9C">
              <w:rPr>
                <w:rFonts w:hAnsi="仿宋" w:cs="宋体" w:hint="eastAsia"/>
                <w:kern w:val="0"/>
                <w:sz w:val="24"/>
                <w:szCs w:val="24"/>
              </w:rPr>
              <w:t>验收记录；</w:t>
            </w:r>
          </w:p>
          <w:p w:rsidR="00271DA0" w:rsidRPr="00FA2D9C" w:rsidRDefault="00271DA0" w:rsidP="00FA2D9C">
            <w:pPr>
              <w:widowControl/>
              <w:adjustRightInd w:val="0"/>
              <w:snapToGrid w:val="0"/>
              <w:rPr>
                <w:rFonts w:hAnsi="仿宋" w:cs="宋体"/>
                <w:kern w:val="0"/>
                <w:sz w:val="24"/>
                <w:szCs w:val="24"/>
              </w:rPr>
            </w:pPr>
            <w:r w:rsidRPr="00FA2D9C">
              <w:rPr>
                <w:rFonts w:hAnsi="仿宋" w:cs="宋体" w:hint="eastAsia"/>
                <w:kern w:val="0"/>
                <w:sz w:val="24"/>
                <w:szCs w:val="24"/>
              </w:rPr>
              <w:t>（9）医用氧退货记录；</w:t>
            </w:r>
          </w:p>
          <w:p w:rsidR="00271DA0" w:rsidRPr="00FA2D9C" w:rsidRDefault="00271DA0" w:rsidP="00FA2D9C">
            <w:pPr>
              <w:widowControl/>
              <w:adjustRightInd w:val="0"/>
              <w:snapToGrid w:val="0"/>
              <w:rPr>
                <w:rFonts w:hAnsi="仿宋" w:cs="宋体"/>
                <w:kern w:val="0"/>
                <w:sz w:val="24"/>
                <w:szCs w:val="24"/>
              </w:rPr>
            </w:pPr>
            <w:r w:rsidRPr="00FA2D9C">
              <w:rPr>
                <w:rFonts w:hAnsi="仿宋" w:cs="宋体" w:hint="eastAsia"/>
                <w:kern w:val="0"/>
                <w:sz w:val="24"/>
                <w:szCs w:val="24"/>
              </w:rPr>
              <w:t>（10）销后退回医用氧验收记录；</w:t>
            </w:r>
          </w:p>
          <w:p w:rsidR="00271DA0" w:rsidRPr="00FA2D9C" w:rsidRDefault="00271DA0" w:rsidP="00FA2D9C">
            <w:pPr>
              <w:widowControl/>
              <w:adjustRightInd w:val="0"/>
              <w:snapToGrid w:val="0"/>
              <w:rPr>
                <w:rFonts w:hAnsi="仿宋" w:cs="宋体"/>
                <w:kern w:val="0"/>
                <w:sz w:val="24"/>
                <w:szCs w:val="24"/>
              </w:rPr>
            </w:pPr>
            <w:r w:rsidRPr="00FA2D9C">
              <w:rPr>
                <w:rFonts w:hAnsi="仿宋" w:cs="宋体" w:hint="eastAsia"/>
                <w:kern w:val="0"/>
                <w:sz w:val="24"/>
                <w:szCs w:val="24"/>
              </w:rPr>
              <w:t>（11）计量器具和设施设备的使用、维修、校准和检定记录；</w:t>
            </w:r>
          </w:p>
          <w:p w:rsidR="00271DA0" w:rsidRDefault="00271DA0" w:rsidP="00FA2D9C">
            <w:pPr>
              <w:adjustRightInd w:val="0"/>
              <w:snapToGrid w:val="0"/>
              <w:rPr>
                <w:rFonts w:hAnsi="仿宋" w:cs="宋体"/>
                <w:kern w:val="0"/>
                <w:sz w:val="24"/>
                <w:szCs w:val="24"/>
              </w:rPr>
            </w:pPr>
            <w:r w:rsidRPr="00FA2D9C">
              <w:rPr>
                <w:rFonts w:hAnsi="仿宋" w:cs="宋体" w:hint="eastAsia"/>
                <w:kern w:val="0"/>
                <w:sz w:val="24"/>
                <w:szCs w:val="24"/>
              </w:rPr>
              <w:t>（12）质量事故报告记录；</w:t>
            </w:r>
          </w:p>
          <w:p w:rsidR="00271DA0" w:rsidRPr="00FA2D9C" w:rsidRDefault="00271DA0" w:rsidP="00271DA0">
            <w:pPr>
              <w:widowControl/>
              <w:adjustRightInd w:val="0"/>
              <w:snapToGrid w:val="0"/>
              <w:rPr>
                <w:rFonts w:hAnsi="仿宋" w:cs="宋体"/>
                <w:kern w:val="0"/>
                <w:sz w:val="24"/>
                <w:szCs w:val="24"/>
              </w:rPr>
            </w:pPr>
            <w:r w:rsidRPr="00FA2D9C">
              <w:rPr>
                <w:rFonts w:hAnsi="仿宋" w:cs="宋体" w:hint="eastAsia"/>
                <w:kern w:val="0"/>
                <w:sz w:val="24"/>
                <w:szCs w:val="24"/>
              </w:rPr>
              <w:t>（13）医用氧不良反应报告记录；</w:t>
            </w:r>
          </w:p>
          <w:p w:rsidR="00271DA0" w:rsidRPr="00FA2D9C" w:rsidRDefault="00271DA0" w:rsidP="00271DA0">
            <w:pPr>
              <w:widowControl/>
              <w:adjustRightInd w:val="0"/>
              <w:snapToGrid w:val="0"/>
              <w:rPr>
                <w:rFonts w:hAnsi="仿宋" w:cs="宋体"/>
                <w:kern w:val="0"/>
                <w:sz w:val="24"/>
                <w:szCs w:val="24"/>
              </w:rPr>
            </w:pPr>
            <w:r w:rsidRPr="00FA2D9C">
              <w:rPr>
                <w:rFonts w:hAnsi="仿宋" w:cs="宋体" w:hint="eastAsia"/>
                <w:kern w:val="0"/>
                <w:sz w:val="24"/>
                <w:szCs w:val="24"/>
              </w:rPr>
              <w:t>（14）质量管理制度执行情况检查和考核记录；</w:t>
            </w:r>
          </w:p>
          <w:p w:rsidR="00271DA0" w:rsidRPr="00FA2D9C" w:rsidRDefault="00271DA0" w:rsidP="00271DA0">
            <w:pPr>
              <w:widowControl/>
              <w:adjustRightInd w:val="0"/>
              <w:snapToGrid w:val="0"/>
              <w:rPr>
                <w:rFonts w:hAnsi="仿宋" w:cs="宋体"/>
                <w:kern w:val="0"/>
                <w:sz w:val="24"/>
                <w:szCs w:val="24"/>
              </w:rPr>
            </w:pPr>
            <w:r w:rsidRPr="00FA2D9C">
              <w:rPr>
                <w:rFonts w:hAnsi="仿宋" w:cs="宋体" w:hint="eastAsia"/>
                <w:kern w:val="0"/>
                <w:sz w:val="24"/>
                <w:szCs w:val="24"/>
              </w:rPr>
              <w:t>（15）员工健康检查档案；</w:t>
            </w:r>
          </w:p>
          <w:p w:rsidR="00271DA0" w:rsidRPr="00FA2D9C" w:rsidRDefault="00271DA0" w:rsidP="00271DA0">
            <w:pPr>
              <w:widowControl/>
              <w:adjustRightInd w:val="0"/>
              <w:snapToGrid w:val="0"/>
              <w:rPr>
                <w:rFonts w:hAnsi="仿宋" w:cs="宋体"/>
                <w:kern w:val="0"/>
                <w:sz w:val="24"/>
                <w:szCs w:val="24"/>
              </w:rPr>
            </w:pPr>
            <w:r w:rsidRPr="00FA2D9C">
              <w:rPr>
                <w:rFonts w:hAnsi="仿宋" w:cs="宋体" w:hint="eastAsia"/>
                <w:kern w:val="0"/>
                <w:sz w:val="24"/>
                <w:szCs w:val="24"/>
              </w:rPr>
              <w:t>（16）员工培训档案；</w:t>
            </w:r>
          </w:p>
          <w:p w:rsidR="00271DA0" w:rsidRPr="00FA2D9C" w:rsidRDefault="00271DA0" w:rsidP="00271DA0">
            <w:pPr>
              <w:widowControl/>
              <w:adjustRightInd w:val="0"/>
              <w:snapToGrid w:val="0"/>
              <w:rPr>
                <w:rFonts w:hAnsi="仿宋" w:cs="宋体"/>
                <w:kern w:val="0"/>
                <w:sz w:val="24"/>
                <w:szCs w:val="24"/>
              </w:rPr>
            </w:pPr>
            <w:r w:rsidRPr="00FA2D9C">
              <w:rPr>
                <w:rFonts w:hAnsi="仿宋" w:cs="宋体" w:hint="eastAsia"/>
                <w:kern w:val="0"/>
                <w:sz w:val="24"/>
                <w:szCs w:val="24"/>
              </w:rPr>
              <w:t>（17）医用</w:t>
            </w:r>
            <w:proofErr w:type="gramStart"/>
            <w:r w:rsidRPr="00FA2D9C">
              <w:rPr>
                <w:rFonts w:hAnsi="仿宋" w:cs="宋体" w:hint="eastAsia"/>
                <w:kern w:val="0"/>
                <w:sz w:val="24"/>
                <w:szCs w:val="24"/>
              </w:rPr>
              <w:t>氧质量</w:t>
            </w:r>
            <w:proofErr w:type="gramEnd"/>
            <w:r w:rsidRPr="00FA2D9C">
              <w:rPr>
                <w:rFonts w:hAnsi="仿宋" w:cs="宋体" w:hint="eastAsia"/>
                <w:kern w:val="0"/>
                <w:sz w:val="24"/>
                <w:szCs w:val="24"/>
              </w:rPr>
              <w:t>档案；</w:t>
            </w:r>
          </w:p>
          <w:p w:rsidR="00271DA0" w:rsidRPr="00FA2D9C" w:rsidRDefault="00271DA0" w:rsidP="00271DA0">
            <w:pPr>
              <w:widowControl/>
              <w:adjustRightInd w:val="0"/>
              <w:snapToGrid w:val="0"/>
              <w:rPr>
                <w:rFonts w:hAnsi="仿宋" w:cs="宋体"/>
                <w:kern w:val="0"/>
                <w:sz w:val="24"/>
                <w:szCs w:val="24"/>
              </w:rPr>
            </w:pPr>
            <w:r w:rsidRPr="00FA2D9C">
              <w:rPr>
                <w:rFonts w:hAnsi="仿宋" w:cs="宋体" w:hint="eastAsia"/>
                <w:kern w:val="0"/>
                <w:sz w:val="24"/>
                <w:szCs w:val="24"/>
              </w:rPr>
              <w:t>（18）供货方档案；</w:t>
            </w:r>
          </w:p>
          <w:p w:rsidR="00271DA0" w:rsidRPr="00FA2D9C" w:rsidRDefault="00271DA0" w:rsidP="00271DA0">
            <w:pPr>
              <w:adjustRightInd w:val="0"/>
              <w:snapToGrid w:val="0"/>
              <w:rPr>
                <w:rFonts w:hAnsi="仿宋" w:cs="宋体"/>
                <w:kern w:val="0"/>
                <w:sz w:val="24"/>
                <w:szCs w:val="24"/>
              </w:rPr>
            </w:pPr>
            <w:r w:rsidRPr="00FA2D9C">
              <w:rPr>
                <w:rFonts w:hAnsi="仿宋" w:cs="宋体" w:hint="eastAsia"/>
                <w:kern w:val="0"/>
                <w:sz w:val="24"/>
                <w:szCs w:val="24"/>
              </w:rPr>
              <w:t>（19）购货方档案；</w:t>
            </w:r>
          </w:p>
        </w:tc>
        <w:tc>
          <w:tcPr>
            <w:tcW w:w="1276" w:type="dxa"/>
            <w:tcBorders>
              <w:bottom w:val="single" w:sz="4" w:space="0" w:color="auto"/>
            </w:tcBorders>
            <w:shd w:val="clear" w:color="auto" w:fill="auto"/>
            <w:vAlign w:val="center"/>
            <w:hideMark/>
          </w:tcPr>
          <w:p w:rsidR="00271DA0" w:rsidRPr="00FA2D9C" w:rsidRDefault="00271DA0" w:rsidP="00171F4A">
            <w:pPr>
              <w:widowControl/>
              <w:adjustRightInd w:val="0"/>
              <w:snapToGrid w:val="0"/>
              <w:jc w:val="center"/>
              <w:rPr>
                <w:rFonts w:hAnsi="仿宋" w:cs="宋体"/>
                <w:b/>
                <w:bCs/>
                <w:kern w:val="0"/>
                <w:sz w:val="24"/>
                <w:szCs w:val="24"/>
              </w:rPr>
            </w:pPr>
          </w:p>
        </w:tc>
        <w:tc>
          <w:tcPr>
            <w:tcW w:w="1276" w:type="dxa"/>
            <w:tcBorders>
              <w:bottom w:val="single" w:sz="4" w:space="0" w:color="auto"/>
            </w:tcBorders>
            <w:shd w:val="clear" w:color="auto" w:fill="auto"/>
            <w:vAlign w:val="center"/>
            <w:hideMark/>
          </w:tcPr>
          <w:p w:rsidR="00271DA0" w:rsidRPr="00FA2D9C" w:rsidRDefault="00271DA0" w:rsidP="00171F4A">
            <w:pPr>
              <w:widowControl/>
              <w:adjustRightInd w:val="0"/>
              <w:snapToGrid w:val="0"/>
              <w:jc w:val="center"/>
              <w:rPr>
                <w:rFonts w:hAnsi="仿宋" w:cs="宋体"/>
                <w:b/>
                <w:bCs/>
                <w:kern w:val="0"/>
                <w:sz w:val="24"/>
                <w:szCs w:val="24"/>
              </w:rPr>
            </w:pPr>
          </w:p>
        </w:tc>
      </w:tr>
      <w:tr w:rsidR="00271DA0" w:rsidRPr="00FA2D9C" w:rsidTr="004D063E">
        <w:trPr>
          <w:trHeight w:val="2438"/>
        </w:trPr>
        <w:tc>
          <w:tcPr>
            <w:tcW w:w="821" w:type="dxa"/>
            <w:shd w:val="clear" w:color="auto" w:fill="auto"/>
            <w:vAlign w:val="center"/>
            <w:hideMark/>
          </w:tcPr>
          <w:p w:rsidR="00271DA0" w:rsidRPr="00FA2D9C" w:rsidRDefault="00271DA0" w:rsidP="00171F4A">
            <w:pPr>
              <w:adjustRightInd w:val="0"/>
              <w:snapToGrid w:val="0"/>
              <w:jc w:val="center"/>
              <w:rPr>
                <w:rFonts w:hAnsi="仿宋" w:cs="宋体"/>
                <w:b/>
                <w:bCs/>
                <w:kern w:val="0"/>
                <w:sz w:val="24"/>
                <w:szCs w:val="24"/>
              </w:rPr>
            </w:pPr>
            <w:r w:rsidRPr="00FA2D9C">
              <w:rPr>
                <w:rFonts w:hAnsi="仿宋" w:cs="宋体" w:hint="eastAsia"/>
                <w:b/>
                <w:bCs/>
                <w:kern w:val="0"/>
                <w:sz w:val="24"/>
                <w:szCs w:val="24"/>
              </w:rPr>
              <w:lastRenderedPageBreak/>
              <w:t>*60</w:t>
            </w:r>
          </w:p>
        </w:tc>
        <w:tc>
          <w:tcPr>
            <w:tcW w:w="1500" w:type="dxa"/>
            <w:vMerge w:val="restart"/>
            <w:shd w:val="clear" w:color="auto" w:fill="auto"/>
            <w:vAlign w:val="center"/>
            <w:hideMark/>
          </w:tcPr>
          <w:p w:rsidR="00271DA0" w:rsidRPr="00FA2D9C" w:rsidRDefault="00271DA0" w:rsidP="00171F4A">
            <w:pPr>
              <w:adjustRightInd w:val="0"/>
              <w:snapToGrid w:val="0"/>
              <w:jc w:val="center"/>
              <w:rPr>
                <w:rFonts w:hAnsi="仿宋" w:cs="宋体"/>
                <w:b/>
                <w:bCs/>
                <w:kern w:val="0"/>
                <w:sz w:val="24"/>
                <w:szCs w:val="24"/>
              </w:rPr>
            </w:pPr>
            <w:r w:rsidRPr="00FA2D9C">
              <w:rPr>
                <w:rFonts w:hAnsi="仿宋" w:cs="宋体" w:hint="eastAsia"/>
                <w:b/>
                <w:bCs/>
                <w:kern w:val="0"/>
                <w:sz w:val="24"/>
                <w:szCs w:val="24"/>
              </w:rPr>
              <w:t>质量管理  体系文件</w:t>
            </w:r>
          </w:p>
        </w:tc>
        <w:tc>
          <w:tcPr>
            <w:tcW w:w="9176" w:type="dxa"/>
            <w:shd w:val="clear" w:color="auto" w:fill="auto"/>
            <w:vAlign w:val="center"/>
            <w:hideMark/>
          </w:tcPr>
          <w:p w:rsidR="00271DA0" w:rsidRPr="00FA2D9C" w:rsidRDefault="00271DA0" w:rsidP="00FA2D9C">
            <w:pPr>
              <w:widowControl/>
              <w:adjustRightInd w:val="0"/>
              <w:snapToGrid w:val="0"/>
              <w:rPr>
                <w:rFonts w:hAnsi="仿宋" w:cs="宋体"/>
                <w:kern w:val="0"/>
                <w:sz w:val="24"/>
                <w:szCs w:val="24"/>
              </w:rPr>
            </w:pPr>
            <w:r w:rsidRPr="00FA2D9C">
              <w:rPr>
                <w:rFonts w:hAnsi="仿宋" w:cs="宋体" w:hint="eastAsia"/>
                <w:kern w:val="0"/>
                <w:sz w:val="24"/>
                <w:szCs w:val="24"/>
              </w:rPr>
              <w:t>（20）设施和设备及定期检查、维修、保养档案；</w:t>
            </w:r>
          </w:p>
          <w:p w:rsidR="00271DA0" w:rsidRPr="00FA2D9C" w:rsidRDefault="00271DA0" w:rsidP="00FA2D9C">
            <w:pPr>
              <w:widowControl/>
              <w:adjustRightInd w:val="0"/>
              <w:snapToGrid w:val="0"/>
              <w:rPr>
                <w:rFonts w:hAnsi="仿宋" w:cs="宋体"/>
                <w:kern w:val="0"/>
                <w:sz w:val="24"/>
                <w:szCs w:val="24"/>
              </w:rPr>
            </w:pPr>
            <w:r w:rsidRPr="00FA2D9C">
              <w:rPr>
                <w:rFonts w:hAnsi="仿宋" w:cs="宋体" w:hint="eastAsia"/>
                <w:kern w:val="0"/>
                <w:sz w:val="24"/>
                <w:szCs w:val="24"/>
              </w:rPr>
              <w:t>（21）计量器具管理档案；</w:t>
            </w:r>
          </w:p>
          <w:p w:rsidR="00271DA0" w:rsidRPr="00FA2D9C" w:rsidRDefault="00271DA0" w:rsidP="00FA2D9C">
            <w:pPr>
              <w:widowControl/>
              <w:adjustRightInd w:val="0"/>
              <w:snapToGrid w:val="0"/>
              <w:rPr>
                <w:rFonts w:hAnsi="仿宋" w:cs="宋体"/>
                <w:kern w:val="0"/>
                <w:sz w:val="24"/>
                <w:szCs w:val="24"/>
              </w:rPr>
            </w:pPr>
            <w:r w:rsidRPr="00FA2D9C">
              <w:rPr>
                <w:rFonts w:hAnsi="仿宋" w:cs="宋体" w:hint="eastAsia"/>
                <w:kern w:val="0"/>
                <w:sz w:val="24"/>
                <w:szCs w:val="24"/>
              </w:rPr>
              <w:t>（22）不合格医用氧报损审批表；</w:t>
            </w:r>
          </w:p>
          <w:p w:rsidR="00271DA0" w:rsidRPr="00FA2D9C" w:rsidRDefault="00271DA0" w:rsidP="00FA2D9C">
            <w:pPr>
              <w:widowControl/>
              <w:adjustRightInd w:val="0"/>
              <w:snapToGrid w:val="0"/>
              <w:rPr>
                <w:rFonts w:hAnsi="仿宋" w:cs="宋体"/>
                <w:kern w:val="0"/>
                <w:sz w:val="24"/>
                <w:szCs w:val="24"/>
              </w:rPr>
            </w:pPr>
            <w:r w:rsidRPr="00FA2D9C">
              <w:rPr>
                <w:rFonts w:hAnsi="仿宋" w:cs="宋体" w:hint="eastAsia"/>
                <w:kern w:val="0"/>
                <w:sz w:val="24"/>
                <w:szCs w:val="24"/>
              </w:rPr>
              <w:t>（23）医用</w:t>
            </w:r>
            <w:proofErr w:type="gramStart"/>
            <w:r w:rsidRPr="00FA2D9C">
              <w:rPr>
                <w:rFonts w:hAnsi="仿宋" w:cs="宋体" w:hint="eastAsia"/>
                <w:kern w:val="0"/>
                <w:sz w:val="24"/>
                <w:szCs w:val="24"/>
              </w:rPr>
              <w:t>氧质量</w:t>
            </w:r>
            <w:proofErr w:type="gramEnd"/>
            <w:r w:rsidRPr="00FA2D9C">
              <w:rPr>
                <w:rFonts w:hAnsi="仿宋" w:cs="宋体" w:hint="eastAsia"/>
                <w:kern w:val="0"/>
                <w:sz w:val="24"/>
                <w:szCs w:val="24"/>
              </w:rPr>
              <w:t>信息汇总表；</w:t>
            </w:r>
          </w:p>
          <w:p w:rsidR="00271DA0" w:rsidRPr="00FA2D9C" w:rsidRDefault="00271DA0" w:rsidP="00FA2D9C">
            <w:pPr>
              <w:widowControl/>
              <w:adjustRightInd w:val="0"/>
              <w:snapToGrid w:val="0"/>
              <w:rPr>
                <w:rFonts w:hAnsi="仿宋" w:cs="宋体"/>
                <w:kern w:val="0"/>
                <w:sz w:val="24"/>
                <w:szCs w:val="24"/>
              </w:rPr>
            </w:pPr>
            <w:r w:rsidRPr="00FA2D9C">
              <w:rPr>
                <w:rFonts w:hAnsi="仿宋" w:cs="宋体" w:hint="eastAsia"/>
                <w:kern w:val="0"/>
                <w:sz w:val="24"/>
                <w:szCs w:val="24"/>
              </w:rPr>
              <w:t>（24）医用</w:t>
            </w:r>
            <w:proofErr w:type="gramStart"/>
            <w:r w:rsidRPr="00FA2D9C">
              <w:rPr>
                <w:rFonts w:hAnsi="仿宋" w:cs="宋体" w:hint="eastAsia"/>
                <w:kern w:val="0"/>
                <w:sz w:val="24"/>
                <w:szCs w:val="24"/>
              </w:rPr>
              <w:t>氧质量</w:t>
            </w:r>
            <w:proofErr w:type="gramEnd"/>
            <w:r w:rsidRPr="00FA2D9C">
              <w:rPr>
                <w:rFonts w:hAnsi="仿宋" w:cs="宋体" w:hint="eastAsia"/>
                <w:kern w:val="0"/>
                <w:sz w:val="24"/>
                <w:szCs w:val="24"/>
              </w:rPr>
              <w:t>问题追踪表；</w:t>
            </w:r>
          </w:p>
          <w:p w:rsidR="00271DA0" w:rsidRPr="00FA2D9C" w:rsidRDefault="00271DA0" w:rsidP="00FA2D9C">
            <w:pPr>
              <w:adjustRightInd w:val="0"/>
              <w:snapToGrid w:val="0"/>
              <w:rPr>
                <w:rFonts w:hAnsi="仿宋" w:cs="宋体"/>
                <w:kern w:val="0"/>
                <w:sz w:val="24"/>
                <w:szCs w:val="24"/>
              </w:rPr>
            </w:pPr>
            <w:r w:rsidRPr="00FA2D9C">
              <w:rPr>
                <w:rFonts w:hAnsi="仿宋" w:cs="宋体" w:hint="eastAsia"/>
                <w:kern w:val="0"/>
                <w:sz w:val="24"/>
                <w:szCs w:val="24"/>
              </w:rPr>
              <w:t>（25）医用氧不良反应报告表；</w:t>
            </w:r>
          </w:p>
          <w:p w:rsidR="00271DA0" w:rsidRPr="00FA2D9C" w:rsidRDefault="00271DA0" w:rsidP="00FA2D9C">
            <w:pPr>
              <w:adjustRightInd w:val="0"/>
              <w:snapToGrid w:val="0"/>
              <w:rPr>
                <w:rFonts w:hAnsi="仿宋" w:cs="宋体"/>
                <w:kern w:val="0"/>
                <w:sz w:val="24"/>
                <w:szCs w:val="24"/>
              </w:rPr>
            </w:pPr>
            <w:r w:rsidRPr="00FA2D9C">
              <w:rPr>
                <w:rFonts w:hAnsi="仿宋" w:cs="宋体" w:hint="eastAsia"/>
                <w:kern w:val="0"/>
                <w:sz w:val="24"/>
                <w:szCs w:val="24"/>
              </w:rPr>
              <w:t>（26）其他应当建立记录和档案的。</w:t>
            </w:r>
          </w:p>
        </w:tc>
        <w:tc>
          <w:tcPr>
            <w:tcW w:w="1276" w:type="dxa"/>
            <w:shd w:val="clear" w:color="auto" w:fill="auto"/>
            <w:vAlign w:val="center"/>
            <w:hideMark/>
          </w:tcPr>
          <w:p w:rsidR="00271DA0" w:rsidRPr="00FA2D9C" w:rsidRDefault="00271DA0"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271DA0" w:rsidRPr="00FA2D9C" w:rsidRDefault="00271DA0" w:rsidP="00171F4A">
            <w:pPr>
              <w:widowControl/>
              <w:adjustRightInd w:val="0"/>
              <w:snapToGrid w:val="0"/>
              <w:jc w:val="center"/>
              <w:rPr>
                <w:rFonts w:hAnsi="仿宋" w:cs="宋体"/>
                <w:b/>
                <w:bCs/>
                <w:kern w:val="0"/>
                <w:sz w:val="24"/>
                <w:szCs w:val="24"/>
              </w:rPr>
            </w:pPr>
          </w:p>
        </w:tc>
      </w:tr>
      <w:tr w:rsidR="00271DA0" w:rsidRPr="00FA2D9C" w:rsidTr="00271DA0">
        <w:trPr>
          <w:trHeight w:val="680"/>
        </w:trPr>
        <w:tc>
          <w:tcPr>
            <w:tcW w:w="821" w:type="dxa"/>
            <w:shd w:val="clear" w:color="auto" w:fill="auto"/>
            <w:vAlign w:val="center"/>
            <w:hideMark/>
          </w:tcPr>
          <w:p w:rsidR="00271DA0" w:rsidRPr="00FA2D9C" w:rsidRDefault="00271DA0"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*61</w:t>
            </w:r>
          </w:p>
        </w:tc>
        <w:tc>
          <w:tcPr>
            <w:tcW w:w="1500" w:type="dxa"/>
            <w:vMerge/>
            <w:shd w:val="clear" w:color="auto" w:fill="auto"/>
            <w:vAlign w:val="center"/>
            <w:hideMark/>
          </w:tcPr>
          <w:p w:rsidR="00271DA0" w:rsidRPr="00FA2D9C" w:rsidRDefault="00271DA0"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271DA0" w:rsidRPr="00FA2D9C" w:rsidRDefault="00271DA0" w:rsidP="00FA2D9C">
            <w:pPr>
              <w:widowControl/>
              <w:adjustRightInd w:val="0"/>
              <w:snapToGrid w:val="0"/>
              <w:rPr>
                <w:rFonts w:hAnsi="仿宋" w:cs="宋体"/>
                <w:kern w:val="0"/>
                <w:sz w:val="24"/>
                <w:szCs w:val="24"/>
              </w:rPr>
            </w:pPr>
            <w:r w:rsidRPr="00FA2D9C">
              <w:rPr>
                <w:rFonts w:hAnsi="仿宋" w:cs="宋体" w:hint="eastAsia"/>
                <w:kern w:val="0"/>
                <w:sz w:val="24"/>
                <w:szCs w:val="24"/>
              </w:rPr>
              <w:t>记录应当真实、完整、准确、有效和</w:t>
            </w:r>
            <w:proofErr w:type="gramStart"/>
            <w:r w:rsidRPr="00FA2D9C">
              <w:rPr>
                <w:rFonts w:hAnsi="仿宋" w:cs="宋体" w:hint="eastAsia"/>
                <w:kern w:val="0"/>
                <w:sz w:val="24"/>
                <w:szCs w:val="24"/>
              </w:rPr>
              <w:t>可</w:t>
            </w:r>
            <w:proofErr w:type="gramEnd"/>
            <w:r w:rsidRPr="00FA2D9C">
              <w:rPr>
                <w:rFonts w:hAnsi="仿宋" w:cs="宋体" w:hint="eastAsia"/>
                <w:kern w:val="0"/>
                <w:sz w:val="24"/>
                <w:szCs w:val="24"/>
              </w:rPr>
              <w:t>追溯，并至少保存5年备查。</w:t>
            </w:r>
          </w:p>
        </w:tc>
        <w:tc>
          <w:tcPr>
            <w:tcW w:w="1276" w:type="dxa"/>
            <w:shd w:val="clear" w:color="auto" w:fill="auto"/>
            <w:vAlign w:val="center"/>
            <w:hideMark/>
          </w:tcPr>
          <w:p w:rsidR="00271DA0" w:rsidRPr="00FA2D9C" w:rsidRDefault="00271DA0" w:rsidP="00171F4A">
            <w:pPr>
              <w:widowControl/>
              <w:adjustRightInd w:val="0"/>
              <w:snapToGrid w:val="0"/>
              <w:jc w:val="center"/>
              <w:rPr>
                <w:rFonts w:hAnsi="仿宋" w:cs="宋体"/>
                <w:b/>
                <w:bCs/>
                <w:kern w:val="0"/>
                <w:sz w:val="24"/>
                <w:szCs w:val="24"/>
              </w:rPr>
            </w:pPr>
          </w:p>
        </w:tc>
        <w:tc>
          <w:tcPr>
            <w:tcW w:w="1276" w:type="dxa"/>
            <w:shd w:val="clear" w:color="auto" w:fill="auto"/>
            <w:vAlign w:val="center"/>
            <w:hideMark/>
          </w:tcPr>
          <w:p w:rsidR="00271DA0" w:rsidRPr="00FA2D9C" w:rsidRDefault="00271DA0" w:rsidP="00171F4A">
            <w:pPr>
              <w:widowControl/>
              <w:adjustRightInd w:val="0"/>
              <w:snapToGrid w:val="0"/>
              <w:jc w:val="center"/>
              <w:rPr>
                <w:rFonts w:hAnsi="仿宋" w:cs="宋体"/>
                <w:b/>
                <w:bCs/>
                <w:kern w:val="0"/>
                <w:sz w:val="24"/>
                <w:szCs w:val="24"/>
              </w:rPr>
            </w:pPr>
          </w:p>
        </w:tc>
      </w:tr>
      <w:tr w:rsidR="007E326D" w:rsidRPr="00FA2D9C" w:rsidTr="004D063E">
        <w:trPr>
          <w:trHeight w:val="1077"/>
        </w:trPr>
        <w:tc>
          <w:tcPr>
            <w:tcW w:w="821" w:type="dxa"/>
            <w:shd w:val="clear" w:color="auto" w:fill="auto"/>
            <w:vAlign w:val="center"/>
            <w:hideMark/>
          </w:tcPr>
          <w:p w:rsidR="007E326D" w:rsidRPr="00FA2D9C" w:rsidRDefault="007E326D"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62</w:t>
            </w:r>
          </w:p>
        </w:tc>
        <w:tc>
          <w:tcPr>
            <w:tcW w:w="1500" w:type="dxa"/>
            <w:vMerge w:val="restart"/>
            <w:shd w:val="clear" w:color="auto" w:fill="auto"/>
            <w:vAlign w:val="center"/>
            <w:hideMark/>
          </w:tcPr>
          <w:p w:rsidR="007E326D" w:rsidRDefault="007E326D"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设备设施</w:t>
            </w:r>
          </w:p>
          <w:p w:rsidR="007E326D" w:rsidRPr="00FA2D9C" w:rsidRDefault="007E326D"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管理</w:t>
            </w:r>
          </w:p>
        </w:tc>
        <w:tc>
          <w:tcPr>
            <w:tcW w:w="9176" w:type="dxa"/>
            <w:shd w:val="clear" w:color="auto" w:fill="auto"/>
            <w:vAlign w:val="center"/>
            <w:hideMark/>
          </w:tcPr>
          <w:p w:rsidR="007E326D" w:rsidRPr="00FA2D9C" w:rsidRDefault="007E326D" w:rsidP="00FA2D9C">
            <w:pPr>
              <w:widowControl/>
              <w:adjustRightInd w:val="0"/>
              <w:snapToGrid w:val="0"/>
              <w:rPr>
                <w:rFonts w:hAnsi="仿宋" w:cs="宋体"/>
                <w:kern w:val="0"/>
                <w:sz w:val="24"/>
                <w:szCs w:val="24"/>
              </w:rPr>
            </w:pPr>
            <w:r w:rsidRPr="00FA2D9C">
              <w:rPr>
                <w:rFonts w:hAnsi="仿宋" w:cs="宋体" w:hint="eastAsia"/>
                <w:kern w:val="0"/>
                <w:sz w:val="24"/>
                <w:szCs w:val="24"/>
              </w:rPr>
              <w:t>库房的选址、设计、布局、建造、改造和维护应当符合医用氧储存要求，防止医用氧的污染、交叉污染、混淆和差错。库区的环境整洁、地面平整，无积水和杂草，无粉尘、有害气体等污染源。</w:t>
            </w:r>
          </w:p>
        </w:tc>
        <w:tc>
          <w:tcPr>
            <w:tcW w:w="1276" w:type="dxa"/>
            <w:shd w:val="clear" w:color="auto" w:fill="auto"/>
            <w:vAlign w:val="center"/>
            <w:hideMark/>
          </w:tcPr>
          <w:p w:rsidR="007E326D" w:rsidRPr="00FA2D9C" w:rsidRDefault="007E326D"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7E326D" w:rsidRPr="00FA2D9C" w:rsidRDefault="007E326D" w:rsidP="00171F4A">
            <w:pPr>
              <w:widowControl/>
              <w:adjustRightInd w:val="0"/>
              <w:snapToGrid w:val="0"/>
              <w:jc w:val="center"/>
              <w:rPr>
                <w:rFonts w:hAnsi="仿宋" w:cs="宋体"/>
                <w:kern w:val="0"/>
                <w:sz w:val="24"/>
                <w:szCs w:val="24"/>
              </w:rPr>
            </w:pPr>
          </w:p>
        </w:tc>
      </w:tr>
      <w:tr w:rsidR="007E326D" w:rsidRPr="00FA2D9C" w:rsidTr="004D063E">
        <w:trPr>
          <w:trHeight w:val="850"/>
        </w:trPr>
        <w:tc>
          <w:tcPr>
            <w:tcW w:w="821" w:type="dxa"/>
            <w:shd w:val="clear" w:color="auto" w:fill="auto"/>
            <w:vAlign w:val="center"/>
            <w:hideMark/>
          </w:tcPr>
          <w:p w:rsidR="007E326D" w:rsidRPr="00FA2D9C" w:rsidRDefault="007E326D"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63</w:t>
            </w:r>
          </w:p>
        </w:tc>
        <w:tc>
          <w:tcPr>
            <w:tcW w:w="1500" w:type="dxa"/>
            <w:vMerge/>
            <w:shd w:val="clear" w:color="auto" w:fill="auto"/>
            <w:vAlign w:val="center"/>
            <w:hideMark/>
          </w:tcPr>
          <w:p w:rsidR="007E326D" w:rsidRPr="00FA2D9C" w:rsidRDefault="007E326D"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7E326D" w:rsidRPr="00FA2D9C" w:rsidRDefault="007E326D" w:rsidP="00FA2D9C">
            <w:pPr>
              <w:widowControl/>
              <w:adjustRightInd w:val="0"/>
              <w:snapToGrid w:val="0"/>
              <w:rPr>
                <w:rFonts w:hAnsi="仿宋" w:cs="宋体"/>
                <w:kern w:val="0"/>
                <w:sz w:val="24"/>
                <w:szCs w:val="24"/>
              </w:rPr>
            </w:pPr>
            <w:r w:rsidRPr="00FA2D9C">
              <w:rPr>
                <w:rFonts w:hAnsi="仿宋" w:cs="宋体" w:hint="eastAsia"/>
                <w:kern w:val="0"/>
                <w:sz w:val="24"/>
                <w:szCs w:val="24"/>
              </w:rPr>
              <w:t>企业的储存作业区、辅助作业区、办公区、生活区应分开一定距离，装卸、搬运、发运等作业场所应当有防止异常天气影响的设施设备和措施。</w:t>
            </w:r>
          </w:p>
        </w:tc>
        <w:tc>
          <w:tcPr>
            <w:tcW w:w="1276" w:type="dxa"/>
            <w:shd w:val="clear" w:color="auto" w:fill="auto"/>
            <w:vAlign w:val="center"/>
            <w:hideMark/>
          </w:tcPr>
          <w:p w:rsidR="007E326D" w:rsidRPr="00FA2D9C" w:rsidRDefault="007E326D"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7E326D" w:rsidRPr="00FA2D9C" w:rsidRDefault="007E326D" w:rsidP="00171F4A">
            <w:pPr>
              <w:widowControl/>
              <w:adjustRightInd w:val="0"/>
              <w:snapToGrid w:val="0"/>
              <w:jc w:val="center"/>
              <w:rPr>
                <w:rFonts w:hAnsi="仿宋" w:cs="宋体"/>
                <w:kern w:val="0"/>
                <w:sz w:val="24"/>
                <w:szCs w:val="24"/>
              </w:rPr>
            </w:pPr>
          </w:p>
        </w:tc>
      </w:tr>
      <w:tr w:rsidR="007E326D" w:rsidRPr="00FA2D9C" w:rsidTr="004D063E">
        <w:trPr>
          <w:trHeight w:val="850"/>
        </w:trPr>
        <w:tc>
          <w:tcPr>
            <w:tcW w:w="821" w:type="dxa"/>
            <w:shd w:val="clear" w:color="auto" w:fill="auto"/>
            <w:vAlign w:val="center"/>
            <w:hideMark/>
          </w:tcPr>
          <w:p w:rsidR="007E326D" w:rsidRPr="00FA2D9C" w:rsidRDefault="007E326D"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64</w:t>
            </w:r>
          </w:p>
        </w:tc>
        <w:tc>
          <w:tcPr>
            <w:tcW w:w="1500" w:type="dxa"/>
            <w:vMerge/>
            <w:shd w:val="clear" w:color="auto" w:fill="auto"/>
            <w:vAlign w:val="center"/>
            <w:hideMark/>
          </w:tcPr>
          <w:p w:rsidR="007E326D" w:rsidRPr="00FA2D9C" w:rsidRDefault="007E326D"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7E326D" w:rsidRPr="00FA2D9C" w:rsidRDefault="007E326D" w:rsidP="00FA2D9C">
            <w:pPr>
              <w:widowControl/>
              <w:adjustRightInd w:val="0"/>
              <w:snapToGrid w:val="0"/>
              <w:rPr>
                <w:rFonts w:hAnsi="仿宋" w:cs="宋体"/>
                <w:kern w:val="0"/>
                <w:sz w:val="24"/>
                <w:szCs w:val="24"/>
              </w:rPr>
            </w:pPr>
            <w:r w:rsidRPr="00FA2D9C">
              <w:rPr>
                <w:rFonts w:hAnsi="仿宋" w:cs="宋体" w:hint="eastAsia"/>
                <w:kern w:val="0"/>
                <w:sz w:val="24"/>
                <w:szCs w:val="24"/>
              </w:rPr>
              <w:t>库房有可靠的安全防护措施，能够对无关人员进入实行可控管理，防止医用氧被盗和替换。</w:t>
            </w:r>
          </w:p>
        </w:tc>
        <w:tc>
          <w:tcPr>
            <w:tcW w:w="1276" w:type="dxa"/>
            <w:shd w:val="clear" w:color="auto" w:fill="auto"/>
            <w:vAlign w:val="center"/>
            <w:hideMark/>
          </w:tcPr>
          <w:p w:rsidR="007E326D" w:rsidRPr="00FA2D9C" w:rsidRDefault="007E326D"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7E326D" w:rsidRPr="00FA2D9C" w:rsidRDefault="007E326D" w:rsidP="00171F4A">
            <w:pPr>
              <w:widowControl/>
              <w:adjustRightInd w:val="0"/>
              <w:snapToGrid w:val="0"/>
              <w:jc w:val="center"/>
              <w:rPr>
                <w:rFonts w:hAnsi="仿宋" w:cs="宋体"/>
                <w:kern w:val="0"/>
                <w:sz w:val="24"/>
                <w:szCs w:val="24"/>
              </w:rPr>
            </w:pPr>
          </w:p>
        </w:tc>
      </w:tr>
      <w:tr w:rsidR="007E326D" w:rsidRPr="00FA2D9C" w:rsidTr="00171F4A">
        <w:trPr>
          <w:trHeight w:val="680"/>
        </w:trPr>
        <w:tc>
          <w:tcPr>
            <w:tcW w:w="821" w:type="dxa"/>
            <w:shd w:val="clear" w:color="auto" w:fill="auto"/>
            <w:vAlign w:val="center"/>
            <w:hideMark/>
          </w:tcPr>
          <w:p w:rsidR="007E326D" w:rsidRPr="00FA2D9C" w:rsidRDefault="007E326D"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*65</w:t>
            </w:r>
          </w:p>
        </w:tc>
        <w:tc>
          <w:tcPr>
            <w:tcW w:w="1500" w:type="dxa"/>
            <w:vMerge/>
            <w:shd w:val="clear" w:color="auto" w:fill="auto"/>
            <w:vAlign w:val="center"/>
            <w:hideMark/>
          </w:tcPr>
          <w:p w:rsidR="007E326D" w:rsidRPr="00FA2D9C" w:rsidRDefault="007E326D"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7E326D" w:rsidRPr="00FA2D9C" w:rsidRDefault="007E326D" w:rsidP="00FA2D9C">
            <w:pPr>
              <w:widowControl/>
              <w:adjustRightInd w:val="0"/>
              <w:snapToGrid w:val="0"/>
              <w:rPr>
                <w:rFonts w:hAnsi="仿宋" w:cs="宋体"/>
                <w:kern w:val="0"/>
                <w:sz w:val="24"/>
                <w:szCs w:val="24"/>
              </w:rPr>
            </w:pPr>
            <w:r w:rsidRPr="00FA2D9C">
              <w:rPr>
                <w:rFonts w:hAnsi="仿宋" w:cs="宋体" w:hint="eastAsia"/>
                <w:kern w:val="0"/>
                <w:sz w:val="24"/>
                <w:szCs w:val="24"/>
              </w:rPr>
              <w:t>液态医用</w:t>
            </w:r>
            <w:proofErr w:type="gramStart"/>
            <w:r w:rsidRPr="00FA2D9C">
              <w:rPr>
                <w:rFonts w:hAnsi="仿宋" w:cs="宋体" w:hint="eastAsia"/>
                <w:kern w:val="0"/>
                <w:sz w:val="24"/>
                <w:szCs w:val="24"/>
              </w:rPr>
              <w:t>氧必须用保持</w:t>
            </w:r>
            <w:proofErr w:type="gramEnd"/>
            <w:r w:rsidRPr="00FA2D9C">
              <w:rPr>
                <w:rFonts w:hAnsi="仿宋" w:cs="宋体" w:hint="eastAsia"/>
                <w:kern w:val="0"/>
                <w:sz w:val="24"/>
                <w:szCs w:val="24"/>
              </w:rPr>
              <w:t>一定温度和压力的专用储槽或槽车进行储存。专用储槽或槽车应符合国家有关规定，并具有相关质量证明文件。</w:t>
            </w:r>
          </w:p>
        </w:tc>
        <w:tc>
          <w:tcPr>
            <w:tcW w:w="1276" w:type="dxa"/>
            <w:shd w:val="clear" w:color="auto" w:fill="auto"/>
            <w:vAlign w:val="center"/>
            <w:hideMark/>
          </w:tcPr>
          <w:p w:rsidR="007E326D" w:rsidRPr="00FA2D9C" w:rsidRDefault="007E326D"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7E326D" w:rsidRPr="00FA2D9C" w:rsidRDefault="007E326D" w:rsidP="00171F4A">
            <w:pPr>
              <w:widowControl/>
              <w:adjustRightInd w:val="0"/>
              <w:snapToGrid w:val="0"/>
              <w:jc w:val="center"/>
              <w:rPr>
                <w:rFonts w:hAnsi="仿宋" w:cs="宋体"/>
                <w:kern w:val="0"/>
                <w:sz w:val="24"/>
                <w:szCs w:val="24"/>
              </w:rPr>
            </w:pPr>
          </w:p>
        </w:tc>
      </w:tr>
      <w:tr w:rsidR="004D063E" w:rsidRPr="00FA2D9C" w:rsidTr="004D063E">
        <w:trPr>
          <w:trHeight w:val="737"/>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66</w:t>
            </w:r>
          </w:p>
        </w:tc>
        <w:tc>
          <w:tcPr>
            <w:tcW w:w="1500" w:type="dxa"/>
            <w:vMerge w:val="restart"/>
            <w:shd w:val="clear" w:color="auto" w:fill="auto"/>
            <w:vAlign w:val="center"/>
            <w:hideMark/>
          </w:tcPr>
          <w:p w:rsidR="004D063E" w:rsidRDefault="004D063E" w:rsidP="004D063E">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设备设施</w:t>
            </w:r>
          </w:p>
          <w:p w:rsidR="004D063E" w:rsidRPr="00FA2D9C" w:rsidRDefault="004D063E" w:rsidP="004D063E">
            <w:pPr>
              <w:adjustRightInd w:val="0"/>
              <w:snapToGrid w:val="0"/>
              <w:jc w:val="center"/>
              <w:rPr>
                <w:rFonts w:hAnsi="仿宋" w:cs="宋体"/>
                <w:b/>
                <w:bCs/>
                <w:kern w:val="0"/>
                <w:sz w:val="24"/>
                <w:szCs w:val="24"/>
              </w:rPr>
            </w:pPr>
            <w:r w:rsidRPr="00FA2D9C">
              <w:rPr>
                <w:rFonts w:hAnsi="仿宋" w:cs="宋体" w:hint="eastAsia"/>
                <w:b/>
                <w:bCs/>
                <w:kern w:val="0"/>
                <w:sz w:val="24"/>
                <w:szCs w:val="24"/>
              </w:rPr>
              <w:t>管理</w:t>
            </w: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仓库应配备有效通风、防火、防爆、防雷、防静电、防撞击、防倒瓶、防高温、防日晒等设施设备。</w:t>
            </w: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624"/>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lastRenderedPageBreak/>
              <w:t>67</w:t>
            </w:r>
          </w:p>
        </w:tc>
        <w:tc>
          <w:tcPr>
            <w:tcW w:w="1500" w:type="dxa"/>
            <w:vMerge/>
            <w:shd w:val="clear" w:color="auto" w:fill="auto"/>
            <w:vAlign w:val="center"/>
            <w:hideMark/>
          </w:tcPr>
          <w:p w:rsidR="004D063E" w:rsidRPr="00FA2D9C" w:rsidRDefault="004D063E" w:rsidP="004D063E">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气态医用氧仓库应有符合安全用电要求的照明设施。</w:t>
            </w: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624"/>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*68</w:t>
            </w:r>
          </w:p>
        </w:tc>
        <w:tc>
          <w:tcPr>
            <w:tcW w:w="1500" w:type="dxa"/>
            <w:vMerge/>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企业应当配备槽车或专用运输车辆。</w:t>
            </w: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737"/>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*69</w:t>
            </w:r>
          </w:p>
        </w:tc>
        <w:tc>
          <w:tcPr>
            <w:tcW w:w="1500" w:type="dxa"/>
            <w:vMerge/>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企业应使用符合国家有关规定的计量器具和设施设备，并按照国家有关规定，对使用的计量器具和设施设备定期进行校准或者检定。</w:t>
            </w: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171F4A" w:rsidRPr="00FA2D9C" w:rsidTr="004D063E">
        <w:trPr>
          <w:trHeight w:val="737"/>
        </w:trPr>
        <w:tc>
          <w:tcPr>
            <w:tcW w:w="821" w:type="dxa"/>
            <w:shd w:val="clear" w:color="auto" w:fill="auto"/>
            <w:vAlign w:val="center"/>
            <w:hideMark/>
          </w:tcPr>
          <w:p w:rsidR="00171F4A" w:rsidRPr="00FA2D9C" w:rsidRDefault="00171F4A"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**70</w:t>
            </w:r>
          </w:p>
        </w:tc>
        <w:tc>
          <w:tcPr>
            <w:tcW w:w="1500" w:type="dxa"/>
            <w:vMerge w:val="restart"/>
            <w:shd w:val="clear" w:color="auto" w:fill="auto"/>
            <w:vAlign w:val="center"/>
            <w:hideMark/>
          </w:tcPr>
          <w:p w:rsidR="00171F4A" w:rsidRPr="00FA2D9C" w:rsidRDefault="00171F4A"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采购</w:t>
            </w:r>
          </w:p>
        </w:tc>
        <w:tc>
          <w:tcPr>
            <w:tcW w:w="9176" w:type="dxa"/>
            <w:shd w:val="clear" w:color="auto" w:fill="auto"/>
            <w:vAlign w:val="center"/>
            <w:hideMark/>
          </w:tcPr>
          <w:p w:rsidR="00171F4A" w:rsidRPr="00FA2D9C" w:rsidRDefault="00171F4A" w:rsidP="00FA2D9C">
            <w:pPr>
              <w:widowControl/>
              <w:adjustRightInd w:val="0"/>
              <w:snapToGrid w:val="0"/>
              <w:rPr>
                <w:rFonts w:hAnsi="仿宋" w:cs="宋体"/>
                <w:kern w:val="0"/>
                <w:sz w:val="24"/>
                <w:szCs w:val="24"/>
              </w:rPr>
            </w:pPr>
            <w:r w:rsidRPr="00FA2D9C">
              <w:rPr>
                <w:rFonts w:hAnsi="仿宋" w:cs="宋体" w:hint="eastAsia"/>
                <w:kern w:val="0"/>
                <w:sz w:val="24"/>
                <w:szCs w:val="24"/>
              </w:rPr>
              <w:t>企业采购医用</w:t>
            </w:r>
            <w:proofErr w:type="gramStart"/>
            <w:r w:rsidRPr="00FA2D9C">
              <w:rPr>
                <w:rFonts w:hAnsi="仿宋" w:cs="宋体" w:hint="eastAsia"/>
                <w:kern w:val="0"/>
                <w:sz w:val="24"/>
                <w:szCs w:val="24"/>
              </w:rPr>
              <w:t>氧应当</w:t>
            </w:r>
            <w:proofErr w:type="gramEnd"/>
            <w:r w:rsidRPr="00FA2D9C">
              <w:rPr>
                <w:rFonts w:hAnsi="仿宋" w:cs="宋体" w:hint="eastAsia"/>
                <w:kern w:val="0"/>
                <w:sz w:val="24"/>
                <w:szCs w:val="24"/>
              </w:rPr>
              <w:t>确定包括上市许可持有人、医用</w:t>
            </w:r>
            <w:proofErr w:type="gramStart"/>
            <w:r w:rsidRPr="00FA2D9C">
              <w:rPr>
                <w:rFonts w:hAnsi="仿宋" w:cs="宋体" w:hint="eastAsia"/>
                <w:kern w:val="0"/>
                <w:sz w:val="24"/>
                <w:szCs w:val="24"/>
              </w:rPr>
              <w:t>氧生产</w:t>
            </w:r>
            <w:proofErr w:type="gramEnd"/>
            <w:r w:rsidRPr="00FA2D9C">
              <w:rPr>
                <w:rFonts w:hAnsi="仿宋" w:cs="宋体" w:hint="eastAsia"/>
                <w:kern w:val="0"/>
                <w:sz w:val="24"/>
                <w:szCs w:val="24"/>
              </w:rPr>
              <w:t>企业等供货单位的合法资格，确定所购入医用氧的合法性，核实供货单位销售人员的合法资格。</w:t>
            </w:r>
          </w:p>
        </w:tc>
        <w:tc>
          <w:tcPr>
            <w:tcW w:w="1276" w:type="dxa"/>
            <w:shd w:val="clear" w:color="auto" w:fill="auto"/>
            <w:vAlign w:val="center"/>
            <w:hideMark/>
          </w:tcPr>
          <w:p w:rsidR="00171F4A" w:rsidRPr="00FA2D9C" w:rsidRDefault="00171F4A"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171F4A" w:rsidRPr="00FA2D9C" w:rsidRDefault="00171F4A" w:rsidP="00171F4A">
            <w:pPr>
              <w:widowControl/>
              <w:adjustRightInd w:val="0"/>
              <w:snapToGrid w:val="0"/>
              <w:jc w:val="center"/>
              <w:rPr>
                <w:rFonts w:hAnsi="仿宋" w:cs="宋体"/>
                <w:kern w:val="0"/>
                <w:sz w:val="24"/>
                <w:szCs w:val="24"/>
              </w:rPr>
            </w:pPr>
          </w:p>
        </w:tc>
      </w:tr>
      <w:tr w:rsidR="00171F4A" w:rsidRPr="00FA2D9C" w:rsidTr="004D063E">
        <w:trPr>
          <w:trHeight w:val="1077"/>
        </w:trPr>
        <w:tc>
          <w:tcPr>
            <w:tcW w:w="821" w:type="dxa"/>
            <w:shd w:val="clear" w:color="auto" w:fill="auto"/>
            <w:vAlign w:val="center"/>
            <w:hideMark/>
          </w:tcPr>
          <w:p w:rsidR="00171F4A" w:rsidRPr="00FA2D9C" w:rsidRDefault="00171F4A"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*71</w:t>
            </w:r>
          </w:p>
        </w:tc>
        <w:tc>
          <w:tcPr>
            <w:tcW w:w="1500" w:type="dxa"/>
            <w:vMerge/>
            <w:shd w:val="clear" w:color="auto" w:fill="auto"/>
            <w:vAlign w:val="center"/>
            <w:hideMark/>
          </w:tcPr>
          <w:p w:rsidR="00171F4A" w:rsidRPr="00FA2D9C" w:rsidRDefault="00171F4A"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171F4A" w:rsidRPr="00FA2D9C" w:rsidRDefault="00171F4A" w:rsidP="00FA2D9C">
            <w:pPr>
              <w:widowControl/>
              <w:adjustRightInd w:val="0"/>
              <w:snapToGrid w:val="0"/>
              <w:rPr>
                <w:rFonts w:hAnsi="仿宋" w:cs="宋体"/>
                <w:kern w:val="0"/>
                <w:sz w:val="24"/>
                <w:szCs w:val="24"/>
              </w:rPr>
            </w:pPr>
            <w:r w:rsidRPr="00FA2D9C">
              <w:rPr>
                <w:rFonts w:hAnsi="仿宋" w:cs="宋体" w:hint="eastAsia"/>
                <w:kern w:val="0"/>
                <w:sz w:val="24"/>
                <w:szCs w:val="24"/>
              </w:rPr>
              <w:t>企业应建立产品质量档案，内容包括医用</w:t>
            </w:r>
            <w:proofErr w:type="gramStart"/>
            <w:r w:rsidRPr="00FA2D9C">
              <w:rPr>
                <w:rFonts w:hAnsi="仿宋" w:cs="宋体" w:hint="eastAsia"/>
                <w:kern w:val="0"/>
                <w:sz w:val="24"/>
                <w:szCs w:val="24"/>
              </w:rPr>
              <w:t>氧上市</w:t>
            </w:r>
            <w:proofErr w:type="gramEnd"/>
            <w:r w:rsidRPr="00FA2D9C">
              <w:rPr>
                <w:rFonts w:hAnsi="仿宋" w:cs="宋体" w:hint="eastAsia"/>
                <w:kern w:val="0"/>
                <w:sz w:val="24"/>
                <w:szCs w:val="24"/>
              </w:rPr>
              <w:t>许可持有人和生产企业的《药品生产许可证》、最近一次的药品GMP符合性检查相关资料、《药品注册证》、医用氧出厂检验报告书、产品合格证明等。</w:t>
            </w:r>
          </w:p>
        </w:tc>
        <w:tc>
          <w:tcPr>
            <w:tcW w:w="1276" w:type="dxa"/>
            <w:shd w:val="clear" w:color="auto" w:fill="auto"/>
            <w:vAlign w:val="center"/>
            <w:hideMark/>
          </w:tcPr>
          <w:p w:rsidR="00171F4A" w:rsidRPr="00FA2D9C" w:rsidRDefault="00171F4A"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171F4A" w:rsidRPr="00FA2D9C" w:rsidRDefault="00171F4A" w:rsidP="00171F4A">
            <w:pPr>
              <w:widowControl/>
              <w:adjustRightInd w:val="0"/>
              <w:snapToGrid w:val="0"/>
              <w:jc w:val="center"/>
              <w:rPr>
                <w:rFonts w:hAnsi="仿宋" w:cs="宋体"/>
                <w:kern w:val="0"/>
                <w:sz w:val="24"/>
                <w:szCs w:val="24"/>
              </w:rPr>
            </w:pPr>
          </w:p>
        </w:tc>
      </w:tr>
      <w:tr w:rsidR="00171F4A" w:rsidRPr="00FA2D9C" w:rsidTr="004D063E">
        <w:trPr>
          <w:trHeight w:val="624"/>
        </w:trPr>
        <w:tc>
          <w:tcPr>
            <w:tcW w:w="821" w:type="dxa"/>
            <w:shd w:val="clear" w:color="auto" w:fill="auto"/>
            <w:vAlign w:val="center"/>
            <w:hideMark/>
          </w:tcPr>
          <w:p w:rsidR="00171F4A" w:rsidRPr="00FA2D9C" w:rsidRDefault="00171F4A"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72</w:t>
            </w:r>
          </w:p>
        </w:tc>
        <w:tc>
          <w:tcPr>
            <w:tcW w:w="1500" w:type="dxa"/>
            <w:vMerge/>
            <w:shd w:val="clear" w:color="auto" w:fill="auto"/>
            <w:vAlign w:val="center"/>
            <w:hideMark/>
          </w:tcPr>
          <w:p w:rsidR="00171F4A" w:rsidRPr="00FA2D9C" w:rsidRDefault="00171F4A"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171F4A" w:rsidRPr="00FA2D9C" w:rsidRDefault="00171F4A" w:rsidP="00FA2D9C">
            <w:pPr>
              <w:widowControl/>
              <w:adjustRightInd w:val="0"/>
              <w:snapToGrid w:val="0"/>
              <w:rPr>
                <w:rFonts w:hAnsi="仿宋" w:cs="宋体"/>
                <w:kern w:val="0"/>
                <w:sz w:val="24"/>
                <w:szCs w:val="24"/>
              </w:rPr>
            </w:pPr>
            <w:r w:rsidRPr="00FA2D9C">
              <w:rPr>
                <w:rFonts w:hAnsi="仿宋" w:cs="宋体" w:hint="eastAsia"/>
                <w:kern w:val="0"/>
                <w:sz w:val="24"/>
                <w:szCs w:val="24"/>
              </w:rPr>
              <w:t>企业采购医用</w:t>
            </w:r>
            <w:proofErr w:type="gramStart"/>
            <w:r w:rsidRPr="00FA2D9C">
              <w:rPr>
                <w:rFonts w:hAnsi="仿宋" w:cs="宋体" w:hint="eastAsia"/>
                <w:kern w:val="0"/>
                <w:sz w:val="24"/>
                <w:szCs w:val="24"/>
              </w:rPr>
              <w:t>氧应当</w:t>
            </w:r>
            <w:proofErr w:type="gramEnd"/>
            <w:r w:rsidRPr="00FA2D9C">
              <w:rPr>
                <w:rFonts w:hAnsi="仿宋" w:cs="宋体" w:hint="eastAsia"/>
                <w:kern w:val="0"/>
                <w:sz w:val="24"/>
                <w:szCs w:val="24"/>
              </w:rPr>
              <w:t>与供货单位签订质量保证协议。</w:t>
            </w:r>
          </w:p>
        </w:tc>
        <w:tc>
          <w:tcPr>
            <w:tcW w:w="1276" w:type="dxa"/>
            <w:shd w:val="clear" w:color="auto" w:fill="auto"/>
            <w:vAlign w:val="center"/>
            <w:hideMark/>
          </w:tcPr>
          <w:p w:rsidR="00171F4A" w:rsidRPr="00FA2D9C" w:rsidRDefault="00171F4A"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171F4A" w:rsidRPr="00FA2D9C" w:rsidRDefault="00171F4A" w:rsidP="00171F4A">
            <w:pPr>
              <w:widowControl/>
              <w:adjustRightInd w:val="0"/>
              <w:snapToGrid w:val="0"/>
              <w:jc w:val="center"/>
              <w:rPr>
                <w:rFonts w:hAnsi="仿宋" w:cs="宋体"/>
                <w:kern w:val="0"/>
                <w:sz w:val="24"/>
                <w:szCs w:val="24"/>
              </w:rPr>
            </w:pPr>
          </w:p>
        </w:tc>
      </w:tr>
      <w:tr w:rsidR="00171F4A" w:rsidRPr="00FA2D9C" w:rsidTr="004D063E">
        <w:trPr>
          <w:trHeight w:val="624"/>
        </w:trPr>
        <w:tc>
          <w:tcPr>
            <w:tcW w:w="821" w:type="dxa"/>
            <w:shd w:val="clear" w:color="auto" w:fill="auto"/>
            <w:vAlign w:val="center"/>
            <w:hideMark/>
          </w:tcPr>
          <w:p w:rsidR="00171F4A" w:rsidRPr="00FA2D9C" w:rsidRDefault="00171F4A"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**73</w:t>
            </w:r>
          </w:p>
        </w:tc>
        <w:tc>
          <w:tcPr>
            <w:tcW w:w="1500" w:type="dxa"/>
            <w:vMerge/>
            <w:shd w:val="clear" w:color="auto" w:fill="auto"/>
            <w:vAlign w:val="center"/>
            <w:hideMark/>
          </w:tcPr>
          <w:p w:rsidR="00171F4A" w:rsidRPr="00FA2D9C" w:rsidRDefault="00171F4A"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171F4A" w:rsidRPr="00FA2D9C" w:rsidRDefault="00171F4A" w:rsidP="00FA2D9C">
            <w:pPr>
              <w:widowControl/>
              <w:adjustRightInd w:val="0"/>
              <w:snapToGrid w:val="0"/>
              <w:rPr>
                <w:rFonts w:hAnsi="仿宋" w:cs="宋体"/>
                <w:kern w:val="0"/>
                <w:sz w:val="24"/>
                <w:szCs w:val="24"/>
              </w:rPr>
            </w:pPr>
            <w:r w:rsidRPr="00FA2D9C">
              <w:rPr>
                <w:rFonts w:hAnsi="仿宋" w:cs="宋体" w:hint="eastAsia"/>
                <w:kern w:val="0"/>
                <w:sz w:val="24"/>
                <w:szCs w:val="24"/>
              </w:rPr>
              <w:t>企业采购医用氧时应当及时向供货单位索取发票。</w:t>
            </w:r>
          </w:p>
        </w:tc>
        <w:tc>
          <w:tcPr>
            <w:tcW w:w="1276" w:type="dxa"/>
            <w:shd w:val="clear" w:color="auto" w:fill="auto"/>
            <w:vAlign w:val="center"/>
            <w:hideMark/>
          </w:tcPr>
          <w:p w:rsidR="00171F4A" w:rsidRPr="00FA2D9C" w:rsidRDefault="00171F4A"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171F4A" w:rsidRPr="00FA2D9C" w:rsidRDefault="00171F4A" w:rsidP="00171F4A">
            <w:pPr>
              <w:widowControl/>
              <w:adjustRightInd w:val="0"/>
              <w:snapToGrid w:val="0"/>
              <w:jc w:val="center"/>
              <w:rPr>
                <w:rFonts w:hAnsi="仿宋" w:cs="宋体"/>
                <w:kern w:val="0"/>
                <w:sz w:val="24"/>
                <w:szCs w:val="24"/>
              </w:rPr>
            </w:pPr>
          </w:p>
        </w:tc>
      </w:tr>
      <w:tr w:rsidR="00171F4A" w:rsidRPr="00FA2D9C" w:rsidTr="004D063E">
        <w:trPr>
          <w:trHeight w:val="737"/>
        </w:trPr>
        <w:tc>
          <w:tcPr>
            <w:tcW w:w="821" w:type="dxa"/>
            <w:shd w:val="clear" w:color="auto" w:fill="auto"/>
            <w:vAlign w:val="center"/>
            <w:hideMark/>
          </w:tcPr>
          <w:p w:rsidR="00171F4A" w:rsidRPr="00FA2D9C" w:rsidRDefault="00171F4A"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**74</w:t>
            </w:r>
          </w:p>
        </w:tc>
        <w:tc>
          <w:tcPr>
            <w:tcW w:w="1500" w:type="dxa"/>
            <w:vMerge/>
            <w:shd w:val="clear" w:color="auto" w:fill="auto"/>
            <w:vAlign w:val="center"/>
            <w:hideMark/>
          </w:tcPr>
          <w:p w:rsidR="00171F4A" w:rsidRPr="00FA2D9C" w:rsidRDefault="00171F4A"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171F4A" w:rsidRPr="00FA2D9C" w:rsidRDefault="00171F4A" w:rsidP="00FA2D9C">
            <w:pPr>
              <w:widowControl/>
              <w:adjustRightInd w:val="0"/>
              <w:snapToGrid w:val="0"/>
              <w:rPr>
                <w:rFonts w:hAnsi="仿宋" w:cs="宋体"/>
                <w:kern w:val="0"/>
                <w:sz w:val="24"/>
                <w:szCs w:val="24"/>
              </w:rPr>
            </w:pPr>
            <w:r w:rsidRPr="00FA2D9C">
              <w:rPr>
                <w:rFonts w:hAnsi="仿宋" w:cs="宋体" w:hint="eastAsia"/>
                <w:kern w:val="0"/>
                <w:sz w:val="24"/>
                <w:szCs w:val="24"/>
              </w:rPr>
              <w:t>发票上的购、</w:t>
            </w:r>
            <w:proofErr w:type="gramStart"/>
            <w:r w:rsidRPr="00FA2D9C">
              <w:rPr>
                <w:rFonts w:hAnsi="仿宋" w:cs="宋体" w:hint="eastAsia"/>
                <w:kern w:val="0"/>
                <w:sz w:val="24"/>
                <w:szCs w:val="24"/>
              </w:rPr>
              <w:t>销单位</w:t>
            </w:r>
            <w:proofErr w:type="gramEnd"/>
            <w:r w:rsidRPr="00FA2D9C">
              <w:rPr>
                <w:rFonts w:hAnsi="仿宋" w:cs="宋体" w:hint="eastAsia"/>
                <w:kern w:val="0"/>
                <w:sz w:val="24"/>
                <w:szCs w:val="24"/>
              </w:rPr>
              <w:t>名称及金额、品名应当与付款流向及金额、品名一致，并与财务账目内容相对应。</w:t>
            </w:r>
          </w:p>
        </w:tc>
        <w:tc>
          <w:tcPr>
            <w:tcW w:w="1276" w:type="dxa"/>
            <w:shd w:val="clear" w:color="auto" w:fill="auto"/>
            <w:vAlign w:val="center"/>
            <w:hideMark/>
          </w:tcPr>
          <w:p w:rsidR="00171F4A" w:rsidRPr="00FA2D9C" w:rsidRDefault="00171F4A"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171F4A" w:rsidRPr="00FA2D9C" w:rsidRDefault="00171F4A" w:rsidP="00171F4A">
            <w:pPr>
              <w:widowControl/>
              <w:adjustRightInd w:val="0"/>
              <w:snapToGrid w:val="0"/>
              <w:jc w:val="center"/>
              <w:rPr>
                <w:rFonts w:hAnsi="仿宋" w:cs="宋体"/>
                <w:kern w:val="0"/>
                <w:sz w:val="24"/>
                <w:szCs w:val="24"/>
              </w:rPr>
            </w:pPr>
          </w:p>
        </w:tc>
      </w:tr>
      <w:tr w:rsidR="00171F4A" w:rsidRPr="00FA2D9C" w:rsidTr="004D063E">
        <w:trPr>
          <w:trHeight w:val="1474"/>
        </w:trPr>
        <w:tc>
          <w:tcPr>
            <w:tcW w:w="821" w:type="dxa"/>
            <w:shd w:val="clear" w:color="auto" w:fill="auto"/>
            <w:vAlign w:val="center"/>
            <w:hideMark/>
          </w:tcPr>
          <w:p w:rsidR="00171F4A" w:rsidRPr="00FA2D9C" w:rsidRDefault="00171F4A"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75</w:t>
            </w:r>
          </w:p>
        </w:tc>
        <w:tc>
          <w:tcPr>
            <w:tcW w:w="1500" w:type="dxa"/>
            <w:vMerge w:val="restart"/>
            <w:shd w:val="clear" w:color="auto" w:fill="auto"/>
            <w:vAlign w:val="center"/>
            <w:hideMark/>
          </w:tcPr>
          <w:p w:rsidR="00171F4A" w:rsidRPr="00FA2D9C" w:rsidRDefault="00171F4A" w:rsidP="00171F4A">
            <w:pPr>
              <w:widowControl/>
              <w:adjustRightInd w:val="0"/>
              <w:snapToGrid w:val="0"/>
              <w:jc w:val="center"/>
              <w:rPr>
                <w:rFonts w:hAnsi="仿宋" w:cs="宋体"/>
                <w:b/>
                <w:bCs/>
                <w:kern w:val="0"/>
                <w:sz w:val="24"/>
                <w:szCs w:val="24"/>
              </w:rPr>
            </w:pPr>
            <w:r w:rsidRPr="00FA2D9C">
              <w:rPr>
                <w:rFonts w:ascii="方正仿宋_GBK" w:eastAsia="方正仿宋_GBK" w:hAnsi="宋体" w:cs="宋体" w:hint="eastAsia"/>
                <w:b/>
                <w:bCs/>
                <w:kern w:val="0"/>
                <w:sz w:val="24"/>
                <w:szCs w:val="24"/>
              </w:rPr>
              <w:t>采购</w:t>
            </w:r>
          </w:p>
        </w:tc>
        <w:tc>
          <w:tcPr>
            <w:tcW w:w="9176" w:type="dxa"/>
            <w:shd w:val="clear" w:color="auto" w:fill="auto"/>
            <w:vAlign w:val="center"/>
            <w:hideMark/>
          </w:tcPr>
          <w:p w:rsidR="00171F4A" w:rsidRPr="00FA2D9C" w:rsidRDefault="00171F4A" w:rsidP="00FA2D9C">
            <w:pPr>
              <w:widowControl/>
              <w:adjustRightInd w:val="0"/>
              <w:snapToGrid w:val="0"/>
              <w:rPr>
                <w:rFonts w:hAnsi="仿宋" w:cs="宋体"/>
                <w:kern w:val="0"/>
                <w:sz w:val="24"/>
                <w:szCs w:val="24"/>
              </w:rPr>
            </w:pPr>
            <w:r w:rsidRPr="00FA2D9C">
              <w:rPr>
                <w:rFonts w:hAnsi="仿宋" w:cs="宋体" w:hint="eastAsia"/>
                <w:kern w:val="0"/>
                <w:sz w:val="24"/>
                <w:szCs w:val="24"/>
              </w:rPr>
              <w:t>采购医用</w:t>
            </w:r>
            <w:proofErr w:type="gramStart"/>
            <w:r w:rsidRPr="00FA2D9C">
              <w:rPr>
                <w:rFonts w:hAnsi="仿宋" w:cs="宋体" w:hint="eastAsia"/>
                <w:kern w:val="0"/>
                <w:sz w:val="24"/>
                <w:szCs w:val="24"/>
              </w:rPr>
              <w:t>氧应当</w:t>
            </w:r>
            <w:proofErr w:type="gramEnd"/>
            <w:r w:rsidRPr="00FA2D9C">
              <w:rPr>
                <w:rFonts w:hAnsi="仿宋" w:cs="宋体" w:hint="eastAsia"/>
                <w:kern w:val="0"/>
                <w:sz w:val="24"/>
                <w:szCs w:val="24"/>
              </w:rPr>
              <w:t>建立采购记录，记录内容包括品名、规格、剂型、上市许可持有人、生产厂商、供货单位、供货地址、购进数量、购进日期、产品批号等。液态氧的采购记录还需注明储存方式（如：槽车、杜瓦罐、储罐等）；气态氧的采购记录还需标明气瓶类型、规格（如：无缝钢瓶，40升等）。</w:t>
            </w:r>
          </w:p>
        </w:tc>
        <w:tc>
          <w:tcPr>
            <w:tcW w:w="1276" w:type="dxa"/>
            <w:shd w:val="clear" w:color="auto" w:fill="auto"/>
            <w:vAlign w:val="center"/>
            <w:hideMark/>
          </w:tcPr>
          <w:p w:rsidR="00171F4A" w:rsidRPr="00FA2D9C" w:rsidRDefault="00171F4A"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171F4A" w:rsidRPr="00FA2D9C" w:rsidRDefault="00171F4A" w:rsidP="00171F4A">
            <w:pPr>
              <w:widowControl/>
              <w:adjustRightInd w:val="0"/>
              <w:snapToGrid w:val="0"/>
              <w:jc w:val="center"/>
              <w:rPr>
                <w:rFonts w:hAnsi="仿宋" w:cs="宋体"/>
                <w:kern w:val="0"/>
                <w:sz w:val="24"/>
                <w:szCs w:val="24"/>
              </w:rPr>
            </w:pPr>
          </w:p>
        </w:tc>
      </w:tr>
      <w:tr w:rsidR="00171F4A" w:rsidRPr="00FA2D9C" w:rsidTr="004D063E">
        <w:trPr>
          <w:trHeight w:val="709"/>
        </w:trPr>
        <w:tc>
          <w:tcPr>
            <w:tcW w:w="821" w:type="dxa"/>
            <w:shd w:val="clear" w:color="auto" w:fill="auto"/>
            <w:vAlign w:val="center"/>
            <w:hideMark/>
          </w:tcPr>
          <w:p w:rsidR="00171F4A" w:rsidRPr="00FA2D9C" w:rsidRDefault="00171F4A"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lastRenderedPageBreak/>
              <w:t>*76</w:t>
            </w:r>
          </w:p>
        </w:tc>
        <w:tc>
          <w:tcPr>
            <w:tcW w:w="1500" w:type="dxa"/>
            <w:vMerge/>
            <w:shd w:val="clear" w:color="auto" w:fill="auto"/>
            <w:noWrap/>
            <w:vAlign w:val="center"/>
            <w:hideMark/>
          </w:tcPr>
          <w:p w:rsidR="00171F4A" w:rsidRPr="00FA2D9C" w:rsidRDefault="00171F4A" w:rsidP="00171F4A">
            <w:pPr>
              <w:adjustRightInd w:val="0"/>
              <w:snapToGrid w:val="0"/>
              <w:jc w:val="center"/>
              <w:rPr>
                <w:rFonts w:ascii="宋体" w:eastAsia="宋体" w:hAnsi="宋体" w:cs="宋体"/>
                <w:kern w:val="0"/>
                <w:sz w:val="24"/>
                <w:szCs w:val="24"/>
              </w:rPr>
            </w:pPr>
          </w:p>
        </w:tc>
        <w:tc>
          <w:tcPr>
            <w:tcW w:w="9176" w:type="dxa"/>
            <w:shd w:val="clear" w:color="auto" w:fill="auto"/>
            <w:vAlign w:val="center"/>
            <w:hideMark/>
          </w:tcPr>
          <w:p w:rsidR="00171F4A" w:rsidRPr="00FA2D9C" w:rsidRDefault="00171F4A" w:rsidP="00FA2D9C">
            <w:pPr>
              <w:widowControl/>
              <w:adjustRightInd w:val="0"/>
              <w:snapToGrid w:val="0"/>
              <w:rPr>
                <w:rFonts w:hAnsi="仿宋" w:cs="宋体"/>
                <w:kern w:val="0"/>
                <w:sz w:val="24"/>
                <w:szCs w:val="24"/>
              </w:rPr>
            </w:pPr>
            <w:r w:rsidRPr="00FA2D9C">
              <w:rPr>
                <w:rFonts w:hAnsi="仿宋" w:cs="宋体" w:hint="eastAsia"/>
                <w:kern w:val="0"/>
                <w:sz w:val="24"/>
                <w:szCs w:val="24"/>
              </w:rPr>
              <w:t>除发生灾情、疫情、突发事件或者临床紧急救治等特殊情况，以及其他符合国家有关规定的情形外，企业不得采用直</w:t>
            </w:r>
            <w:proofErr w:type="gramStart"/>
            <w:r w:rsidRPr="00FA2D9C">
              <w:rPr>
                <w:rFonts w:hAnsi="仿宋" w:cs="宋体" w:hint="eastAsia"/>
                <w:kern w:val="0"/>
                <w:sz w:val="24"/>
                <w:szCs w:val="24"/>
              </w:rPr>
              <w:t>调方式</w:t>
            </w:r>
            <w:proofErr w:type="gramEnd"/>
            <w:r w:rsidRPr="00FA2D9C">
              <w:rPr>
                <w:rFonts w:hAnsi="仿宋" w:cs="宋体" w:hint="eastAsia"/>
                <w:kern w:val="0"/>
                <w:sz w:val="24"/>
                <w:szCs w:val="24"/>
              </w:rPr>
              <w:t>购销医用氧。</w:t>
            </w:r>
          </w:p>
        </w:tc>
        <w:tc>
          <w:tcPr>
            <w:tcW w:w="1276" w:type="dxa"/>
            <w:shd w:val="clear" w:color="auto" w:fill="auto"/>
            <w:vAlign w:val="center"/>
            <w:hideMark/>
          </w:tcPr>
          <w:p w:rsidR="00171F4A" w:rsidRPr="00FA2D9C" w:rsidRDefault="00171F4A"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171F4A" w:rsidRPr="00FA2D9C" w:rsidRDefault="00171F4A" w:rsidP="00171F4A">
            <w:pPr>
              <w:widowControl/>
              <w:adjustRightInd w:val="0"/>
              <w:snapToGrid w:val="0"/>
              <w:jc w:val="center"/>
              <w:rPr>
                <w:rFonts w:hAnsi="仿宋" w:cs="宋体"/>
                <w:kern w:val="0"/>
                <w:sz w:val="24"/>
                <w:szCs w:val="24"/>
              </w:rPr>
            </w:pPr>
          </w:p>
        </w:tc>
      </w:tr>
      <w:tr w:rsidR="00171F4A" w:rsidRPr="00FA2D9C" w:rsidTr="004D063E">
        <w:trPr>
          <w:trHeight w:val="709"/>
        </w:trPr>
        <w:tc>
          <w:tcPr>
            <w:tcW w:w="821" w:type="dxa"/>
            <w:shd w:val="clear" w:color="auto" w:fill="auto"/>
            <w:vAlign w:val="center"/>
            <w:hideMark/>
          </w:tcPr>
          <w:p w:rsidR="00171F4A" w:rsidRPr="00FA2D9C" w:rsidRDefault="00171F4A"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77</w:t>
            </w:r>
          </w:p>
        </w:tc>
        <w:tc>
          <w:tcPr>
            <w:tcW w:w="1500" w:type="dxa"/>
            <w:vMerge/>
            <w:shd w:val="clear" w:color="auto" w:fill="auto"/>
            <w:noWrap/>
            <w:vAlign w:val="center"/>
            <w:hideMark/>
          </w:tcPr>
          <w:p w:rsidR="00171F4A" w:rsidRPr="00FA2D9C" w:rsidRDefault="00171F4A" w:rsidP="00171F4A">
            <w:pPr>
              <w:adjustRightInd w:val="0"/>
              <w:snapToGrid w:val="0"/>
              <w:jc w:val="center"/>
              <w:rPr>
                <w:rFonts w:ascii="方正仿宋_GBK" w:eastAsia="方正仿宋_GBK" w:hAnsi="宋体" w:cs="宋体"/>
                <w:b/>
                <w:bCs/>
                <w:kern w:val="0"/>
                <w:sz w:val="24"/>
                <w:szCs w:val="24"/>
              </w:rPr>
            </w:pPr>
          </w:p>
        </w:tc>
        <w:tc>
          <w:tcPr>
            <w:tcW w:w="9176" w:type="dxa"/>
            <w:shd w:val="clear" w:color="auto" w:fill="auto"/>
            <w:vAlign w:val="center"/>
            <w:hideMark/>
          </w:tcPr>
          <w:p w:rsidR="00171F4A" w:rsidRPr="00FA2D9C" w:rsidRDefault="00171F4A" w:rsidP="00FA2D9C">
            <w:pPr>
              <w:widowControl/>
              <w:adjustRightInd w:val="0"/>
              <w:snapToGrid w:val="0"/>
              <w:rPr>
                <w:rFonts w:hAnsi="仿宋" w:cs="宋体"/>
                <w:kern w:val="0"/>
                <w:sz w:val="24"/>
                <w:szCs w:val="24"/>
              </w:rPr>
            </w:pPr>
            <w:r w:rsidRPr="00FA2D9C">
              <w:rPr>
                <w:rFonts w:hAnsi="仿宋" w:cs="宋体" w:hint="eastAsia"/>
                <w:kern w:val="0"/>
                <w:sz w:val="24"/>
                <w:szCs w:val="24"/>
              </w:rPr>
              <w:t>企业应当建立专门的直调记录，保证有效的质量跟踪和追溯。</w:t>
            </w:r>
          </w:p>
        </w:tc>
        <w:tc>
          <w:tcPr>
            <w:tcW w:w="1276" w:type="dxa"/>
            <w:shd w:val="clear" w:color="auto" w:fill="auto"/>
            <w:vAlign w:val="center"/>
            <w:hideMark/>
          </w:tcPr>
          <w:p w:rsidR="00171F4A" w:rsidRPr="00FA2D9C" w:rsidRDefault="00171F4A"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171F4A" w:rsidRPr="00FA2D9C" w:rsidRDefault="00171F4A" w:rsidP="00171F4A">
            <w:pPr>
              <w:widowControl/>
              <w:adjustRightInd w:val="0"/>
              <w:snapToGrid w:val="0"/>
              <w:jc w:val="center"/>
              <w:rPr>
                <w:rFonts w:hAnsi="仿宋" w:cs="宋体"/>
                <w:kern w:val="0"/>
                <w:sz w:val="24"/>
                <w:szCs w:val="24"/>
              </w:rPr>
            </w:pPr>
          </w:p>
        </w:tc>
      </w:tr>
      <w:tr w:rsidR="00171F4A" w:rsidRPr="00FA2D9C" w:rsidTr="004D063E">
        <w:trPr>
          <w:trHeight w:val="709"/>
        </w:trPr>
        <w:tc>
          <w:tcPr>
            <w:tcW w:w="821" w:type="dxa"/>
            <w:shd w:val="clear" w:color="auto" w:fill="auto"/>
            <w:vAlign w:val="center"/>
            <w:hideMark/>
          </w:tcPr>
          <w:p w:rsidR="00171F4A" w:rsidRPr="00FA2D9C" w:rsidRDefault="00171F4A"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78</w:t>
            </w:r>
          </w:p>
        </w:tc>
        <w:tc>
          <w:tcPr>
            <w:tcW w:w="1500" w:type="dxa"/>
            <w:vMerge/>
            <w:shd w:val="clear" w:color="auto" w:fill="auto"/>
            <w:noWrap/>
            <w:vAlign w:val="center"/>
            <w:hideMark/>
          </w:tcPr>
          <w:p w:rsidR="00171F4A" w:rsidRPr="00FA2D9C" w:rsidRDefault="00171F4A" w:rsidP="00171F4A">
            <w:pPr>
              <w:widowControl/>
              <w:adjustRightInd w:val="0"/>
              <w:snapToGrid w:val="0"/>
              <w:jc w:val="center"/>
              <w:rPr>
                <w:rFonts w:ascii="方正仿宋_GBK" w:eastAsia="方正仿宋_GBK" w:hAnsi="宋体" w:cs="宋体"/>
                <w:b/>
                <w:bCs/>
                <w:kern w:val="0"/>
                <w:sz w:val="24"/>
                <w:szCs w:val="24"/>
              </w:rPr>
            </w:pPr>
          </w:p>
        </w:tc>
        <w:tc>
          <w:tcPr>
            <w:tcW w:w="9176" w:type="dxa"/>
            <w:shd w:val="clear" w:color="auto" w:fill="auto"/>
            <w:vAlign w:val="center"/>
            <w:hideMark/>
          </w:tcPr>
          <w:p w:rsidR="00171F4A" w:rsidRPr="00FA2D9C" w:rsidRDefault="00171F4A" w:rsidP="00FA2D9C">
            <w:pPr>
              <w:widowControl/>
              <w:adjustRightInd w:val="0"/>
              <w:snapToGrid w:val="0"/>
              <w:rPr>
                <w:rFonts w:hAnsi="仿宋" w:cs="宋体"/>
                <w:kern w:val="0"/>
                <w:sz w:val="24"/>
                <w:szCs w:val="24"/>
              </w:rPr>
            </w:pPr>
            <w:r w:rsidRPr="00FA2D9C">
              <w:rPr>
                <w:rFonts w:hAnsi="仿宋" w:cs="宋体" w:hint="eastAsia"/>
                <w:kern w:val="0"/>
                <w:sz w:val="24"/>
                <w:szCs w:val="24"/>
              </w:rPr>
              <w:t>企业应当建立质量评审和供货单位质量档案，定期对医用氧采购的整体情况进行综合质量评审，并进行动态跟踪管理。</w:t>
            </w:r>
          </w:p>
        </w:tc>
        <w:tc>
          <w:tcPr>
            <w:tcW w:w="1276" w:type="dxa"/>
            <w:shd w:val="clear" w:color="auto" w:fill="auto"/>
            <w:vAlign w:val="center"/>
            <w:hideMark/>
          </w:tcPr>
          <w:p w:rsidR="00171F4A" w:rsidRPr="00FA2D9C" w:rsidRDefault="00171F4A"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171F4A" w:rsidRPr="00FA2D9C" w:rsidRDefault="00171F4A" w:rsidP="00171F4A">
            <w:pPr>
              <w:widowControl/>
              <w:adjustRightInd w:val="0"/>
              <w:snapToGrid w:val="0"/>
              <w:jc w:val="center"/>
              <w:rPr>
                <w:rFonts w:hAnsi="仿宋" w:cs="宋体"/>
                <w:kern w:val="0"/>
                <w:sz w:val="24"/>
                <w:szCs w:val="24"/>
              </w:rPr>
            </w:pPr>
          </w:p>
        </w:tc>
      </w:tr>
      <w:tr w:rsidR="004D063E" w:rsidRPr="00FA2D9C" w:rsidTr="004D063E">
        <w:trPr>
          <w:trHeight w:val="709"/>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*79</w:t>
            </w:r>
          </w:p>
        </w:tc>
        <w:tc>
          <w:tcPr>
            <w:tcW w:w="1500" w:type="dxa"/>
            <w:vMerge w:val="restart"/>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收货与验收</w:t>
            </w:r>
          </w:p>
        </w:tc>
        <w:tc>
          <w:tcPr>
            <w:tcW w:w="9176" w:type="dxa"/>
            <w:shd w:val="clear" w:color="auto" w:fill="auto"/>
            <w:vAlign w:val="center"/>
            <w:hideMark/>
          </w:tcPr>
          <w:p w:rsidR="004D063E" w:rsidRPr="00FA2D9C" w:rsidRDefault="004D063E" w:rsidP="00FA2D9C">
            <w:pPr>
              <w:widowControl/>
              <w:adjustRightInd w:val="0"/>
              <w:snapToGrid w:val="0"/>
              <w:jc w:val="left"/>
              <w:rPr>
                <w:rFonts w:hAnsi="仿宋" w:cs="宋体"/>
                <w:kern w:val="0"/>
                <w:sz w:val="24"/>
                <w:szCs w:val="24"/>
              </w:rPr>
            </w:pPr>
            <w:r w:rsidRPr="00FA2D9C">
              <w:rPr>
                <w:rFonts w:hAnsi="仿宋" w:cs="宋体" w:hint="eastAsia"/>
                <w:kern w:val="0"/>
                <w:sz w:val="24"/>
                <w:szCs w:val="24"/>
              </w:rPr>
              <w:t>企业应当按照规定的程序和要求对到货医用氧逐批进行收货、验收，防止不合格医用氧入库。</w:t>
            </w: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709"/>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*80</w:t>
            </w:r>
          </w:p>
        </w:tc>
        <w:tc>
          <w:tcPr>
            <w:tcW w:w="1500" w:type="dxa"/>
            <w:vMerge/>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医用氧到货时，收货人员应当核实运输方式是否符合要求，并对照随货同行单（票）和采购记录核对医用氧，做到票、账、货相符。</w:t>
            </w: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709"/>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81</w:t>
            </w:r>
          </w:p>
        </w:tc>
        <w:tc>
          <w:tcPr>
            <w:tcW w:w="1500" w:type="dxa"/>
            <w:vMerge/>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收货人员对符合收货要求的医用氧，应当按品种特性要求放于相应待验区域，或者设置状态标识，通知验收。</w:t>
            </w: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709"/>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*82</w:t>
            </w:r>
          </w:p>
        </w:tc>
        <w:tc>
          <w:tcPr>
            <w:tcW w:w="1500" w:type="dxa"/>
            <w:vMerge/>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企业应当按照验收规定，对每次到货的医用氧进行逐批抽样验收。抽样的样品应当具有代表性。</w:t>
            </w: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680"/>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83</w:t>
            </w:r>
          </w:p>
        </w:tc>
        <w:tc>
          <w:tcPr>
            <w:tcW w:w="1500" w:type="dxa"/>
            <w:vMerge w:val="restart"/>
            <w:shd w:val="clear" w:color="auto" w:fill="auto"/>
            <w:vAlign w:val="center"/>
            <w:hideMark/>
          </w:tcPr>
          <w:p w:rsidR="004D063E" w:rsidRPr="00FA2D9C" w:rsidRDefault="004D063E" w:rsidP="00171F4A">
            <w:pPr>
              <w:adjustRightInd w:val="0"/>
              <w:snapToGrid w:val="0"/>
              <w:jc w:val="center"/>
              <w:rPr>
                <w:rFonts w:hAnsi="仿宋" w:cs="宋体"/>
                <w:b/>
                <w:bCs/>
                <w:kern w:val="0"/>
                <w:sz w:val="24"/>
                <w:szCs w:val="24"/>
              </w:rPr>
            </w:pPr>
            <w:r w:rsidRPr="00FA2D9C">
              <w:rPr>
                <w:rFonts w:hAnsi="仿宋" w:cs="宋体" w:hint="eastAsia"/>
                <w:b/>
                <w:bCs/>
                <w:kern w:val="0"/>
                <w:sz w:val="24"/>
                <w:szCs w:val="24"/>
              </w:rPr>
              <w:t>收货与验收</w:t>
            </w: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验收人员应当对医用氧外观、包装、标签及检验合格证明文件等逐一进行检查、核对。</w:t>
            </w: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1191"/>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84</w:t>
            </w:r>
          </w:p>
        </w:tc>
        <w:tc>
          <w:tcPr>
            <w:tcW w:w="1500" w:type="dxa"/>
            <w:vMerge/>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验收医用</w:t>
            </w:r>
            <w:proofErr w:type="gramStart"/>
            <w:r w:rsidRPr="00FA2D9C">
              <w:rPr>
                <w:rFonts w:hAnsi="仿宋" w:cs="宋体" w:hint="eastAsia"/>
                <w:kern w:val="0"/>
                <w:sz w:val="24"/>
                <w:szCs w:val="24"/>
              </w:rPr>
              <w:t>氧应当</w:t>
            </w:r>
            <w:proofErr w:type="gramEnd"/>
            <w:r w:rsidRPr="00FA2D9C">
              <w:rPr>
                <w:rFonts w:hAnsi="仿宋" w:cs="宋体" w:hint="eastAsia"/>
                <w:kern w:val="0"/>
                <w:sz w:val="24"/>
                <w:szCs w:val="24"/>
              </w:rPr>
              <w:t>做好验收记录，包括医用氧的规格、批准文号、批号、生产日期、有效期、生产厂商、供货单位、到货数量、到货日期、验收合格数量、验收结果、包装容器检定效期等内容。验收人员应当在验收记录上签署姓名和验收日期。</w:t>
            </w: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737"/>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lastRenderedPageBreak/>
              <w:t>85</w:t>
            </w:r>
          </w:p>
        </w:tc>
        <w:tc>
          <w:tcPr>
            <w:tcW w:w="1500" w:type="dxa"/>
            <w:vMerge/>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企业应当建立库存记录，验收合格的医用</w:t>
            </w:r>
            <w:proofErr w:type="gramStart"/>
            <w:r w:rsidRPr="00FA2D9C">
              <w:rPr>
                <w:rFonts w:hAnsi="仿宋" w:cs="宋体" w:hint="eastAsia"/>
                <w:kern w:val="0"/>
                <w:sz w:val="24"/>
                <w:szCs w:val="24"/>
              </w:rPr>
              <w:t>氧应当</w:t>
            </w:r>
            <w:proofErr w:type="gramEnd"/>
            <w:r w:rsidRPr="00FA2D9C">
              <w:rPr>
                <w:rFonts w:hAnsi="仿宋" w:cs="宋体" w:hint="eastAsia"/>
                <w:kern w:val="0"/>
                <w:sz w:val="24"/>
                <w:szCs w:val="24"/>
              </w:rPr>
              <w:t>及时入库登记；验收不合格的，不得入库，并由质量管理部门处理。</w:t>
            </w: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680"/>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86</w:t>
            </w:r>
          </w:p>
        </w:tc>
        <w:tc>
          <w:tcPr>
            <w:tcW w:w="1500" w:type="dxa"/>
            <w:vMerge w:val="restart"/>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储存与养护</w:t>
            </w: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企业应当根据药品的质量特性对医用氧进行合理储存。</w:t>
            </w: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1191"/>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87</w:t>
            </w:r>
          </w:p>
        </w:tc>
        <w:tc>
          <w:tcPr>
            <w:tcW w:w="1500" w:type="dxa"/>
            <w:vMerge/>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气态医用</w:t>
            </w:r>
            <w:proofErr w:type="gramStart"/>
            <w:r w:rsidRPr="00FA2D9C">
              <w:rPr>
                <w:rFonts w:hAnsi="仿宋" w:cs="宋体" w:hint="eastAsia"/>
                <w:kern w:val="0"/>
                <w:sz w:val="24"/>
                <w:szCs w:val="24"/>
              </w:rPr>
              <w:t>氧经营</w:t>
            </w:r>
            <w:proofErr w:type="gramEnd"/>
            <w:r w:rsidRPr="00FA2D9C">
              <w:rPr>
                <w:rFonts w:hAnsi="仿宋" w:cs="宋体" w:hint="eastAsia"/>
                <w:kern w:val="0"/>
                <w:sz w:val="24"/>
                <w:szCs w:val="24"/>
              </w:rPr>
              <w:t>企业仓储区应划分待验库（区）、合格品库（区）、发货库（区）、不合格品库（区）、退货库（区）、空瓶库（区）等专用场所。以上各库（区）均应设有明显标志，并实行色标管理或状态标识管理。</w:t>
            </w: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624"/>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88</w:t>
            </w:r>
          </w:p>
        </w:tc>
        <w:tc>
          <w:tcPr>
            <w:tcW w:w="1500" w:type="dxa"/>
            <w:vMerge/>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未经批准的人员不得进入储存作业区。</w:t>
            </w: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624"/>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89</w:t>
            </w:r>
          </w:p>
        </w:tc>
        <w:tc>
          <w:tcPr>
            <w:tcW w:w="1500" w:type="dxa"/>
            <w:vMerge/>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储存作业区内的人员不得有影响医用</w:t>
            </w:r>
            <w:proofErr w:type="gramStart"/>
            <w:r w:rsidRPr="00FA2D9C">
              <w:rPr>
                <w:rFonts w:hAnsi="仿宋" w:cs="宋体" w:hint="eastAsia"/>
                <w:kern w:val="0"/>
                <w:sz w:val="24"/>
                <w:szCs w:val="24"/>
              </w:rPr>
              <w:t>氧质量</w:t>
            </w:r>
            <w:proofErr w:type="gramEnd"/>
            <w:r w:rsidRPr="00FA2D9C">
              <w:rPr>
                <w:rFonts w:hAnsi="仿宋" w:cs="宋体" w:hint="eastAsia"/>
                <w:kern w:val="0"/>
                <w:sz w:val="24"/>
                <w:szCs w:val="24"/>
              </w:rPr>
              <w:t>和安全的行为。</w:t>
            </w: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u w:val="single"/>
              </w:rPr>
            </w:pP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u w:val="single"/>
              </w:rPr>
            </w:pPr>
          </w:p>
        </w:tc>
      </w:tr>
      <w:tr w:rsidR="004D063E" w:rsidRPr="00FA2D9C" w:rsidTr="004D063E">
        <w:trPr>
          <w:trHeight w:val="624"/>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90</w:t>
            </w:r>
          </w:p>
        </w:tc>
        <w:tc>
          <w:tcPr>
            <w:tcW w:w="1500" w:type="dxa"/>
            <w:vMerge/>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储存作业区内不得存放、储存与医用</w:t>
            </w:r>
            <w:proofErr w:type="gramStart"/>
            <w:r w:rsidRPr="00FA2D9C">
              <w:rPr>
                <w:rFonts w:hAnsi="仿宋" w:cs="宋体" w:hint="eastAsia"/>
                <w:kern w:val="0"/>
                <w:sz w:val="24"/>
                <w:szCs w:val="24"/>
              </w:rPr>
              <w:t>氧管理</w:t>
            </w:r>
            <w:proofErr w:type="gramEnd"/>
            <w:r w:rsidRPr="00FA2D9C">
              <w:rPr>
                <w:rFonts w:hAnsi="仿宋" w:cs="宋体" w:hint="eastAsia"/>
                <w:kern w:val="0"/>
                <w:sz w:val="24"/>
                <w:szCs w:val="24"/>
              </w:rPr>
              <w:t>无关的物品。</w:t>
            </w: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794"/>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91</w:t>
            </w:r>
          </w:p>
        </w:tc>
        <w:tc>
          <w:tcPr>
            <w:tcW w:w="1500" w:type="dxa"/>
            <w:vMerge w:val="restart"/>
            <w:shd w:val="clear" w:color="auto" w:fill="auto"/>
            <w:vAlign w:val="center"/>
            <w:hideMark/>
          </w:tcPr>
          <w:p w:rsidR="004D063E" w:rsidRPr="00FA2D9C" w:rsidRDefault="004D063E" w:rsidP="00171F4A">
            <w:pPr>
              <w:adjustRightInd w:val="0"/>
              <w:snapToGrid w:val="0"/>
              <w:jc w:val="center"/>
              <w:rPr>
                <w:rFonts w:hAnsi="仿宋" w:cs="宋体"/>
                <w:b/>
                <w:bCs/>
                <w:kern w:val="0"/>
                <w:sz w:val="24"/>
                <w:szCs w:val="24"/>
              </w:rPr>
            </w:pPr>
            <w:r w:rsidRPr="00FA2D9C">
              <w:rPr>
                <w:rFonts w:hAnsi="仿宋" w:cs="宋体" w:hint="eastAsia"/>
                <w:b/>
                <w:bCs/>
                <w:kern w:val="0"/>
                <w:sz w:val="24"/>
                <w:szCs w:val="24"/>
              </w:rPr>
              <w:t>储存与养护</w:t>
            </w: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养护人员应当根据库房条件、外部环境、医用</w:t>
            </w:r>
            <w:proofErr w:type="gramStart"/>
            <w:r w:rsidRPr="00FA2D9C">
              <w:rPr>
                <w:rFonts w:hAnsi="仿宋" w:cs="宋体" w:hint="eastAsia"/>
                <w:kern w:val="0"/>
                <w:sz w:val="24"/>
                <w:szCs w:val="24"/>
              </w:rPr>
              <w:t>氧质量</w:t>
            </w:r>
            <w:proofErr w:type="gramEnd"/>
            <w:r w:rsidRPr="00FA2D9C">
              <w:rPr>
                <w:rFonts w:hAnsi="仿宋" w:cs="宋体" w:hint="eastAsia"/>
                <w:kern w:val="0"/>
                <w:sz w:val="24"/>
                <w:szCs w:val="24"/>
              </w:rPr>
              <w:t>特性等对医用氧进行养护。</w:t>
            </w: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794"/>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92</w:t>
            </w:r>
          </w:p>
        </w:tc>
        <w:tc>
          <w:tcPr>
            <w:tcW w:w="1500" w:type="dxa"/>
            <w:vMerge/>
            <w:shd w:val="clear" w:color="auto" w:fill="auto"/>
            <w:vAlign w:val="center"/>
            <w:hideMark/>
          </w:tcPr>
          <w:p w:rsidR="004D063E" w:rsidRPr="00FA2D9C" w:rsidRDefault="004D063E" w:rsidP="00171F4A">
            <w:pPr>
              <w:adjustRightInd w:val="0"/>
              <w:snapToGrid w:val="0"/>
              <w:jc w:val="center"/>
              <w:rPr>
                <w:rFonts w:hAnsi="仿宋" w:cs="宋体"/>
                <w:b/>
                <w:bCs/>
                <w:kern w:val="0"/>
                <w:sz w:val="24"/>
                <w:szCs w:val="24"/>
              </w:rPr>
            </w:pP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养护人员应当指导和督促储存人员对医用氧进行合理储存与作业。</w:t>
            </w: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794"/>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93</w:t>
            </w:r>
          </w:p>
        </w:tc>
        <w:tc>
          <w:tcPr>
            <w:tcW w:w="1500" w:type="dxa"/>
            <w:vMerge/>
            <w:shd w:val="clear" w:color="auto" w:fill="auto"/>
            <w:vAlign w:val="center"/>
            <w:hideMark/>
          </w:tcPr>
          <w:p w:rsidR="004D063E" w:rsidRPr="00FA2D9C" w:rsidRDefault="004D063E" w:rsidP="00171F4A">
            <w:pPr>
              <w:adjustRightInd w:val="0"/>
              <w:snapToGrid w:val="0"/>
              <w:jc w:val="center"/>
              <w:rPr>
                <w:rFonts w:hAnsi="仿宋" w:cs="宋体"/>
                <w:b/>
                <w:bCs/>
                <w:kern w:val="0"/>
                <w:sz w:val="24"/>
                <w:szCs w:val="24"/>
              </w:rPr>
            </w:pP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养护人员应当检查并改善储存条件、防护措施、卫生环境。</w:t>
            </w: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794"/>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lastRenderedPageBreak/>
              <w:t>94</w:t>
            </w:r>
          </w:p>
        </w:tc>
        <w:tc>
          <w:tcPr>
            <w:tcW w:w="1500" w:type="dxa"/>
            <w:vMerge/>
            <w:shd w:val="clear" w:color="auto" w:fill="auto"/>
            <w:vAlign w:val="center"/>
            <w:hideMark/>
          </w:tcPr>
          <w:p w:rsidR="004D063E" w:rsidRPr="00FA2D9C" w:rsidRDefault="004D063E" w:rsidP="00171F4A">
            <w:pPr>
              <w:adjustRightInd w:val="0"/>
              <w:snapToGrid w:val="0"/>
              <w:jc w:val="center"/>
              <w:rPr>
                <w:rFonts w:hAnsi="仿宋" w:cs="宋体"/>
                <w:b/>
                <w:bCs/>
                <w:kern w:val="0"/>
                <w:sz w:val="24"/>
                <w:szCs w:val="24"/>
              </w:rPr>
            </w:pP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医用</w:t>
            </w:r>
            <w:proofErr w:type="gramStart"/>
            <w:r w:rsidRPr="00FA2D9C">
              <w:rPr>
                <w:rFonts w:hAnsi="仿宋" w:cs="宋体" w:hint="eastAsia"/>
                <w:kern w:val="0"/>
                <w:sz w:val="24"/>
                <w:szCs w:val="24"/>
              </w:rPr>
              <w:t>氧出现</w:t>
            </w:r>
            <w:proofErr w:type="gramEnd"/>
            <w:r w:rsidRPr="00FA2D9C">
              <w:rPr>
                <w:rFonts w:hAnsi="仿宋" w:cs="宋体" w:hint="eastAsia"/>
                <w:kern w:val="0"/>
                <w:sz w:val="24"/>
                <w:szCs w:val="24"/>
              </w:rPr>
              <w:t>液体或气体泄漏时，应当迅速采取安全处理措施，防止对储存环境和其他医用</w:t>
            </w:r>
            <w:proofErr w:type="gramStart"/>
            <w:r w:rsidRPr="00FA2D9C">
              <w:rPr>
                <w:rFonts w:hAnsi="仿宋" w:cs="宋体" w:hint="eastAsia"/>
                <w:kern w:val="0"/>
                <w:sz w:val="24"/>
                <w:szCs w:val="24"/>
              </w:rPr>
              <w:t>氧造成</w:t>
            </w:r>
            <w:proofErr w:type="gramEnd"/>
            <w:r w:rsidRPr="00FA2D9C">
              <w:rPr>
                <w:rFonts w:hAnsi="仿宋" w:cs="宋体" w:hint="eastAsia"/>
                <w:kern w:val="0"/>
                <w:sz w:val="24"/>
                <w:szCs w:val="24"/>
              </w:rPr>
              <w:t>影响。</w:t>
            </w: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794"/>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*95</w:t>
            </w:r>
          </w:p>
        </w:tc>
        <w:tc>
          <w:tcPr>
            <w:tcW w:w="1500" w:type="dxa"/>
            <w:vMerge/>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对质量可疑的医用</w:t>
            </w:r>
            <w:proofErr w:type="gramStart"/>
            <w:r w:rsidRPr="00FA2D9C">
              <w:rPr>
                <w:rFonts w:hAnsi="仿宋" w:cs="宋体" w:hint="eastAsia"/>
                <w:kern w:val="0"/>
                <w:sz w:val="24"/>
                <w:szCs w:val="24"/>
              </w:rPr>
              <w:t>氧应当</w:t>
            </w:r>
            <w:proofErr w:type="gramEnd"/>
            <w:r w:rsidRPr="00FA2D9C">
              <w:rPr>
                <w:rFonts w:hAnsi="仿宋" w:cs="宋体" w:hint="eastAsia"/>
                <w:kern w:val="0"/>
                <w:sz w:val="24"/>
                <w:szCs w:val="24"/>
              </w:rPr>
              <w:t>立即采取停售措施，并在计算机系统中锁定，同时报告质量管理部门确认。</w:t>
            </w: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794"/>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96</w:t>
            </w:r>
          </w:p>
        </w:tc>
        <w:tc>
          <w:tcPr>
            <w:tcW w:w="1500" w:type="dxa"/>
            <w:vMerge/>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对存在质量问题的医用</w:t>
            </w:r>
            <w:proofErr w:type="gramStart"/>
            <w:r w:rsidRPr="00FA2D9C">
              <w:rPr>
                <w:rFonts w:hAnsi="仿宋" w:cs="宋体" w:hint="eastAsia"/>
                <w:kern w:val="0"/>
                <w:sz w:val="24"/>
                <w:szCs w:val="24"/>
              </w:rPr>
              <w:t>氧应当</w:t>
            </w:r>
            <w:proofErr w:type="gramEnd"/>
            <w:r w:rsidRPr="00FA2D9C">
              <w:rPr>
                <w:rFonts w:hAnsi="仿宋" w:cs="宋体" w:hint="eastAsia"/>
                <w:kern w:val="0"/>
                <w:sz w:val="24"/>
                <w:szCs w:val="24"/>
              </w:rPr>
              <w:t>存放于标识明显的专用场所，有效隔离，不得销售。</w:t>
            </w: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794"/>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*97</w:t>
            </w:r>
          </w:p>
        </w:tc>
        <w:tc>
          <w:tcPr>
            <w:tcW w:w="1500" w:type="dxa"/>
            <w:vMerge/>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对不合格医用</w:t>
            </w:r>
            <w:proofErr w:type="gramStart"/>
            <w:r w:rsidRPr="00FA2D9C">
              <w:rPr>
                <w:rFonts w:hAnsi="仿宋" w:cs="宋体" w:hint="eastAsia"/>
                <w:kern w:val="0"/>
                <w:sz w:val="24"/>
                <w:szCs w:val="24"/>
              </w:rPr>
              <w:t>氧应当</w:t>
            </w:r>
            <w:proofErr w:type="gramEnd"/>
            <w:r w:rsidRPr="00FA2D9C">
              <w:rPr>
                <w:rFonts w:hAnsi="仿宋" w:cs="宋体" w:hint="eastAsia"/>
                <w:kern w:val="0"/>
                <w:sz w:val="24"/>
                <w:szCs w:val="24"/>
              </w:rPr>
              <w:t>查明并分析原因，及时采取纠正预防和处理措施。不合格药品的处理过程应当有完整的手续和记录。</w:t>
            </w: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794"/>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98</w:t>
            </w:r>
          </w:p>
        </w:tc>
        <w:tc>
          <w:tcPr>
            <w:tcW w:w="1500" w:type="dxa"/>
            <w:vMerge/>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企业应当对库存医用氧定期盘点，做到账、货相符。</w:t>
            </w: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850"/>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*99</w:t>
            </w:r>
          </w:p>
        </w:tc>
        <w:tc>
          <w:tcPr>
            <w:tcW w:w="1500" w:type="dxa"/>
            <w:vMerge w:val="restart"/>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销售</w:t>
            </w: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企业应当将医用</w:t>
            </w:r>
            <w:proofErr w:type="gramStart"/>
            <w:r w:rsidRPr="00FA2D9C">
              <w:rPr>
                <w:rFonts w:hAnsi="仿宋" w:cs="宋体" w:hint="eastAsia"/>
                <w:kern w:val="0"/>
                <w:sz w:val="24"/>
                <w:szCs w:val="24"/>
              </w:rPr>
              <w:t>氧销售</w:t>
            </w:r>
            <w:proofErr w:type="gramEnd"/>
            <w:r w:rsidRPr="00FA2D9C">
              <w:rPr>
                <w:rFonts w:hAnsi="仿宋" w:cs="宋体" w:hint="eastAsia"/>
                <w:kern w:val="0"/>
                <w:sz w:val="24"/>
                <w:szCs w:val="24"/>
              </w:rPr>
              <w:t>给合法的购货单位，并对购货单位的证明文件、采购人员及提货人员的身份证明进行核实，保证医用</w:t>
            </w:r>
            <w:proofErr w:type="gramStart"/>
            <w:r w:rsidRPr="00FA2D9C">
              <w:rPr>
                <w:rFonts w:hAnsi="仿宋" w:cs="宋体" w:hint="eastAsia"/>
                <w:kern w:val="0"/>
                <w:sz w:val="24"/>
                <w:szCs w:val="24"/>
              </w:rPr>
              <w:t>氧销售</w:t>
            </w:r>
            <w:proofErr w:type="gramEnd"/>
            <w:r w:rsidRPr="00FA2D9C">
              <w:rPr>
                <w:rFonts w:hAnsi="仿宋" w:cs="宋体" w:hint="eastAsia"/>
                <w:kern w:val="0"/>
                <w:sz w:val="24"/>
                <w:szCs w:val="24"/>
              </w:rPr>
              <w:t>流向真实、合法。</w:t>
            </w: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850"/>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100</w:t>
            </w:r>
          </w:p>
        </w:tc>
        <w:tc>
          <w:tcPr>
            <w:tcW w:w="1500" w:type="dxa"/>
            <w:vMerge/>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企业应当做好医用</w:t>
            </w:r>
            <w:proofErr w:type="gramStart"/>
            <w:r w:rsidRPr="00FA2D9C">
              <w:rPr>
                <w:rFonts w:hAnsi="仿宋" w:cs="宋体" w:hint="eastAsia"/>
                <w:kern w:val="0"/>
                <w:sz w:val="24"/>
                <w:szCs w:val="24"/>
              </w:rPr>
              <w:t>氧销售</w:t>
            </w:r>
            <w:proofErr w:type="gramEnd"/>
            <w:r w:rsidRPr="00FA2D9C">
              <w:rPr>
                <w:rFonts w:hAnsi="仿宋" w:cs="宋体" w:hint="eastAsia"/>
                <w:kern w:val="0"/>
                <w:sz w:val="24"/>
                <w:szCs w:val="24"/>
              </w:rPr>
              <w:t>记录，应当包括品名、规格、剂型、上市许可持有人、生产厂商、销售单位、销售地址、销售数量、销售日期、产品批号等。</w:t>
            </w: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850"/>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**101</w:t>
            </w:r>
          </w:p>
        </w:tc>
        <w:tc>
          <w:tcPr>
            <w:tcW w:w="1500" w:type="dxa"/>
            <w:vMerge/>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企业销售医用</w:t>
            </w:r>
            <w:proofErr w:type="gramStart"/>
            <w:r w:rsidRPr="00FA2D9C">
              <w:rPr>
                <w:rFonts w:hAnsi="仿宋" w:cs="宋体" w:hint="eastAsia"/>
                <w:kern w:val="0"/>
                <w:sz w:val="24"/>
                <w:szCs w:val="24"/>
              </w:rPr>
              <w:t>氧应当</w:t>
            </w:r>
            <w:proofErr w:type="gramEnd"/>
            <w:r w:rsidRPr="00FA2D9C">
              <w:rPr>
                <w:rFonts w:hAnsi="仿宋" w:cs="宋体" w:hint="eastAsia"/>
                <w:kern w:val="0"/>
                <w:sz w:val="24"/>
                <w:szCs w:val="24"/>
              </w:rPr>
              <w:t>如实开具发票，做到票、账、货、款一致。</w:t>
            </w: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850"/>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102</w:t>
            </w:r>
          </w:p>
        </w:tc>
        <w:tc>
          <w:tcPr>
            <w:tcW w:w="1500" w:type="dxa"/>
            <w:vMerge/>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液态氧的销售记录还需注明储存方式（如：槽车、杜瓦罐等）；气态氧的销售记录还需标明气瓶类型以及规格（如：无缝钢瓶，40升等）。</w:t>
            </w: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1304"/>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lastRenderedPageBreak/>
              <w:t>103</w:t>
            </w:r>
          </w:p>
        </w:tc>
        <w:tc>
          <w:tcPr>
            <w:tcW w:w="1500" w:type="dxa"/>
            <w:vMerge/>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医用氧出库时应当对照销售记录进行复核并建立记录，记录包括品名、规格、类型、生产厂商、销售单位、销售地址、销售数量、销售日期、产品批号、气瓶或杜瓦罐编号、储罐编号、槽车号、出库日期、质量状况和复核人员等内容。</w:t>
            </w: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850"/>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*104</w:t>
            </w:r>
          </w:p>
        </w:tc>
        <w:tc>
          <w:tcPr>
            <w:tcW w:w="1500" w:type="dxa"/>
            <w:vMerge/>
            <w:shd w:val="clear" w:color="auto" w:fill="auto"/>
            <w:vAlign w:val="center"/>
          </w:tcPr>
          <w:p w:rsidR="004D063E" w:rsidRPr="00FA2D9C" w:rsidRDefault="004D063E"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医用氧容器（气瓶、储罐、槽车等）应当专用，并有“医用氧”标识。所有标识应清晰可辨，避免容器混淆。</w:t>
            </w: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850"/>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*105</w:t>
            </w:r>
          </w:p>
        </w:tc>
        <w:tc>
          <w:tcPr>
            <w:tcW w:w="1500" w:type="dxa"/>
            <w:vMerge/>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医用氧出库时应当附加</w:t>
            </w:r>
            <w:proofErr w:type="gramStart"/>
            <w:r w:rsidRPr="00FA2D9C">
              <w:rPr>
                <w:rFonts w:hAnsi="仿宋" w:cs="宋体" w:hint="eastAsia"/>
                <w:kern w:val="0"/>
                <w:sz w:val="24"/>
                <w:szCs w:val="24"/>
              </w:rPr>
              <w:t>盖企业</w:t>
            </w:r>
            <w:proofErr w:type="gramEnd"/>
            <w:r w:rsidRPr="00FA2D9C">
              <w:rPr>
                <w:rFonts w:hAnsi="仿宋" w:cs="宋体" w:hint="eastAsia"/>
                <w:kern w:val="0"/>
                <w:sz w:val="24"/>
                <w:szCs w:val="24"/>
              </w:rPr>
              <w:t>医用氧出库专用章原印章的随货同行单（票）。</w:t>
            </w: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737"/>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*106</w:t>
            </w:r>
          </w:p>
        </w:tc>
        <w:tc>
          <w:tcPr>
            <w:tcW w:w="1500" w:type="dxa"/>
            <w:vMerge w:val="restart"/>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运输管理</w:t>
            </w: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装车前应当检查车辆的启动、运行状态；发运医用氧时，发现运输条件不符合规定，不得发运。</w:t>
            </w:r>
          </w:p>
        </w:tc>
        <w:tc>
          <w:tcPr>
            <w:tcW w:w="1276" w:type="dxa"/>
            <w:shd w:val="clear" w:color="auto" w:fill="auto"/>
            <w:noWrap/>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noWrap/>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737"/>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107</w:t>
            </w:r>
          </w:p>
        </w:tc>
        <w:tc>
          <w:tcPr>
            <w:tcW w:w="1500" w:type="dxa"/>
            <w:vMerge/>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启运时应当做好运输记录，内容包括运输工具发货时间、发货地址、收货单位、收货地址、货单号、数量、驾驶人、押运人、车牌号等内容。</w:t>
            </w:r>
          </w:p>
        </w:tc>
        <w:tc>
          <w:tcPr>
            <w:tcW w:w="1276" w:type="dxa"/>
            <w:shd w:val="clear" w:color="auto" w:fill="auto"/>
            <w:noWrap/>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noWrap/>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737"/>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108</w:t>
            </w:r>
          </w:p>
        </w:tc>
        <w:tc>
          <w:tcPr>
            <w:tcW w:w="1500" w:type="dxa"/>
            <w:vMerge/>
            <w:shd w:val="clear" w:color="auto" w:fill="auto"/>
            <w:vAlign w:val="center"/>
          </w:tcPr>
          <w:p w:rsidR="004D063E" w:rsidRPr="00FA2D9C" w:rsidRDefault="004D063E"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运输途中应配备驾驶员1名，押运人员1名。</w:t>
            </w:r>
          </w:p>
        </w:tc>
        <w:tc>
          <w:tcPr>
            <w:tcW w:w="1276" w:type="dxa"/>
            <w:shd w:val="clear" w:color="auto" w:fill="auto"/>
            <w:noWrap/>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noWrap/>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737"/>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*109</w:t>
            </w:r>
          </w:p>
        </w:tc>
        <w:tc>
          <w:tcPr>
            <w:tcW w:w="1500" w:type="dxa"/>
            <w:vMerge/>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企业应当制定运输应急预案，对运输途中可能发生的设备故障、异常天气影响、交通拥堵等突发事件，能够采取相应的应对措施。</w:t>
            </w:r>
          </w:p>
        </w:tc>
        <w:tc>
          <w:tcPr>
            <w:tcW w:w="1276" w:type="dxa"/>
            <w:shd w:val="clear" w:color="auto" w:fill="auto"/>
            <w:noWrap/>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noWrap/>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737"/>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*110</w:t>
            </w:r>
          </w:p>
        </w:tc>
        <w:tc>
          <w:tcPr>
            <w:tcW w:w="1500" w:type="dxa"/>
            <w:vMerge/>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企业应具备符合医用氧特性要求的运输能力。用于运输医用氧的储存设备与运输工具应符合市场监管部门的有关规定，并取得相关合格证明文件。</w:t>
            </w: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4D063E" w:rsidRPr="00FA2D9C" w:rsidTr="004D063E">
        <w:trPr>
          <w:trHeight w:val="737"/>
        </w:trPr>
        <w:tc>
          <w:tcPr>
            <w:tcW w:w="821" w:type="dxa"/>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111</w:t>
            </w:r>
          </w:p>
        </w:tc>
        <w:tc>
          <w:tcPr>
            <w:tcW w:w="1500" w:type="dxa"/>
            <w:vMerge/>
            <w:shd w:val="clear" w:color="auto" w:fill="auto"/>
            <w:vAlign w:val="center"/>
            <w:hideMark/>
          </w:tcPr>
          <w:p w:rsidR="004D063E" w:rsidRPr="00FA2D9C" w:rsidRDefault="004D063E"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4D063E" w:rsidRPr="00FA2D9C" w:rsidRDefault="004D063E" w:rsidP="00FA2D9C">
            <w:pPr>
              <w:widowControl/>
              <w:adjustRightInd w:val="0"/>
              <w:snapToGrid w:val="0"/>
              <w:rPr>
                <w:rFonts w:hAnsi="仿宋" w:cs="宋体"/>
                <w:kern w:val="0"/>
                <w:sz w:val="24"/>
                <w:szCs w:val="24"/>
              </w:rPr>
            </w:pPr>
            <w:r w:rsidRPr="00FA2D9C">
              <w:rPr>
                <w:rFonts w:hAnsi="仿宋" w:cs="宋体" w:hint="eastAsia"/>
                <w:kern w:val="0"/>
                <w:sz w:val="24"/>
                <w:szCs w:val="24"/>
              </w:rPr>
              <w:t>企业应当采取运输安全管理措施，防止在运输过程中发生医用氧盗抢、遗失、调换等事故。</w:t>
            </w: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4D063E" w:rsidRPr="00FA2D9C" w:rsidRDefault="004D063E" w:rsidP="00171F4A">
            <w:pPr>
              <w:widowControl/>
              <w:adjustRightInd w:val="0"/>
              <w:snapToGrid w:val="0"/>
              <w:jc w:val="center"/>
              <w:rPr>
                <w:rFonts w:hAnsi="仿宋" w:cs="宋体"/>
                <w:kern w:val="0"/>
                <w:sz w:val="24"/>
                <w:szCs w:val="24"/>
              </w:rPr>
            </w:pPr>
          </w:p>
        </w:tc>
      </w:tr>
      <w:tr w:rsidR="00FA2D9C" w:rsidRPr="00FA2D9C" w:rsidTr="004D063E">
        <w:trPr>
          <w:trHeight w:val="737"/>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lastRenderedPageBreak/>
              <w:t>112</w:t>
            </w:r>
          </w:p>
        </w:tc>
        <w:tc>
          <w:tcPr>
            <w:tcW w:w="1500" w:type="dxa"/>
            <w:vMerge w:val="restart"/>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售后管理</w:t>
            </w: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企业应当协助医用</w:t>
            </w:r>
            <w:proofErr w:type="gramStart"/>
            <w:r w:rsidRPr="00FA2D9C">
              <w:rPr>
                <w:rFonts w:hAnsi="仿宋" w:cs="宋体" w:hint="eastAsia"/>
                <w:kern w:val="0"/>
                <w:sz w:val="24"/>
                <w:szCs w:val="24"/>
              </w:rPr>
              <w:t>氧生产</w:t>
            </w:r>
            <w:proofErr w:type="gramEnd"/>
            <w:r w:rsidRPr="00FA2D9C">
              <w:rPr>
                <w:rFonts w:hAnsi="仿宋" w:cs="宋体" w:hint="eastAsia"/>
                <w:kern w:val="0"/>
                <w:sz w:val="24"/>
                <w:szCs w:val="24"/>
              </w:rPr>
              <w:t>企业履行召回义务，按照召回计划的要求及时传达、反馈医用氧召回信息，控制和收回存在安全隐患的医用氧，并建立医用氧召回记录。</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kern w:val="0"/>
                <w:sz w:val="24"/>
                <w:szCs w:val="24"/>
              </w:rPr>
            </w:pPr>
          </w:p>
        </w:tc>
      </w:tr>
      <w:tr w:rsidR="00FA2D9C" w:rsidRPr="00FA2D9C" w:rsidTr="004D063E">
        <w:trPr>
          <w:trHeight w:val="737"/>
        </w:trPr>
        <w:tc>
          <w:tcPr>
            <w:tcW w:w="821" w:type="dxa"/>
            <w:shd w:val="clear" w:color="auto" w:fill="auto"/>
            <w:vAlign w:val="center"/>
            <w:hideMark/>
          </w:tcPr>
          <w:p w:rsidR="00FA2D9C" w:rsidRPr="00FA2D9C" w:rsidRDefault="00FA2D9C" w:rsidP="00171F4A">
            <w:pPr>
              <w:widowControl/>
              <w:adjustRightInd w:val="0"/>
              <w:snapToGrid w:val="0"/>
              <w:jc w:val="center"/>
              <w:rPr>
                <w:rFonts w:hAnsi="仿宋" w:cs="宋体"/>
                <w:b/>
                <w:bCs/>
                <w:kern w:val="0"/>
                <w:sz w:val="24"/>
                <w:szCs w:val="24"/>
              </w:rPr>
            </w:pPr>
            <w:r w:rsidRPr="00FA2D9C">
              <w:rPr>
                <w:rFonts w:hAnsi="仿宋" w:cs="宋体" w:hint="eastAsia"/>
                <w:b/>
                <w:bCs/>
                <w:kern w:val="0"/>
                <w:sz w:val="24"/>
                <w:szCs w:val="24"/>
              </w:rPr>
              <w:t>113</w:t>
            </w:r>
          </w:p>
        </w:tc>
        <w:tc>
          <w:tcPr>
            <w:tcW w:w="1500" w:type="dxa"/>
            <w:vMerge/>
            <w:vAlign w:val="center"/>
            <w:hideMark/>
          </w:tcPr>
          <w:p w:rsidR="00FA2D9C" w:rsidRPr="00FA2D9C" w:rsidRDefault="00FA2D9C" w:rsidP="00171F4A">
            <w:pPr>
              <w:widowControl/>
              <w:adjustRightInd w:val="0"/>
              <w:snapToGrid w:val="0"/>
              <w:jc w:val="center"/>
              <w:rPr>
                <w:rFonts w:hAnsi="仿宋" w:cs="宋体"/>
                <w:b/>
                <w:bCs/>
                <w:kern w:val="0"/>
                <w:sz w:val="24"/>
                <w:szCs w:val="24"/>
              </w:rPr>
            </w:pPr>
          </w:p>
        </w:tc>
        <w:tc>
          <w:tcPr>
            <w:tcW w:w="9176" w:type="dxa"/>
            <w:shd w:val="clear" w:color="auto" w:fill="auto"/>
            <w:vAlign w:val="center"/>
            <w:hideMark/>
          </w:tcPr>
          <w:p w:rsidR="00FA2D9C" w:rsidRPr="00FA2D9C" w:rsidRDefault="00FA2D9C" w:rsidP="00FA2D9C">
            <w:pPr>
              <w:widowControl/>
              <w:adjustRightInd w:val="0"/>
              <w:snapToGrid w:val="0"/>
              <w:rPr>
                <w:rFonts w:hAnsi="仿宋" w:cs="宋体"/>
                <w:kern w:val="0"/>
                <w:sz w:val="24"/>
                <w:szCs w:val="24"/>
              </w:rPr>
            </w:pPr>
            <w:r w:rsidRPr="00FA2D9C">
              <w:rPr>
                <w:rFonts w:hAnsi="仿宋" w:cs="宋体" w:hint="eastAsia"/>
                <w:kern w:val="0"/>
                <w:sz w:val="24"/>
                <w:szCs w:val="24"/>
              </w:rPr>
              <w:t>企业质量管理部门应当配备专职或者兼职人员，按照国家有关规定承担</w:t>
            </w:r>
            <w:r w:rsidRPr="00FA2D9C">
              <w:rPr>
                <w:rFonts w:ascii="宋体" w:eastAsia="宋体" w:hAnsi="宋体" w:cs="宋体" w:hint="eastAsia"/>
                <w:kern w:val="0"/>
                <w:sz w:val="24"/>
                <w:szCs w:val="24"/>
              </w:rPr>
              <w:t> </w:t>
            </w:r>
            <w:r w:rsidRPr="00FA2D9C">
              <w:rPr>
                <w:rFonts w:hAnsi="仿宋" w:cs="宋体" w:hint="eastAsia"/>
                <w:kern w:val="0"/>
                <w:sz w:val="24"/>
                <w:szCs w:val="24"/>
              </w:rPr>
              <w:t>医用氧不良反应监测和报告工作。</w:t>
            </w: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kern w:val="0"/>
                <w:sz w:val="24"/>
                <w:szCs w:val="24"/>
              </w:rPr>
            </w:pPr>
          </w:p>
        </w:tc>
        <w:tc>
          <w:tcPr>
            <w:tcW w:w="1276" w:type="dxa"/>
            <w:shd w:val="clear" w:color="auto" w:fill="auto"/>
            <w:vAlign w:val="center"/>
            <w:hideMark/>
          </w:tcPr>
          <w:p w:rsidR="00FA2D9C" w:rsidRPr="00FA2D9C" w:rsidRDefault="00FA2D9C" w:rsidP="00171F4A">
            <w:pPr>
              <w:widowControl/>
              <w:adjustRightInd w:val="0"/>
              <w:snapToGrid w:val="0"/>
              <w:jc w:val="center"/>
              <w:rPr>
                <w:rFonts w:hAnsi="仿宋" w:cs="宋体"/>
                <w:kern w:val="0"/>
                <w:sz w:val="24"/>
                <w:szCs w:val="24"/>
              </w:rPr>
            </w:pPr>
          </w:p>
        </w:tc>
      </w:tr>
      <w:bookmarkEnd w:id="0"/>
    </w:tbl>
    <w:p w:rsidR="002C5D2D" w:rsidRPr="00485A20" w:rsidRDefault="002C5D2D" w:rsidP="00464C6A">
      <w:pPr>
        <w:adjustRightInd w:val="0"/>
        <w:snapToGrid w:val="0"/>
        <w:spacing w:line="100" w:lineRule="exact"/>
        <w:rPr>
          <w:sz w:val="21"/>
          <w:szCs w:val="21"/>
        </w:rPr>
      </w:pPr>
    </w:p>
    <w:sectPr w:rsidR="002C5D2D" w:rsidRPr="00485A20" w:rsidSect="00B7227F">
      <w:footerReference w:type="even" r:id="rId9"/>
      <w:footerReference w:type="default" r:id="rId10"/>
      <w:pgSz w:w="16838" w:h="11906" w:orient="landscape" w:code="9"/>
      <w:pgMar w:top="1531" w:right="2098" w:bottom="1531" w:left="1985" w:header="851" w:footer="1531" w:gutter="0"/>
      <w:cols w:space="425"/>
      <w:docGrid w:linePitch="577"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8A2" w:rsidRDefault="00CE78A2">
      <w:r>
        <w:separator/>
      </w:r>
    </w:p>
  </w:endnote>
  <w:endnote w:type="continuationSeparator" w:id="0">
    <w:p w:rsidR="00CE78A2" w:rsidRDefault="00CE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仿宋简体">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757" w:rsidRPr="0014185F" w:rsidRDefault="00BE6757" w:rsidP="0014185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757" w:rsidRPr="0014185F" w:rsidRDefault="00BE6757" w:rsidP="001418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8A2" w:rsidRDefault="00CE78A2">
      <w:r>
        <w:separator/>
      </w:r>
    </w:p>
  </w:footnote>
  <w:footnote w:type="continuationSeparator" w:id="0">
    <w:p w:rsidR="00CE78A2" w:rsidRDefault="00CE7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none"/>
      <w:suff w:val="nothing"/>
      <w:lvlText w:val="%1"/>
      <w:lvlJc w:val="left"/>
      <w:rPr>
        <w:rFonts w:ascii="Times New Roman" w:hAnsi="Times New Roman" w:cs="Times New Roman" w:hint="default"/>
        <w:b/>
        <w:i w:val="0"/>
        <w:sz w:val="21"/>
      </w:rPr>
    </w:lvl>
    <w:lvl w:ilvl="1">
      <w:start w:val="1"/>
      <w:numFmt w:val="decimal"/>
      <w:suff w:val="nothing"/>
      <w:lvlText w:val="%1%2　"/>
      <w:lvlJc w:val="left"/>
      <w:rPr>
        <w:rFonts w:ascii="黑体" w:eastAsia="黑体" w:hAnsi="Times New Roman" w:cs="Times New Roman" w:hint="eastAsia"/>
        <w:b w:val="0"/>
        <w:i w:val="0"/>
        <w:sz w:val="21"/>
      </w:rPr>
    </w:lvl>
    <w:lvl w:ilvl="2">
      <w:start w:val="1"/>
      <w:numFmt w:val="decimal"/>
      <w:pStyle w:val="a"/>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56"/>
  <w:drawingGridVerticalSpacing w:val="57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D7"/>
    <w:rsid w:val="00002D34"/>
    <w:rsid w:val="000120BC"/>
    <w:rsid w:val="00013F75"/>
    <w:rsid w:val="00014429"/>
    <w:rsid w:val="00015917"/>
    <w:rsid w:val="00040A5B"/>
    <w:rsid w:val="00041F44"/>
    <w:rsid w:val="0004724F"/>
    <w:rsid w:val="00050B25"/>
    <w:rsid w:val="00053A2E"/>
    <w:rsid w:val="00057CFE"/>
    <w:rsid w:val="000637D1"/>
    <w:rsid w:val="000658AA"/>
    <w:rsid w:val="0007041A"/>
    <w:rsid w:val="0007653D"/>
    <w:rsid w:val="000856E5"/>
    <w:rsid w:val="000942A5"/>
    <w:rsid w:val="00096631"/>
    <w:rsid w:val="000A5804"/>
    <w:rsid w:val="000C0A5A"/>
    <w:rsid w:val="000C0AA3"/>
    <w:rsid w:val="000C6EBB"/>
    <w:rsid w:val="000D1287"/>
    <w:rsid w:val="000D365E"/>
    <w:rsid w:val="000F097E"/>
    <w:rsid w:val="000F36B4"/>
    <w:rsid w:val="000F6E1A"/>
    <w:rsid w:val="00105593"/>
    <w:rsid w:val="0011399C"/>
    <w:rsid w:val="00122BC4"/>
    <w:rsid w:val="00124E49"/>
    <w:rsid w:val="00125B23"/>
    <w:rsid w:val="0014185F"/>
    <w:rsid w:val="00142597"/>
    <w:rsid w:val="00156522"/>
    <w:rsid w:val="0016475D"/>
    <w:rsid w:val="00167CEB"/>
    <w:rsid w:val="00171F4A"/>
    <w:rsid w:val="00177370"/>
    <w:rsid w:val="001A356E"/>
    <w:rsid w:val="001C115D"/>
    <w:rsid w:val="001C752F"/>
    <w:rsid w:val="001D00EB"/>
    <w:rsid w:val="001D6E1E"/>
    <w:rsid w:val="001E24FB"/>
    <w:rsid w:val="001F1B20"/>
    <w:rsid w:val="00205343"/>
    <w:rsid w:val="00233295"/>
    <w:rsid w:val="00240EF0"/>
    <w:rsid w:val="002467AB"/>
    <w:rsid w:val="0025188F"/>
    <w:rsid w:val="002667A0"/>
    <w:rsid w:val="00271286"/>
    <w:rsid w:val="00271ADF"/>
    <w:rsid w:val="00271C27"/>
    <w:rsid w:val="00271DA0"/>
    <w:rsid w:val="002732C2"/>
    <w:rsid w:val="002B2CDF"/>
    <w:rsid w:val="002C1E89"/>
    <w:rsid w:val="002C1F4F"/>
    <w:rsid w:val="002C2CFC"/>
    <w:rsid w:val="002C5521"/>
    <w:rsid w:val="002C5D2D"/>
    <w:rsid w:val="002D6696"/>
    <w:rsid w:val="002E1251"/>
    <w:rsid w:val="002E6E18"/>
    <w:rsid w:val="002E7779"/>
    <w:rsid w:val="003234E3"/>
    <w:rsid w:val="00327042"/>
    <w:rsid w:val="003371FF"/>
    <w:rsid w:val="00337CCC"/>
    <w:rsid w:val="00343473"/>
    <w:rsid w:val="00345A68"/>
    <w:rsid w:val="00345B3C"/>
    <w:rsid w:val="003522A1"/>
    <w:rsid w:val="003524A8"/>
    <w:rsid w:val="00357826"/>
    <w:rsid w:val="00365AD4"/>
    <w:rsid w:val="00372450"/>
    <w:rsid w:val="00381747"/>
    <w:rsid w:val="003830ED"/>
    <w:rsid w:val="003A1984"/>
    <w:rsid w:val="003A33B2"/>
    <w:rsid w:val="003B6FE3"/>
    <w:rsid w:val="003C272F"/>
    <w:rsid w:val="003D245A"/>
    <w:rsid w:val="003E3327"/>
    <w:rsid w:val="004208AE"/>
    <w:rsid w:val="004306E2"/>
    <w:rsid w:val="004334C8"/>
    <w:rsid w:val="0043462F"/>
    <w:rsid w:val="00446B3F"/>
    <w:rsid w:val="00451D1D"/>
    <w:rsid w:val="00453D76"/>
    <w:rsid w:val="00464C6A"/>
    <w:rsid w:val="00466761"/>
    <w:rsid w:val="00466B09"/>
    <w:rsid w:val="00477EA0"/>
    <w:rsid w:val="00480F7C"/>
    <w:rsid w:val="004838EA"/>
    <w:rsid w:val="00485A20"/>
    <w:rsid w:val="004929AE"/>
    <w:rsid w:val="004951E7"/>
    <w:rsid w:val="004A4AE8"/>
    <w:rsid w:val="004B431B"/>
    <w:rsid w:val="004B4A95"/>
    <w:rsid w:val="004C3740"/>
    <w:rsid w:val="004D063E"/>
    <w:rsid w:val="004E098B"/>
    <w:rsid w:val="00506520"/>
    <w:rsid w:val="005106F5"/>
    <w:rsid w:val="005112F9"/>
    <w:rsid w:val="005114BF"/>
    <w:rsid w:val="00515524"/>
    <w:rsid w:val="005162B8"/>
    <w:rsid w:val="00526500"/>
    <w:rsid w:val="00532C9B"/>
    <w:rsid w:val="00537601"/>
    <w:rsid w:val="0054233A"/>
    <w:rsid w:val="00571169"/>
    <w:rsid w:val="00576141"/>
    <w:rsid w:val="005913B7"/>
    <w:rsid w:val="005915C9"/>
    <w:rsid w:val="005A1BCF"/>
    <w:rsid w:val="005A1E97"/>
    <w:rsid w:val="005A40EC"/>
    <w:rsid w:val="005A72DF"/>
    <w:rsid w:val="005B2290"/>
    <w:rsid w:val="005C457C"/>
    <w:rsid w:val="005D11E8"/>
    <w:rsid w:val="005D6155"/>
    <w:rsid w:val="005F370A"/>
    <w:rsid w:val="00600A22"/>
    <w:rsid w:val="0060307D"/>
    <w:rsid w:val="00605A63"/>
    <w:rsid w:val="00607864"/>
    <w:rsid w:val="00610090"/>
    <w:rsid w:val="006105A0"/>
    <w:rsid w:val="00610BDB"/>
    <w:rsid w:val="006143EE"/>
    <w:rsid w:val="00614F35"/>
    <w:rsid w:val="006545FA"/>
    <w:rsid w:val="00667C74"/>
    <w:rsid w:val="00683F93"/>
    <w:rsid w:val="00684F98"/>
    <w:rsid w:val="006855B0"/>
    <w:rsid w:val="006A0DFF"/>
    <w:rsid w:val="006A5CAA"/>
    <w:rsid w:val="006D33A0"/>
    <w:rsid w:val="006E0D86"/>
    <w:rsid w:val="006E48EB"/>
    <w:rsid w:val="006E5F30"/>
    <w:rsid w:val="006E7E3E"/>
    <w:rsid w:val="006F174A"/>
    <w:rsid w:val="006F1A1F"/>
    <w:rsid w:val="006F4D0E"/>
    <w:rsid w:val="00702B62"/>
    <w:rsid w:val="00703F89"/>
    <w:rsid w:val="007075BB"/>
    <w:rsid w:val="0070767F"/>
    <w:rsid w:val="00711371"/>
    <w:rsid w:val="007132F3"/>
    <w:rsid w:val="00713C16"/>
    <w:rsid w:val="0071407C"/>
    <w:rsid w:val="00715278"/>
    <w:rsid w:val="00732325"/>
    <w:rsid w:val="00744D91"/>
    <w:rsid w:val="00773038"/>
    <w:rsid w:val="00773EEE"/>
    <w:rsid w:val="007764C1"/>
    <w:rsid w:val="007B250C"/>
    <w:rsid w:val="007C1694"/>
    <w:rsid w:val="007E326D"/>
    <w:rsid w:val="007E3767"/>
    <w:rsid w:val="007E66A7"/>
    <w:rsid w:val="00802C85"/>
    <w:rsid w:val="008033A4"/>
    <w:rsid w:val="00815B3E"/>
    <w:rsid w:val="00816171"/>
    <w:rsid w:val="008218B1"/>
    <w:rsid w:val="00825D78"/>
    <w:rsid w:val="00840933"/>
    <w:rsid w:val="00844D4C"/>
    <w:rsid w:val="00865E78"/>
    <w:rsid w:val="00875DCD"/>
    <w:rsid w:val="008838DC"/>
    <w:rsid w:val="00885AAA"/>
    <w:rsid w:val="008C214F"/>
    <w:rsid w:val="008C426F"/>
    <w:rsid w:val="008E372A"/>
    <w:rsid w:val="008E5BBA"/>
    <w:rsid w:val="008F6D5E"/>
    <w:rsid w:val="00904846"/>
    <w:rsid w:val="00906377"/>
    <w:rsid w:val="0090751B"/>
    <w:rsid w:val="00907CC3"/>
    <w:rsid w:val="009158D5"/>
    <w:rsid w:val="009267BE"/>
    <w:rsid w:val="00927213"/>
    <w:rsid w:val="00935EF7"/>
    <w:rsid w:val="00945FA2"/>
    <w:rsid w:val="009562CA"/>
    <w:rsid w:val="00967DA3"/>
    <w:rsid w:val="00975AC0"/>
    <w:rsid w:val="00975C7F"/>
    <w:rsid w:val="009812F1"/>
    <w:rsid w:val="009C7DC6"/>
    <w:rsid w:val="009D635D"/>
    <w:rsid w:val="009F016C"/>
    <w:rsid w:val="00A167D1"/>
    <w:rsid w:val="00A21995"/>
    <w:rsid w:val="00A272E1"/>
    <w:rsid w:val="00A4381F"/>
    <w:rsid w:val="00A43DD5"/>
    <w:rsid w:val="00A441EA"/>
    <w:rsid w:val="00A52D86"/>
    <w:rsid w:val="00AA1BC7"/>
    <w:rsid w:val="00AB00E6"/>
    <w:rsid w:val="00AB388E"/>
    <w:rsid w:val="00AB3D19"/>
    <w:rsid w:val="00AE59D1"/>
    <w:rsid w:val="00B019BF"/>
    <w:rsid w:val="00B06B4B"/>
    <w:rsid w:val="00B06DD5"/>
    <w:rsid w:val="00B10322"/>
    <w:rsid w:val="00B106E1"/>
    <w:rsid w:val="00B463FA"/>
    <w:rsid w:val="00B51267"/>
    <w:rsid w:val="00B5677D"/>
    <w:rsid w:val="00B6206D"/>
    <w:rsid w:val="00B7227F"/>
    <w:rsid w:val="00B7552F"/>
    <w:rsid w:val="00B8075C"/>
    <w:rsid w:val="00B80B66"/>
    <w:rsid w:val="00BC17B1"/>
    <w:rsid w:val="00BE5F17"/>
    <w:rsid w:val="00BE6757"/>
    <w:rsid w:val="00BF6AEA"/>
    <w:rsid w:val="00C123A1"/>
    <w:rsid w:val="00C14B98"/>
    <w:rsid w:val="00C15215"/>
    <w:rsid w:val="00C23338"/>
    <w:rsid w:val="00C30697"/>
    <w:rsid w:val="00C321EC"/>
    <w:rsid w:val="00C65EB5"/>
    <w:rsid w:val="00C66DC2"/>
    <w:rsid w:val="00C83CD6"/>
    <w:rsid w:val="00C85DD7"/>
    <w:rsid w:val="00C874D6"/>
    <w:rsid w:val="00C97F86"/>
    <w:rsid w:val="00CA2843"/>
    <w:rsid w:val="00CA4D85"/>
    <w:rsid w:val="00CA5120"/>
    <w:rsid w:val="00CB0DF4"/>
    <w:rsid w:val="00CB49F2"/>
    <w:rsid w:val="00CB50A8"/>
    <w:rsid w:val="00CB758D"/>
    <w:rsid w:val="00CC429E"/>
    <w:rsid w:val="00CC6F0C"/>
    <w:rsid w:val="00CE5D42"/>
    <w:rsid w:val="00CE78A2"/>
    <w:rsid w:val="00CF42B4"/>
    <w:rsid w:val="00D10907"/>
    <w:rsid w:val="00D12A5D"/>
    <w:rsid w:val="00D1606E"/>
    <w:rsid w:val="00D24FC7"/>
    <w:rsid w:val="00D33376"/>
    <w:rsid w:val="00D33FBD"/>
    <w:rsid w:val="00D4177C"/>
    <w:rsid w:val="00D43F09"/>
    <w:rsid w:val="00D57328"/>
    <w:rsid w:val="00D67CF4"/>
    <w:rsid w:val="00D7062B"/>
    <w:rsid w:val="00D93F78"/>
    <w:rsid w:val="00DA0E82"/>
    <w:rsid w:val="00DA3E36"/>
    <w:rsid w:val="00DA7135"/>
    <w:rsid w:val="00DB0483"/>
    <w:rsid w:val="00DC609E"/>
    <w:rsid w:val="00DD2D92"/>
    <w:rsid w:val="00DD50AD"/>
    <w:rsid w:val="00DF76AB"/>
    <w:rsid w:val="00E00D90"/>
    <w:rsid w:val="00E01767"/>
    <w:rsid w:val="00E01A4A"/>
    <w:rsid w:val="00E07DF0"/>
    <w:rsid w:val="00E12346"/>
    <w:rsid w:val="00E21DC9"/>
    <w:rsid w:val="00E25F35"/>
    <w:rsid w:val="00E402D6"/>
    <w:rsid w:val="00E470C5"/>
    <w:rsid w:val="00E47277"/>
    <w:rsid w:val="00E50092"/>
    <w:rsid w:val="00E52FB6"/>
    <w:rsid w:val="00E56A73"/>
    <w:rsid w:val="00E62AA1"/>
    <w:rsid w:val="00E77DE3"/>
    <w:rsid w:val="00E824EA"/>
    <w:rsid w:val="00E82B33"/>
    <w:rsid w:val="00E85ACB"/>
    <w:rsid w:val="00E87768"/>
    <w:rsid w:val="00E94233"/>
    <w:rsid w:val="00E9700E"/>
    <w:rsid w:val="00EA6085"/>
    <w:rsid w:val="00ED39F7"/>
    <w:rsid w:val="00F01A4D"/>
    <w:rsid w:val="00F02525"/>
    <w:rsid w:val="00F06EE9"/>
    <w:rsid w:val="00F32B58"/>
    <w:rsid w:val="00F34104"/>
    <w:rsid w:val="00F4643D"/>
    <w:rsid w:val="00F5736B"/>
    <w:rsid w:val="00F616BE"/>
    <w:rsid w:val="00F73831"/>
    <w:rsid w:val="00F751E2"/>
    <w:rsid w:val="00F90858"/>
    <w:rsid w:val="00F978FF"/>
    <w:rsid w:val="00FA2D9C"/>
    <w:rsid w:val="00FE6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macro" w:uiPriority="0"/>
    <w:lsdException w:name="List 5"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F42B4"/>
    <w:pPr>
      <w:widowControl w:val="0"/>
      <w:jc w:val="both"/>
    </w:pPr>
    <w:rPr>
      <w:rFonts w:ascii="仿宋" w:eastAsia="仿宋" w:hAnsi="Times New Roman"/>
      <w:kern w:val="2"/>
      <w:sz w:val="32"/>
    </w:rPr>
  </w:style>
  <w:style w:type="paragraph" w:styleId="1">
    <w:name w:val="heading 1"/>
    <w:basedOn w:val="a0"/>
    <w:next w:val="a0"/>
    <w:link w:val="1Char"/>
    <w:uiPriority w:val="9"/>
    <w:qFormat/>
    <w:rsid w:val="005A1E97"/>
    <w:pPr>
      <w:spacing w:before="100" w:beforeAutospacing="1" w:after="100" w:afterAutospacing="1"/>
      <w:jc w:val="left"/>
      <w:outlineLvl w:val="0"/>
    </w:pPr>
    <w:rPr>
      <w:rFonts w:ascii="宋体" w:eastAsia="宋体" w:hAnsi="宋体" w:hint="eastAsia"/>
      <w:b/>
      <w:kern w:val="44"/>
      <w:sz w:val="48"/>
      <w:szCs w:val="48"/>
    </w:rPr>
  </w:style>
  <w:style w:type="paragraph" w:styleId="3">
    <w:name w:val="heading 3"/>
    <w:basedOn w:val="a0"/>
    <w:next w:val="a0"/>
    <w:link w:val="3Char"/>
    <w:uiPriority w:val="9"/>
    <w:semiHidden/>
    <w:unhideWhenUsed/>
    <w:qFormat/>
    <w:rsid w:val="00B51267"/>
    <w:pPr>
      <w:keepNext/>
      <w:keepLines/>
      <w:spacing w:before="260" w:after="260" w:line="416" w:lineRule="auto"/>
      <w:outlineLvl w:val="2"/>
    </w:pPr>
    <w:rPr>
      <w:b/>
      <w:bCs/>
      <w:szCs w:val="32"/>
    </w:rPr>
  </w:style>
  <w:style w:type="paragraph" w:styleId="9">
    <w:name w:val="heading 9"/>
    <w:basedOn w:val="a0"/>
    <w:next w:val="a0"/>
    <w:link w:val="9Char"/>
    <w:qFormat/>
    <w:rsid w:val="00345A68"/>
    <w:pPr>
      <w:keepNext/>
      <w:keepLines/>
      <w:spacing w:before="240" w:after="64" w:line="317" w:lineRule="auto"/>
      <w:outlineLvl w:val="8"/>
    </w:pPr>
    <w:rPr>
      <w:rFonts w:ascii="Arial" w:eastAsia="黑体" w:hAnsi="Arial"/>
      <w:kern w:val="0"/>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qFormat/>
    <w:rsid w:val="00B6206D"/>
    <w:pPr>
      <w:tabs>
        <w:tab w:val="center" w:pos="4153"/>
        <w:tab w:val="right" w:pos="8306"/>
      </w:tabs>
      <w:snapToGrid w:val="0"/>
      <w:jc w:val="left"/>
    </w:pPr>
    <w:rPr>
      <w:rFonts w:hAnsi="Calibri"/>
      <w:sz w:val="18"/>
      <w:szCs w:val="24"/>
    </w:rPr>
  </w:style>
  <w:style w:type="character" w:customStyle="1" w:styleId="Char">
    <w:name w:val="页脚 Char"/>
    <w:link w:val="a4"/>
    <w:uiPriority w:val="99"/>
    <w:qFormat/>
    <w:rsid w:val="00B6206D"/>
    <w:rPr>
      <w:rFonts w:ascii="仿宋" w:eastAsia="仿宋"/>
      <w:sz w:val="18"/>
      <w:szCs w:val="24"/>
    </w:rPr>
  </w:style>
  <w:style w:type="paragraph" w:styleId="a5">
    <w:name w:val="header"/>
    <w:basedOn w:val="a0"/>
    <w:link w:val="Char0"/>
    <w:uiPriority w:val="99"/>
    <w:qFormat/>
    <w:rsid w:val="00B6206D"/>
    <w:pPr>
      <w:pBdr>
        <w:top w:val="none" w:sz="0" w:space="1" w:color="auto"/>
        <w:left w:val="none" w:sz="0" w:space="4" w:color="auto"/>
        <w:bottom w:val="none" w:sz="0" w:space="1" w:color="auto"/>
        <w:right w:val="none" w:sz="0" w:space="4" w:color="auto"/>
      </w:pBdr>
      <w:tabs>
        <w:tab w:val="center" w:pos="4153"/>
        <w:tab w:val="right" w:pos="8306"/>
      </w:tabs>
      <w:snapToGrid w:val="0"/>
    </w:pPr>
    <w:rPr>
      <w:rFonts w:hAnsi="Calibri"/>
      <w:sz w:val="18"/>
      <w:szCs w:val="24"/>
    </w:rPr>
  </w:style>
  <w:style w:type="character" w:customStyle="1" w:styleId="Char0">
    <w:name w:val="页眉 Char"/>
    <w:link w:val="a5"/>
    <w:uiPriority w:val="99"/>
    <w:rsid w:val="00B6206D"/>
    <w:rPr>
      <w:rFonts w:ascii="仿宋" w:eastAsia="仿宋"/>
      <w:sz w:val="18"/>
      <w:szCs w:val="24"/>
    </w:rPr>
  </w:style>
  <w:style w:type="paragraph" w:customStyle="1" w:styleId="30">
    <w:name w:val="列出段落3"/>
    <w:basedOn w:val="a0"/>
    <w:uiPriority w:val="99"/>
    <w:unhideWhenUsed/>
    <w:qFormat/>
    <w:rsid w:val="00B6206D"/>
    <w:pPr>
      <w:ind w:firstLineChars="200" w:firstLine="420"/>
    </w:pPr>
    <w:rPr>
      <w:rFonts w:ascii="Calibri" w:eastAsia="宋体" w:hAnsi="Calibri" w:cs="宋体"/>
      <w:szCs w:val="24"/>
    </w:rPr>
  </w:style>
  <w:style w:type="paragraph" w:styleId="a6">
    <w:name w:val="Balloon Text"/>
    <w:basedOn w:val="a0"/>
    <w:link w:val="Char1"/>
    <w:uiPriority w:val="99"/>
    <w:unhideWhenUsed/>
    <w:rsid w:val="003E3327"/>
    <w:rPr>
      <w:sz w:val="18"/>
      <w:szCs w:val="18"/>
    </w:rPr>
  </w:style>
  <w:style w:type="character" w:customStyle="1" w:styleId="Char1">
    <w:name w:val="批注框文本 Char"/>
    <w:link w:val="a6"/>
    <w:uiPriority w:val="99"/>
    <w:rsid w:val="003E3327"/>
    <w:rPr>
      <w:rFonts w:ascii="Times New Roman" w:eastAsia="仿宋_GB2312" w:hAnsi="Times New Roman" w:cs="Times New Roman"/>
      <w:sz w:val="18"/>
      <w:szCs w:val="18"/>
    </w:rPr>
  </w:style>
  <w:style w:type="character" w:styleId="a7">
    <w:name w:val="Hyperlink"/>
    <w:uiPriority w:val="99"/>
    <w:unhideWhenUsed/>
    <w:rsid w:val="00CF42B4"/>
    <w:rPr>
      <w:color w:val="0000FF"/>
      <w:u w:val="single"/>
    </w:rPr>
  </w:style>
  <w:style w:type="paragraph" w:styleId="a8">
    <w:name w:val="List Paragraph"/>
    <w:basedOn w:val="a0"/>
    <w:qFormat/>
    <w:rsid w:val="00124E49"/>
    <w:pPr>
      <w:ind w:firstLineChars="200" w:firstLine="420"/>
    </w:pPr>
    <w:rPr>
      <w:rFonts w:asciiTheme="minorHAnsi" w:eastAsiaTheme="minorEastAsia" w:hAnsiTheme="minorHAnsi" w:cstheme="minorBidi"/>
      <w:sz w:val="21"/>
      <w:szCs w:val="22"/>
    </w:rPr>
  </w:style>
  <w:style w:type="table" w:styleId="a9">
    <w:name w:val="Table Grid"/>
    <w:basedOn w:val="a2"/>
    <w:qFormat/>
    <w:rsid w:val="00124E49"/>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0"/>
    <w:link w:val="Char2"/>
    <w:unhideWhenUsed/>
    <w:rsid w:val="00C23338"/>
    <w:rPr>
      <w:rFonts w:ascii="宋体" w:eastAsia="宋体" w:hAnsi="Courier New" w:cs="Courier New"/>
      <w:sz w:val="21"/>
      <w:szCs w:val="21"/>
    </w:rPr>
  </w:style>
  <w:style w:type="character" w:customStyle="1" w:styleId="Char2">
    <w:name w:val="纯文本 Char"/>
    <w:basedOn w:val="a1"/>
    <w:link w:val="aa"/>
    <w:rsid w:val="00C23338"/>
    <w:rPr>
      <w:rFonts w:ascii="宋体" w:hAnsi="Courier New" w:cs="Courier New"/>
      <w:kern w:val="2"/>
      <w:sz w:val="21"/>
      <w:szCs w:val="21"/>
    </w:rPr>
  </w:style>
  <w:style w:type="character" w:customStyle="1" w:styleId="1Char">
    <w:name w:val="标题 1 Char"/>
    <w:basedOn w:val="a1"/>
    <w:link w:val="1"/>
    <w:uiPriority w:val="9"/>
    <w:rsid w:val="005A1E97"/>
    <w:rPr>
      <w:rFonts w:ascii="宋体" w:hAnsi="宋体"/>
      <w:b/>
      <w:kern w:val="44"/>
      <w:sz w:val="48"/>
      <w:szCs w:val="48"/>
    </w:rPr>
  </w:style>
  <w:style w:type="paragraph" w:styleId="ab">
    <w:name w:val="Title"/>
    <w:basedOn w:val="a0"/>
    <w:next w:val="a0"/>
    <w:link w:val="Char3"/>
    <w:qFormat/>
    <w:rsid w:val="00B463FA"/>
    <w:pPr>
      <w:spacing w:before="240" w:after="60"/>
      <w:jc w:val="center"/>
      <w:outlineLvl w:val="0"/>
    </w:pPr>
    <w:rPr>
      <w:rFonts w:ascii="Cambria" w:eastAsia="宋体" w:hAnsi="Cambria"/>
      <w:b/>
      <w:bCs/>
      <w:szCs w:val="32"/>
    </w:rPr>
  </w:style>
  <w:style w:type="character" w:customStyle="1" w:styleId="Char3">
    <w:name w:val="标题 Char"/>
    <w:basedOn w:val="a1"/>
    <w:link w:val="ab"/>
    <w:qFormat/>
    <w:rsid w:val="00B463FA"/>
    <w:rPr>
      <w:rFonts w:ascii="Cambria" w:hAnsi="Cambria"/>
      <w:b/>
      <w:bCs/>
      <w:kern w:val="2"/>
      <w:sz w:val="32"/>
      <w:szCs w:val="32"/>
    </w:rPr>
  </w:style>
  <w:style w:type="character" w:customStyle="1" w:styleId="smallfont1">
    <w:name w:val="smallfont1"/>
    <w:qFormat/>
    <w:rsid w:val="004838EA"/>
    <w:rPr>
      <w:rFonts w:ascii="Times New Roman" w:eastAsia="宋体" w:hAnsi="Times New Roman" w:cs="Times New Roman"/>
      <w:sz w:val="18"/>
      <w:szCs w:val="18"/>
    </w:rPr>
  </w:style>
  <w:style w:type="character" w:customStyle="1" w:styleId="3Char">
    <w:name w:val="标题 3 Char"/>
    <w:basedOn w:val="a1"/>
    <w:link w:val="3"/>
    <w:uiPriority w:val="9"/>
    <w:semiHidden/>
    <w:rsid w:val="00B51267"/>
    <w:rPr>
      <w:rFonts w:ascii="仿宋" w:eastAsia="仿宋" w:hAnsi="Times New Roman"/>
      <w:b/>
      <w:bCs/>
      <w:kern w:val="2"/>
      <w:sz w:val="32"/>
      <w:szCs w:val="32"/>
    </w:rPr>
  </w:style>
  <w:style w:type="paragraph" w:styleId="ac">
    <w:name w:val="Date"/>
    <w:basedOn w:val="a0"/>
    <w:next w:val="a0"/>
    <w:link w:val="Char4"/>
    <w:unhideWhenUsed/>
    <w:rsid w:val="00B51267"/>
    <w:pPr>
      <w:ind w:leftChars="2500" w:left="100"/>
    </w:pPr>
  </w:style>
  <w:style w:type="character" w:customStyle="1" w:styleId="Char4">
    <w:name w:val="日期 Char"/>
    <w:basedOn w:val="a1"/>
    <w:link w:val="ac"/>
    <w:rsid w:val="00B51267"/>
    <w:rPr>
      <w:rFonts w:ascii="仿宋" w:eastAsia="仿宋" w:hAnsi="Times New Roman"/>
      <w:kern w:val="2"/>
      <w:sz w:val="32"/>
    </w:rPr>
  </w:style>
  <w:style w:type="character" w:customStyle="1" w:styleId="9Char">
    <w:name w:val="标题 9 Char"/>
    <w:basedOn w:val="a1"/>
    <w:link w:val="9"/>
    <w:rsid w:val="00345A68"/>
    <w:rPr>
      <w:rFonts w:ascii="Arial" w:eastAsia="黑体" w:hAnsi="Arial"/>
      <w:sz w:val="21"/>
    </w:rPr>
  </w:style>
  <w:style w:type="numbering" w:customStyle="1" w:styleId="10">
    <w:name w:val="无列表1"/>
    <w:next w:val="a3"/>
    <w:uiPriority w:val="99"/>
    <w:semiHidden/>
    <w:unhideWhenUsed/>
    <w:rsid w:val="00345A68"/>
  </w:style>
  <w:style w:type="numbering" w:customStyle="1" w:styleId="11">
    <w:name w:val="无列表11"/>
    <w:next w:val="a3"/>
    <w:uiPriority w:val="99"/>
    <w:semiHidden/>
    <w:unhideWhenUsed/>
    <w:rsid w:val="00345A68"/>
  </w:style>
  <w:style w:type="character" w:styleId="ad">
    <w:name w:val="FollowedHyperlink"/>
    <w:uiPriority w:val="99"/>
    <w:unhideWhenUsed/>
    <w:rsid w:val="00345A68"/>
    <w:rPr>
      <w:color w:val="800080"/>
      <w:u w:val="single"/>
    </w:rPr>
  </w:style>
  <w:style w:type="paragraph" w:customStyle="1" w:styleId="xl244">
    <w:name w:val="xl244"/>
    <w:basedOn w:val="a0"/>
    <w:uiPriority w:val="99"/>
    <w:rsid w:val="00345A68"/>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246">
    <w:name w:val="xl246"/>
    <w:basedOn w:val="a0"/>
    <w:uiPriority w:val="99"/>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47">
    <w:name w:val="xl247"/>
    <w:basedOn w:val="a0"/>
    <w:uiPriority w:val="99"/>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248">
    <w:name w:val="xl248"/>
    <w:basedOn w:val="a0"/>
    <w:uiPriority w:val="99"/>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249">
    <w:name w:val="xl249"/>
    <w:basedOn w:val="a0"/>
    <w:uiPriority w:val="99"/>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50">
    <w:name w:val="xl250"/>
    <w:basedOn w:val="a0"/>
    <w:uiPriority w:val="99"/>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51">
    <w:name w:val="xl251"/>
    <w:basedOn w:val="a0"/>
    <w:uiPriority w:val="99"/>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52">
    <w:name w:val="xl252"/>
    <w:basedOn w:val="a0"/>
    <w:uiPriority w:val="99"/>
    <w:rsid w:val="00345A6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53">
    <w:name w:val="xl253"/>
    <w:basedOn w:val="a0"/>
    <w:uiPriority w:val="99"/>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54">
    <w:name w:val="xl254"/>
    <w:basedOn w:val="a0"/>
    <w:uiPriority w:val="99"/>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255">
    <w:name w:val="xl255"/>
    <w:basedOn w:val="a0"/>
    <w:uiPriority w:val="99"/>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245">
    <w:name w:val="xl245"/>
    <w:basedOn w:val="a0"/>
    <w:uiPriority w:val="99"/>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font5">
    <w:name w:val="font5"/>
    <w:basedOn w:val="a0"/>
    <w:rsid w:val="00345A68"/>
    <w:pPr>
      <w:widowControl/>
      <w:spacing w:before="100" w:beforeAutospacing="1" w:after="100" w:afterAutospacing="1"/>
      <w:jc w:val="left"/>
    </w:pPr>
    <w:rPr>
      <w:rFonts w:ascii="宋体" w:eastAsia="宋体" w:hAnsi="宋体" w:cs="宋体"/>
      <w:kern w:val="0"/>
      <w:sz w:val="18"/>
      <w:szCs w:val="18"/>
    </w:rPr>
  </w:style>
  <w:style w:type="paragraph" w:customStyle="1" w:styleId="xl243">
    <w:name w:val="xl243"/>
    <w:basedOn w:val="a0"/>
    <w:uiPriority w:val="99"/>
    <w:rsid w:val="00345A68"/>
    <w:pPr>
      <w:widowControl/>
      <w:spacing w:before="100" w:beforeAutospacing="1" w:after="100" w:afterAutospacing="1"/>
      <w:jc w:val="center"/>
      <w:textAlignment w:val="center"/>
    </w:pPr>
    <w:rPr>
      <w:rFonts w:ascii="宋体" w:eastAsia="宋体" w:hAnsi="宋体" w:cs="宋体"/>
      <w:kern w:val="0"/>
      <w:sz w:val="24"/>
      <w:szCs w:val="24"/>
    </w:rPr>
  </w:style>
  <w:style w:type="character" w:customStyle="1" w:styleId="Char10">
    <w:name w:val="页脚 Char1"/>
    <w:uiPriority w:val="99"/>
    <w:locked/>
    <w:rsid w:val="00345A68"/>
    <w:rPr>
      <w:rFonts w:ascii="Times New Roman" w:eastAsia="方正仿宋简体" w:hAnsi="Times New Roman" w:cs="Times New Roman"/>
      <w:sz w:val="18"/>
    </w:rPr>
  </w:style>
  <w:style w:type="character" w:customStyle="1" w:styleId="Char11">
    <w:name w:val="页眉 Char1"/>
    <w:uiPriority w:val="99"/>
    <w:locked/>
    <w:rsid w:val="00345A68"/>
    <w:rPr>
      <w:rFonts w:cs="Times New Roman"/>
      <w:sz w:val="18"/>
    </w:rPr>
  </w:style>
  <w:style w:type="character" w:customStyle="1" w:styleId="Char12">
    <w:name w:val="批注框文本 Char1"/>
    <w:uiPriority w:val="99"/>
    <w:semiHidden/>
    <w:locked/>
    <w:rsid w:val="00345A68"/>
    <w:rPr>
      <w:rFonts w:cs="Times New Roman"/>
      <w:sz w:val="18"/>
    </w:rPr>
  </w:style>
  <w:style w:type="paragraph" w:styleId="HTML">
    <w:name w:val="HTML Preformatted"/>
    <w:basedOn w:val="a0"/>
    <w:link w:val="HTMLChar"/>
    <w:uiPriority w:val="99"/>
    <w:unhideWhenUsed/>
    <w:rsid w:val="00345A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345A68"/>
    <w:rPr>
      <w:rFonts w:ascii="宋体" w:hAnsi="宋体" w:cs="宋体"/>
      <w:sz w:val="24"/>
      <w:szCs w:val="24"/>
    </w:rPr>
  </w:style>
  <w:style w:type="character" w:styleId="ae">
    <w:name w:val="Emphasis"/>
    <w:uiPriority w:val="20"/>
    <w:qFormat/>
    <w:rsid w:val="00345A68"/>
    <w:rPr>
      <w:i/>
      <w:iCs/>
    </w:rPr>
  </w:style>
  <w:style w:type="paragraph" w:styleId="af">
    <w:name w:val="Normal (Web)"/>
    <w:basedOn w:val="a0"/>
    <w:uiPriority w:val="99"/>
    <w:unhideWhenUsed/>
    <w:rsid w:val="00345A68"/>
    <w:pPr>
      <w:widowControl/>
      <w:spacing w:before="100" w:beforeAutospacing="1" w:after="100" w:afterAutospacing="1"/>
      <w:jc w:val="left"/>
    </w:pPr>
    <w:rPr>
      <w:rFonts w:ascii="宋体" w:eastAsia="宋体" w:hAnsi="宋体" w:cs="宋体"/>
      <w:kern w:val="0"/>
      <w:sz w:val="24"/>
      <w:szCs w:val="24"/>
    </w:rPr>
  </w:style>
  <w:style w:type="paragraph" w:customStyle="1" w:styleId="12">
    <w:name w:val="列出段落1"/>
    <w:basedOn w:val="a0"/>
    <w:qFormat/>
    <w:rsid w:val="00345A68"/>
    <w:pPr>
      <w:ind w:firstLineChars="200" w:firstLine="420"/>
    </w:pPr>
    <w:rPr>
      <w:rFonts w:ascii="Calibri" w:eastAsia="宋体" w:hAnsi="Calibri" w:cs="黑体"/>
      <w:sz w:val="21"/>
      <w:szCs w:val="22"/>
    </w:rPr>
  </w:style>
  <w:style w:type="paragraph" w:customStyle="1" w:styleId="13">
    <w:name w:val="列出段落1 + 仿宋"/>
    <w:aliases w:val="小四,行距: 固定值 27 磅,首行缩进:  0 字符"/>
    <w:basedOn w:val="12"/>
    <w:uiPriority w:val="99"/>
    <w:rsid w:val="00345A68"/>
    <w:pPr>
      <w:spacing w:line="540" w:lineRule="exact"/>
      <w:ind w:firstLineChars="0" w:firstLine="0"/>
    </w:pPr>
    <w:rPr>
      <w:rFonts w:ascii="仿宋" w:eastAsia="仿宋" w:hAnsi="仿宋"/>
      <w:sz w:val="24"/>
      <w:szCs w:val="24"/>
    </w:rPr>
  </w:style>
  <w:style w:type="numbering" w:customStyle="1" w:styleId="111">
    <w:name w:val="无列表111"/>
    <w:next w:val="a3"/>
    <w:uiPriority w:val="99"/>
    <w:semiHidden/>
    <w:unhideWhenUsed/>
    <w:rsid w:val="00345A68"/>
  </w:style>
  <w:style w:type="numbering" w:customStyle="1" w:styleId="2">
    <w:name w:val="无列表2"/>
    <w:next w:val="a3"/>
    <w:uiPriority w:val="99"/>
    <w:semiHidden/>
    <w:unhideWhenUsed/>
    <w:rsid w:val="00345A68"/>
  </w:style>
  <w:style w:type="numbering" w:customStyle="1" w:styleId="31">
    <w:name w:val="无列表3"/>
    <w:next w:val="a3"/>
    <w:uiPriority w:val="99"/>
    <w:semiHidden/>
    <w:unhideWhenUsed/>
    <w:rsid w:val="00345A68"/>
  </w:style>
  <w:style w:type="character" w:customStyle="1" w:styleId="font31">
    <w:name w:val="font31"/>
    <w:rsid w:val="00345A68"/>
    <w:rPr>
      <w:rFonts w:ascii="宋体" w:eastAsia="宋体" w:hAnsi="宋体" w:cs="宋体" w:hint="eastAsia"/>
      <w:i w:val="0"/>
      <w:color w:val="000000"/>
      <w:sz w:val="22"/>
      <w:szCs w:val="22"/>
      <w:u w:val="none"/>
    </w:rPr>
  </w:style>
  <w:style w:type="character" w:customStyle="1" w:styleId="font41">
    <w:name w:val="font41"/>
    <w:rsid w:val="00345A68"/>
    <w:rPr>
      <w:rFonts w:ascii="宋体" w:eastAsia="宋体" w:hAnsi="宋体" w:cs="宋体" w:hint="eastAsia"/>
      <w:i w:val="0"/>
      <w:color w:val="000000"/>
      <w:sz w:val="22"/>
      <w:szCs w:val="22"/>
      <w:u w:val="none"/>
      <w:vertAlign w:val="superscript"/>
    </w:rPr>
  </w:style>
  <w:style w:type="character" w:customStyle="1" w:styleId="font01">
    <w:name w:val="font01"/>
    <w:rsid w:val="00345A68"/>
    <w:rPr>
      <w:rFonts w:ascii="宋体" w:eastAsia="宋体" w:hAnsi="宋体" w:cs="宋体" w:hint="eastAsia"/>
      <w:i w:val="0"/>
      <w:color w:val="000000"/>
      <w:sz w:val="18"/>
      <w:szCs w:val="18"/>
      <w:u w:val="none"/>
    </w:rPr>
  </w:style>
  <w:style w:type="character" w:customStyle="1" w:styleId="font61">
    <w:name w:val="font61"/>
    <w:rsid w:val="00345A68"/>
    <w:rPr>
      <w:rFonts w:ascii="宋体" w:eastAsia="宋体" w:hAnsi="宋体" w:cs="宋体" w:hint="eastAsia"/>
      <w:i w:val="0"/>
      <w:color w:val="000000"/>
      <w:sz w:val="22"/>
      <w:szCs w:val="22"/>
      <w:u w:val="none"/>
    </w:rPr>
  </w:style>
  <w:style w:type="character" w:styleId="af0">
    <w:name w:val="Intense Emphasis"/>
    <w:uiPriority w:val="21"/>
    <w:qFormat/>
    <w:rsid w:val="00345A68"/>
    <w:rPr>
      <w:b/>
      <w:bCs/>
      <w:i/>
      <w:iCs/>
      <w:color w:val="4F81BD"/>
    </w:rPr>
  </w:style>
  <w:style w:type="character" w:styleId="af1">
    <w:name w:val="Strong"/>
    <w:uiPriority w:val="22"/>
    <w:qFormat/>
    <w:rsid w:val="00345A68"/>
    <w:rPr>
      <w:b/>
      <w:bCs/>
    </w:rPr>
  </w:style>
  <w:style w:type="paragraph" w:customStyle="1" w:styleId="xl69">
    <w:name w:val="xl69"/>
    <w:basedOn w:val="a0"/>
    <w:rsid w:val="00345A68"/>
    <w:pPr>
      <w:widowControl/>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0"/>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0"/>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3">
    <w:name w:val="xl73"/>
    <w:basedOn w:val="a0"/>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4">
    <w:name w:val="xl74"/>
    <w:basedOn w:val="a0"/>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font6">
    <w:name w:val="font6"/>
    <w:basedOn w:val="a0"/>
    <w:rsid w:val="00345A68"/>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0"/>
    <w:rsid w:val="00345A68"/>
    <w:pPr>
      <w:widowControl/>
      <w:spacing w:before="100" w:beforeAutospacing="1" w:after="100" w:afterAutospacing="1"/>
      <w:jc w:val="left"/>
    </w:pPr>
    <w:rPr>
      <w:rFonts w:ascii="宋体" w:eastAsia="宋体" w:hAnsi="宋体" w:cs="宋体"/>
      <w:kern w:val="0"/>
      <w:sz w:val="22"/>
      <w:szCs w:val="22"/>
    </w:rPr>
  </w:style>
  <w:style w:type="paragraph" w:customStyle="1" w:styleId="font8">
    <w:name w:val="font8"/>
    <w:basedOn w:val="a0"/>
    <w:rsid w:val="00345A68"/>
    <w:pPr>
      <w:widowControl/>
      <w:spacing w:before="100" w:beforeAutospacing="1" w:after="100" w:afterAutospacing="1"/>
      <w:jc w:val="left"/>
    </w:pPr>
    <w:rPr>
      <w:rFonts w:ascii="Times New Roman" w:eastAsia="宋体"/>
      <w:kern w:val="0"/>
      <w:sz w:val="22"/>
      <w:szCs w:val="22"/>
    </w:rPr>
  </w:style>
  <w:style w:type="paragraph" w:customStyle="1" w:styleId="xl64">
    <w:name w:val="xl64"/>
    <w:basedOn w:val="a0"/>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5">
    <w:name w:val="xl65"/>
    <w:basedOn w:val="a0"/>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6">
    <w:name w:val="xl66"/>
    <w:basedOn w:val="a0"/>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0"/>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8">
    <w:name w:val="xl68"/>
    <w:basedOn w:val="a0"/>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0">
    <w:name w:val="xl70"/>
    <w:basedOn w:val="a0"/>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75">
    <w:name w:val="xl75"/>
    <w:basedOn w:val="a0"/>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6">
    <w:name w:val="xl76"/>
    <w:basedOn w:val="a0"/>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7">
    <w:name w:val="xl77"/>
    <w:basedOn w:val="a0"/>
    <w:rsid w:val="00345A68"/>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textAlignment w:val="center"/>
    </w:pPr>
    <w:rPr>
      <w:rFonts w:ascii="宋体" w:eastAsia="宋体" w:hAnsi="宋体" w:cs="宋体"/>
      <w:kern w:val="0"/>
      <w:sz w:val="24"/>
      <w:szCs w:val="24"/>
    </w:rPr>
  </w:style>
  <w:style w:type="paragraph" w:customStyle="1" w:styleId="xl78">
    <w:name w:val="xl78"/>
    <w:basedOn w:val="a0"/>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9">
    <w:name w:val="xl79"/>
    <w:basedOn w:val="a0"/>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character" w:styleId="af2">
    <w:name w:val="page number"/>
    <w:rsid w:val="00345A68"/>
    <w:rPr>
      <w:rFonts w:ascii="Times New Roman" w:eastAsia="宋体" w:hAnsi="Times New Roman"/>
      <w:sz w:val="18"/>
    </w:rPr>
  </w:style>
  <w:style w:type="character" w:customStyle="1" w:styleId="15">
    <w:name w:val="15"/>
    <w:rsid w:val="00345A68"/>
    <w:rPr>
      <w:rFonts w:ascii="Times New Roman" w:hAnsi="Times New Roman"/>
      <w:sz w:val="20"/>
    </w:rPr>
  </w:style>
  <w:style w:type="character" w:customStyle="1" w:styleId="Char5">
    <w:name w:val="宏文本 Char"/>
    <w:link w:val="af3"/>
    <w:locked/>
    <w:rsid w:val="00345A68"/>
    <w:rPr>
      <w:rFonts w:ascii="Courier New" w:eastAsia="Times New Roman" w:hAnsi="Courier New"/>
      <w:sz w:val="24"/>
    </w:rPr>
  </w:style>
  <w:style w:type="paragraph" w:styleId="af3">
    <w:name w:val="macro"/>
    <w:link w:val="Char5"/>
    <w:rsid w:val="00345A6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imes New Roman" w:hAnsi="Courier New"/>
      <w:sz w:val="24"/>
    </w:rPr>
  </w:style>
  <w:style w:type="character" w:customStyle="1" w:styleId="Char13">
    <w:name w:val="宏文本 Char1"/>
    <w:basedOn w:val="a1"/>
    <w:rsid w:val="00345A68"/>
    <w:rPr>
      <w:rFonts w:ascii="Courier New" w:hAnsi="Courier New" w:cs="Courier New"/>
      <w:kern w:val="2"/>
      <w:sz w:val="24"/>
      <w:szCs w:val="24"/>
    </w:rPr>
  </w:style>
  <w:style w:type="character" w:customStyle="1" w:styleId="5Char">
    <w:name w:val="列表 5 Char"/>
    <w:link w:val="5"/>
    <w:locked/>
    <w:rsid w:val="00345A68"/>
    <w:rPr>
      <w:szCs w:val="24"/>
    </w:rPr>
  </w:style>
  <w:style w:type="paragraph" w:styleId="5">
    <w:name w:val="List 5"/>
    <w:basedOn w:val="a0"/>
    <w:link w:val="5Char"/>
    <w:rsid w:val="00345A68"/>
    <w:pPr>
      <w:ind w:leftChars="800" w:left="100" w:hangingChars="200" w:hanging="200"/>
    </w:pPr>
    <w:rPr>
      <w:rFonts w:ascii="Calibri" w:eastAsia="宋体" w:hAnsi="Calibri"/>
      <w:kern w:val="0"/>
      <w:sz w:val="20"/>
      <w:szCs w:val="24"/>
    </w:rPr>
  </w:style>
  <w:style w:type="character" w:customStyle="1" w:styleId="Char6">
    <w:name w:val="文本块 Char"/>
    <w:link w:val="af4"/>
    <w:locked/>
    <w:rsid w:val="00345A68"/>
    <w:rPr>
      <w:szCs w:val="24"/>
    </w:rPr>
  </w:style>
  <w:style w:type="paragraph" w:styleId="af4">
    <w:name w:val="Block Text"/>
    <w:basedOn w:val="a0"/>
    <w:link w:val="Char6"/>
    <w:rsid w:val="00345A68"/>
    <w:pPr>
      <w:spacing w:after="120"/>
      <w:ind w:leftChars="700" w:left="1440" w:rightChars="700" w:right="700"/>
    </w:pPr>
    <w:rPr>
      <w:rFonts w:ascii="Calibri" w:eastAsia="宋体" w:hAnsi="Calibri"/>
      <w:kern w:val="0"/>
      <w:sz w:val="20"/>
      <w:szCs w:val="24"/>
    </w:rPr>
  </w:style>
  <w:style w:type="paragraph" w:customStyle="1" w:styleId="p0">
    <w:name w:val="p0"/>
    <w:basedOn w:val="a0"/>
    <w:rsid w:val="00345A68"/>
    <w:pPr>
      <w:widowControl/>
    </w:pPr>
    <w:rPr>
      <w:rFonts w:ascii="Times New Roman" w:eastAsia="宋体"/>
      <w:kern w:val="0"/>
      <w:sz w:val="21"/>
      <w:szCs w:val="21"/>
    </w:rPr>
  </w:style>
  <w:style w:type="paragraph" w:customStyle="1" w:styleId="20">
    <w:name w:val="列出段落2"/>
    <w:basedOn w:val="a0"/>
    <w:rsid w:val="00345A68"/>
    <w:pPr>
      <w:ind w:firstLineChars="200" w:firstLine="420"/>
    </w:pPr>
    <w:rPr>
      <w:rFonts w:ascii="Times New Roman" w:eastAsia="宋体"/>
      <w:sz w:val="21"/>
    </w:rPr>
  </w:style>
  <w:style w:type="paragraph" w:customStyle="1" w:styleId="21">
    <w:name w:val="正文2"/>
    <w:basedOn w:val="a0"/>
    <w:rsid w:val="00345A68"/>
    <w:pPr>
      <w:widowControl/>
      <w:ind w:firstLine="567"/>
      <w:jc w:val="left"/>
    </w:pPr>
    <w:rPr>
      <w:rFonts w:ascii="楷体_GB2312" w:eastAsia="楷体_GB2312"/>
      <w:kern w:val="0"/>
      <w:sz w:val="28"/>
    </w:rPr>
  </w:style>
  <w:style w:type="paragraph" w:customStyle="1" w:styleId="110">
    <w:name w:val="1样式1"/>
    <w:basedOn w:val="a0"/>
    <w:rsid w:val="00345A68"/>
    <w:rPr>
      <w:rFonts w:ascii="Times New Roman" w:eastAsia="宋体"/>
      <w:sz w:val="21"/>
      <w:szCs w:val="24"/>
    </w:rPr>
  </w:style>
  <w:style w:type="paragraph" w:customStyle="1" w:styleId="a">
    <w:name w:val="一级条标题"/>
    <w:next w:val="af5"/>
    <w:rsid w:val="00345A68"/>
    <w:pPr>
      <w:numPr>
        <w:ilvl w:val="2"/>
        <w:numId w:val="1"/>
      </w:numPr>
      <w:outlineLvl w:val="2"/>
    </w:pPr>
    <w:rPr>
      <w:rFonts w:ascii="Times New Roman" w:eastAsia="黑体" w:hAnsi="Times New Roman"/>
      <w:sz w:val="21"/>
    </w:rPr>
  </w:style>
  <w:style w:type="paragraph" w:customStyle="1" w:styleId="af5">
    <w:name w:val="段"/>
    <w:rsid w:val="00345A68"/>
    <w:pPr>
      <w:autoSpaceDE w:val="0"/>
      <w:autoSpaceDN w:val="0"/>
      <w:ind w:firstLineChars="200" w:firstLine="200"/>
      <w:jc w:val="both"/>
    </w:pPr>
    <w:rPr>
      <w:rFonts w:ascii="宋体" w:hAnsi="Times New Roman"/>
      <w:sz w:val="21"/>
    </w:rPr>
  </w:style>
  <w:style w:type="paragraph" w:customStyle="1" w:styleId="af6">
    <w:name w:val="标准书脚_奇数页"/>
    <w:rsid w:val="00345A68"/>
    <w:pPr>
      <w:spacing w:before="120"/>
      <w:jc w:val="right"/>
    </w:pPr>
    <w:rPr>
      <w:rFonts w:ascii="Times New Roman" w:hAnsi="Times New Roman"/>
      <w:sz w:val="18"/>
    </w:rPr>
  </w:style>
  <w:style w:type="table" w:customStyle="1" w:styleId="14">
    <w:name w:val="网格型1"/>
    <w:basedOn w:val="a2"/>
    <w:next w:val="a9"/>
    <w:uiPriority w:val="59"/>
    <w:qFormat/>
    <w:rsid w:val="00345A6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rsid w:val="00345A68"/>
    <w:rPr>
      <w:rFonts w:eastAsia="宋体"/>
      <w:kern w:val="2"/>
      <w:sz w:val="21"/>
      <w:szCs w:val="24"/>
      <w:lang w:val="en-US" w:eastAsia="zh-CN" w:bidi="ar-SA"/>
    </w:rPr>
  </w:style>
  <w:style w:type="character" w:customStyle="1" w:styleId="CharChar3">
    <w:name w:val="Char Char3"/>
    <w:rsid w:val="00345A68"/>
    <w:rPr>
      <w:rFonts w:eastAsia="宋体"/>
      <w:kern w:val="2"/>
      <w:sz w:val="21"/>
      <w:szCs w:val="24"/>
      <w:lang w:val="en-US" w:eastAsia="zh-CN" w:bidi="ar-SA"/>
    </w:rPr>
  </w:style>
  <w:style w:type="character" w:customStyle="1" w:styleId="CharChar1">
    <w:name w:val="Char Char1"/>
    <w:rsid w:val="00345A68"/>
    <w:rPr>
      <w:rFonts w:ascii="Courier New" w:hAnsi="Courier New"/>
      <w:kern w:val="2"/>
      <w:sz w:val="24"/>
      <w:lang w:val="en-US" w:eastAsia="zh-CN" w:bidi="ar-SA"/>
    </w:rPr>
  </w:style>
  <w:style w:type="character" w:customStyle="1" w:styleId="CharChar4">
    <w:name w:val="Char Char4"/>
    <w:rsid w:val="00345A68"/>
    <w:rPr>
      <w:rFonts w:ascii="Arial" w:eastAsia="黑体" w:hAnsi="Arial"/>
      <w:sz w:val="21"/>
      <w:lang w:val="x-none" w:eastAsia="x-none" w:bidi="ar-SA"/>
    </w:rPr>
  </w:style>
  <w:style w:type="paragraph" w:customStyle="1" w:styleId="xl63">
    <w:name w:val="xl63"/>
    <w:basedOn w:val="a0"/>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Bodytext1">
    <w:name w:val="Body text|1"/>
    <w:basedOn w:val="a0"/>
    <w:qFormat/>
    <w:rsid w:val="00345A68"/>
    <w:pPr>
      <w:spacing w:line="422" w:lineRule="auto"/>
      <w:ind w:firstLine="400"/>
    </w:pPr>
    <w:rPr>
      <w:rFonts w:ascii="宋体" w:eastAsia="宋体" w:hAnsi="宋体" w:cs="宋体"/>
      <w:sz w:val="30"/>
      <w:szCs w:val="30"/>
      <w:lang w:val="zh-TW" w:eastAsia="zh-TW" w:bidi="zh-TW"/>
    </w:rPr>
  </w:style>
  <w:style w:type="character" w:customStyle="1" w:styleId="apple-converted-space">
    <w:name w:val="apple-converted-space"/>
    <w:basedOn w:val="a1"/>
    <w:rsid w:val="00345A68"/>
  </w:style>
  <w:style w:type="paragraph" w:customStyle="1" w:styleId="xl80">
    <w:name w:val="xl80"/>
    <w:basedOn w:val="a0"/>
    <w:rsid w:val="007764C1"/>
    <w:pPr>
      <w:widowControl/>
      <w:pBdr>
        <w:bottom w:val="single" w:sz="4" w:space="0" w:color="auto"/>
        <w:right w:val="single" w:sz="4" w:space="0" w:color="auto"/>
      </w:pBdr>
      <w:spacing w:before="100" w:beforeAutospacing="1" w:after="100" w:afterAutospacing="1"/>
      <w:textAlignment w:val="center"/>
    </w:pPr>
    <w:rPr>
      <w:rFonts w:hAnsi="仿宋" w:cs="宋体"/>
      <w:kern w:val="0"/>
      <w:sz w:val="24"/>
      <w:szCs w:val="24"/>
    </w:rPr>
  </w:style>
  <w:style w:type="paragraph" w:customStyle="1" w:styleId="xl81">
    <w:name w:val="xl81"/>
    <w:basedOn w:val="a0"/>
    <w:rsid w:val="007764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仿宋" w:cs="宋体"/>
      <w:kern w:val="0"/>
      <w:sz w:val="24"/>
      <w:szCs w:val="24"/>
    </w:rPr>
  </w:style>
  <w:style w:type="paragraph" w:customStyle="1" w:styleId="xl82">
    <w:name w:val="xl82"/>
    <w:basedOn w:val="a0"/>
    <w:rsid w:val="007764C1"/>
    <w:pPr>
      <w:widowControl/>
      <w:pBdr>
        <w:top w:val="single" w:sz="4" w:space="0" w:color="auto"/>
        <w:left w:val="single" w:sz="4" w:space="0" w:color="auto"/>
        <w:right w:val="single" w:sz="4" w:space="0" w:color="auto"/>
      </w:pBdr>
      <w:spacing w:before="100" w:beforeAutospacing="1" w:after="100" w:afterAutospacing="1"/>
      <w:textAlignment w:val="center"/>
    </w:pPr>
    <w:rPr>
      <w:rFonts w:hAnsi="仿宋" w:cs="宋体"/>
      <w:kern w:val="0"/>
      <w:sz w:val="24"/>
      <w:szCs w:val="24"/>
    </w:rPr>
  </w:style>
  <w:style w:type="paragraph" w:customStyle="1" w:styleId="xl83">
    <w:name w:val="xl83"/>
    <w:basedOn w:val="a0"/>
    <w:rsid w:val="007764C1"/>
    <w:pPr>
      <w:widowControl/>
      <w:pBdr>
        <w:left w:val="single" w:sz="4" w:space="0" w:color="auto"/>
        <w:right w:val="single" w:sz="4" w:space="0" w:color="auto"/>
      </w:pBdr>
      <w:spacing w:before="100" w:beforeAutospacing="1" w:after="100" w:afterAutospacing="1"/>
      <w:textAlignment w:val="center"/>
    </w:pPr>
    <w:rPr>
      <w:rFonts w:hAnsi="仿宋" w:cs="宋体"/>
      <w:kern w:val="0"/>
      <w:sz w:val="24"/>
      <w:szCs w:val="24"/>
    </w:rPr>
  </w:style>
  <w:style w:type="paragraph" w:customStyle="1" w:styleId="xl84">
    <w:name w:val="xl84"/>
    <w:basedOn w:val="a0"/>
    <w:rsid w:val="007764C1"/>
    <w:pPr>
      <w:widowControl/>
      <w:pBdr>
        <w:left w:val="single" w:sz="4" w:space="0" w:color="auto"/>
        <w:right w:val="single" w:sz="4" w:space="0" w:color="auto"/>
      </w:pBdr>
      <w:spacing w:before="100" w:beforeAutospacing="1" w:after="100" w:afterAutospacing="1"/>
      <w:jc w:val="left"/>
      <w:textAlignment w:val="center"/>
    </w:pPr>
    <w:rPr>
      <w:rFonts w:hAnsi="仿宋" w:cs="宋体"/>
      <w:kern w:val="0"/>
      <w:sz w:val="24"/>
      <w:szCs w:val="24"/>
    </w:rPr>
  </w:style>
  <w:style w:type="paragraph" w:customStyle="1" w:styleId="xl85">
    <w:name w:val="xl85"/>
    <w:basedOn w:val="a0"/>
    <w:rsid w:val="007764C1"/>
    <w:pPr>
      <w:widowControl/>
      <w:pBdr>
        <w:left w:val="single" w:sz="4" w:space="0" w:color="auto"/>
      </w:pBdr>
      <w:spacing w:before="100" w:beforeAutospacing="1" w:after="100" w:afterAutospacing="1"/>
      <w:textAlignment w:val="center"/>
    </w:pPr>
    <w:rPr>
      <w:rFonts w:hAnsi="仿宋" w:cs="宋体"/>
      <w:kern w:val="0"/>
      <w:sz w:val="24"/>
      <w:szCs w:val="24"/>
    </w:rPr>
  </w:style>
  <w:style w:type="paragraph" w:customStyle="1" w:styleId="xl86">
    <w:name w:val="xl86"/>
    <w:basedOn w:val="a0"/>
    <w:rsid w:val="007764C1"/>
    <w:pPr>
      <w:widowControl/>
      <w:pBdr>
        <w:left w:val="single" w:sz="4" w:space="0" w:color="auto"/>
        <w:right w:val="single" w:sz="4" w:space="0" w:color="auto"/>
      </w:pBdr>
      <w:spacing w:before="100" w:beforeAutospacing="1" w:after="100" w:afterAutospacing="1"/>
      <w:textAlignment w:val="center"/>
    </w:pPr>
    <w:rPr>
      <w:rFonts w:hAnsi="仿宋" w:cs="宋体"/>
      <w:b/>
      <w:bCs/>
      <w:kern w:val="0"/>
      <w:sz w:val="24"/>
      <w:szCs w:val="24"/>
    </w:rPr>
  </w:style>
  <w:style w:type="paragraph" w:customStyle="1" w:styleId="xl87">
    <w:name w:val="xl87"/>
    <w:basedOn w:val="a0"/>
    <w:rsid w:val="007764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8">
    <w:name w:val="xl88"/>
    <w:basedOn w:val="a0"/>
    <w:rsid w:val="007764C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仿宋" w:cs="宋体"/>
      <w:kern w:val="0"/>
      <w:sz w:val="24"/>
      <w:szCs w:val="24"/>
      <w:u w:val="single"/>
    </w:rPr>
  </w:style>
  <w:style w:type="paragraph" w:customStyle="1" w:styleId="xl89">
    <w:name w:val="xl89"/>
    <w:basedOn w:val="a0"/>
    <w:rsid w:val="007764C1"/>
    <w:pPr>
      <w:widowControl/>
      <w:pBdr>
        <w:left w:val="single" w:sz="4" w:space="0" w:color="auto"/>
        <w:bottom w:val="single" w:sz="4" w:space="0" w:color="auto"/>
        <w:right w:val="single" w:sz="4" w:space="0" w:color="auto"/>
      </w:pBdr>
      <w:spacing w:before="100" w:beforeAutospacing="1" w:after="100" w:afterAutospacing="1"/>
      <w:jc w:val="left"/>
    </w:pPr>
    <w:rPr>
      <w:rFonts w:hAnsi="仿宋" w:cs="宋体"/>
      <w:kern w:val="0"/>
      <w:sz w:val="24"/>
      <w:szCs w:val="24"/>
    </w:rPr>
  </w:style>
  <w:style w:type="paragraph" w:customStyle="1" w:styleId="xl90">
    <w:name w:val="xl90"/>
    <w:basedOn w:val="a0"/>
    <w:rsid w:val="007764C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仿宋" w:cs="宋体"/>
      <w:kern w:val="0"/>
      <w:sz w:val="24"/>
      <w:szCs w:val="24"/>
    </w:rPr>
  </w:style>
  <w:style w:type="paragraph" w:customStyle="1" w:styleId="xl91">
    <w:name w:val="xl91"/>
    <w:basedOn w:val="a0"/>
    <w:rsid w:val="007764C1"/>
    <w:pPr>
      <w:widowControl/>
      <w:spacing w:before="100" w:beforeAutospacing="1" w:after="100" w:afterAutospacing="1"/>
      <w:jc w:val="center"/>
    </w:pPr>
    <w:rPr>
      <w:rFonts w:ascii="宋体" w:eastAsia="宋体" w:hAnsi="宋体" w:cs="宋体"/>
      <w:b/>
      <w:bCs/>
      <w:kern w:val="0"/>
      <w:sz w:val="24"/>
      <w:szCs w:val="24"/>
    </w:rPr>
  </w:style>
  <w:style w:type="paragraph" w:customStyle="1" w:styleId="xl92">
    <w:name w:val="xl92"/>
    <w:basedOn w:val="a0"/>
    <w:rsid w:val="007764C1"/>
    <w:pPr>
      <w:widowControl/>
      <w:pBdr>
        <w:top w:val="single" w:sz="4" w:space="0" w:color="auto"/>
        <w:left w:val="single" w:sz="4" w:space="0" w:color="auto"/>
      </w:pBdr>
      <w:spacing w:before="100" w:beforeAutospacing="1" w:after="100" w:afterAutospacing="1"/>
      <w:jc w:val="center"/>
      <w:textAlignment w:val="center"/>
    </w:pPr>
    <w:rPr>
      <w:rFonts w:hAnsi="仿宋" w:cs="宋体"/>
      <w:b/>
      <w:bCs/>
      <w:kern w:val="0"/>
      <w:sz w:val="24"/>
      <w:szCs w:val="24"/>
    </w:rPr>
  </w:style>
  <w:style w:type="paragraph" w:customStyle="1" w:styleId="xl93">
    <w:name w:val="xl93"/>
    <w:basedOn w:val="a0"/>
    <w:rsid w:val="007764C1"/>
    <w:pPr>
      <w:widowControl/>
      <w:pBdr>
        <w:top w:val="single" w:sz="4" w:space="0" w:color="auto"/>
        <w:right w:val="single" w:sz="4" w:space="0" w:color="auto"/>
      </w:pBdr>
      <w:spacing w:before="100" w:beforeAutospacing="1" w:after="100" w:afterAutospacing="1"/>
      <w:textAlignment w:val="center"/>
    </w:pPr>
    <w:rPr>
      <w:rFonts w:hAnsi="仿宋" w:cs="宋体"/>
      <w:kern w:val="0"/>
      <w:sz w:val="24"/>
      <w:szCs w:val="24"/>
    </w:rPr>
  </w:style>
  <w:style w:type="paragraph" w:customStyle="1" w:styleId="xl94">
    <w:name w:val="xl94"/>
    <w:basedOn w:val="a0"/>
    <w:rsid w:val="007764C1"/>
    <w:pPr>
      <w:widowControl/>
      <w:pBdr>
        <w:top w:val="single" w:sz="4" w:space="0" w:color="auto"/>
        <w:left w:val="single" w:sz="4" w:space="0" w:color="auto"/>
        <w:right w:val="single" w:sz="4" w:space="0" w:color="auto"/>
      </w:pBdr>
      <w:spacing w:before="100" w:beforeAutospacing="1" w:after="100" w:afterAutospacing="1"/>
      <w:jc w:val="left"/>
    </w:pPr>
    <w:rPr>
      <w:rFonts w:hAnsi="仿宋" w:cs="宋体"/>
      <w:kern w:val="0"/>
      <w:sz w:val="24"/>
      <w:szCs w:val="24"/>
    </w:rPr>
  </w:style>
  <w:style w:type="paragraph" w:customStyle="1" w:styleId="xl95">
    <w:name w:val="xl95"/>
    <w:basedOn w:val="a0"/>
    <w:rsid w:val="007764C1"/>
    <w:pPr>
      <w:widowControl/>
      <w:pBdr>
        <w:top w:val="single" w:sz="4" w:space="0" w:color="auto"/>
        <w:left w:val="single" w:sz="4" w:space="0" w:color="auto"/>
        <w:right w:val="single" w:sz="4" w:space="0" w:color="auto"/>
      </w:pBdr>
      <w:spacing w:before="100" w:beforeAutospacing="1" w:after="100" w:afterAutospacing="1"/>
      <w:textAlignment w:val="center"/>
    </w:pPr>
    <w:rPr>
      <w:rFonts w:hAnsi="仿宋" w:cs="宋体"/>
      <w:b/>
      <w:bCs/>
      <w:kern w:val="0"/>
      <w:sz w:val="24"/>
      <w:szCs w:val="24"/>
    </w:rPr>
  </w:style>
  <w:style w:type="paragraph" w:customStyle="1" w:styleId="xl96">
    <w:name w:val="xl96"/>
    <w:basedOn w:val="a0"/>
    <w:rsid w:val="007764C1"/>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7">
    <w:name w:val="xl97"/>
    <w:basedOn w:val="a0"/>
    <w:rsid w:val="007764C1"/>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u w:val="single"/>
    </w:rPr>
  </w:style>
  <w:style w:type="paragraph" w:customStyle="1" w:styleId="xl98">
    <w:name w:val="xl98"/>
    <w:basedOn w:val="a0"/>
    <w:rsid w:val="007764C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仿宋" w:cs="宋体"/>
      <w:b/>
      <w:bCs/>
      <w:kern w:val="0"/>
      <w:sz w:val="24"/>
      <w:szCs w:val="24"/>
    </w:rPr>
  </w:style>
  <w:style w:type="paragraph" w:customStyle="1" w:styleId="xl99">
    <w:name w:val="xl99"/>
    <w:basedOn w:val="a0"/>
    <w:rsid w:val="007764C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仿宋" w:cs="宋体"/>
      <w:b/>
      <w:bCs/>
      <w:kern w:val="0"/>
      <w:sz w:val="24"/>
      <w:szCs w:val="24"/>
    </w:rPr>
  </w:style>
  <w:style w:type="paragraph" w:customStyle="1" w:styleId="xl100">
    <w:name w:val="xl100"/>
    <w:basedOn w:val="a0"/>
    <w:rsid w:val="007764C1"/>
    <w:pPr>
      <w:widowControl/>
      <w:pBdr>
        <w:left w:val="single" w:sz="4" w:space="0" w:color="auto"/>
        <w:right w:val="single" w:sz="4" w:space="0" w:color="auto"/>
      </w:pBdr>
      <w:spacing w:before="100" w:beforeAutospacing="1" w:after="100" w:afterAutospacing="1"/>
      <w:jc w:val="center"/>
    </w:pPr>
    <w:rPr>
      <w:rFonts w:ascii="方正仿宋_GBK" w:eastAsia="方正仿宋_GBK" w:hAnsi="宋体" w:cs="宋体"/>
      <w:b/>
      <w:bCs/>
      <w:kern w:val="0"/>
      <w:sz w:val="24"/>
      <w:szCs w:val="24"/>
    </w:rPr>
  </w:style>
  <w:style w:type="paragraph" w:customStyle="1" w:styleId="xl101">
    <w:name w:val="xl101"/>
    <w:basedOn w:val="a0"/>
    <w:rsid w:val="007764C1"/>
    <w:pPr>
      <w:widowControl/>
      <w:pBdr>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b/>
      <w:bCs/>
      <w:kern w:val="0"/>
      <w:sz w:val="24"/>
      <w:szCs w:val="24"/>
    </w:rPr>
  </w:style>
  <w:style w:type="paragraph" w:customStyle="1" w:styleId="xl102">
    <w:name w:val="xl102"/>
    <w:basedOn w:val="a0"/>
    <w:rsid w:val="007764C1"/>
    <w:pPr>
      <w:widowControl/>
      <w:pBdr>
        <w:bottom w:val="single" w:sz="4" w:space="0" w:color="auto"/>
        <w:right w:val="single" w:sz="4" w:space="0" w:color="auto"/>
      </w:pBdr>
      <w:spacing w:before="100" w:beforeAutospacing="1" w:after="100" w:afterAutospacing="1"/>
      <w:jc w:val="center"/>
      <w:textAlignment w:val="center"/>
    </w:pPr>
    <w:rPr>
      <w:rFonts w:ascii="方正小标宋_GBK" w:eastAsia="方正小标宋_GBK" w:hAnsi="宋体" w:cs="宋体"/>
      <w:kern w:val="0"/>
      <w:sz w:val="40"/>
      <w:szCs w:val="40"/>
    </w:rPr>
  </w:style>
  <w:style w:type="paragraph" w:customStyle="1" w:styleId="xl103">
    <w:name w:val="xl103"/>
    <w:basedOn w:val="a0"/>
    <w:rsid w:val="007764C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方正小标宋_GBK" w:eastAsia="方正小标宋_GBK" w:hAnsi="宋体" w:cs="宋体"/>
      <w:kern w:val="0"/>
      <w:sz w:val="40"/>
      <w:szCs w:val="40"/>
    </w:rPr>
  </w:style>
  <w:style w:type="paragraph" w:customStyle="1" w:styleId="xl104">
    <w:name w:val="xl104"/>
    <w:basedOn w:val="a0"/>
    <w:rsid w:val="007764C1"/>
    <w:pPr>
      <w:widowControl/>
      <w:pBdr>
        <w:left w:val="single" w:sz="4" w:space="0" w:color="auto"/>
        <w:bottom w:val="single" w:sz="4" w:space="0" w:color="auto"/>
      </w:pBdr>
      <w:spacing w:before="100" w:beforeAutospacing="1" w:after="100" w:afterAutospacing="1"/>
      <w:jc w:val="center"/>
      <w:textAlignment w:val="center"/>
    </w:pPr>
    <w:rPr>
      <w:rFonts w:ascii="方正小标宋_GBK" w:eastAsia="方正小标宋_GBK" w:hAnsi="宋体" w:cs="宋体"/>
      <w:kern w:val="0"/>
      <w:sz w:val="40"/>
      <w:szCs w:val="40"/>
    </w:rPr>
  </w:style>
  <w:style w:type="paragraph" w:customStyle="1" w:styleId="xl105">
    <w:name w:val="xl105"/>
    <w:basedOn w:val="a0"/>
    <w:rsid w:val="007764C1"/>
    <w:pPr>
      <w:widowControl/>
      <w:pBdr>
        <w:left w:val="single" w:sz="4" w:space="0" w:color="auto"/>
        <w:right w:val="single" w:sz="4" w:space="0" w:color="auto"/>
      </w:pBdr>
      <w:spacing w:before="100" w:beforeAutospacing="1" w:after="100" w:afterAutospacing="1"/>
      <w:jc w:val="center"/>
      <w:textAlignment w:val="center"/>
    </w:pPr>
    <w:rPr>
      <w:rFonts w:hAnsi="仿宋" w:cs="宋体"/>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macro" w:uiPriority="0"/>
    <w:lsdException w:name="List 5"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F42B4"/>
    <w:pPr>
      <w:widowControl w:val="0"/>
      <w:jc w:val="both"/>
    </w:pPr>
    <w:rPr>
      <w:rFonts w:ascii="仿宋" w:eastAsia="仿宋" w:hAnsi="Times New Roman"/>
      <w:kern w:val="2"/>
      <w:sz w:val="32"/>
    </w:rPr>
  </w:style>
  <w:style w:type="paragraph" w:styleId="1">
    <w:name w:val="heading 1"/>
    <w:basedOn w:val="a0"/>
    <w:next w:val="a0"/>
    <w:link w:val="1Char"/>
    <w:uiPriority w:val="9"/>
    <w:qFormat/>
    <w:rsid w:val="005A1E97"/>
    <w:pPr>
      <w:spacing w:before="100" w:beforeAutospacing="1" w:after="100" w:afterAutospacing="1"/>
      <w:jc w:val="left"/>
      <w:outlineLvl w:val="0"/>
    </w:pPr>
    <w:rPr>
      <w:rFonts w:ascii="宋体" w:eastAsia="宋体" w:hAnsi="宋体" w:hint="eastAsia"/>
      <w:b/>
      <w:kern w:val="44"/>
      <w:sz w:val="48"/>
      <w:szCs w:val="48"/>
    </w:rPr>
  </w:style>
  <w:style w:type="paragraph" w:styleId="3">
    <w:name w:val="heading 3"/>
    <w:basedOn w:val="a0"/>
    <w:next w:val="a0"/>
    <w:link w:val="3Char"/>
    <w:uiPriority w:val="9"/>
    <w:semiHidden/>
    <w:unhideWhenUsed/>
    <w:qFormat/>
    <w:rsid w:val="00B51267"/>
    <w:pPr>
      <w:keepNext/>
      <w:keepLines/>
      <w:spacing w:before="260" w:after="260" w:line="416" w:lineRule="auto"/>
      <w:outlineLvl w:val="2"/>
    </w:pPr>
    <w:rPr>
      <w:b/>
      <w:bCs/>
      <w:szCs w:val="32"/>
    </w:rPr>
  </w:style>
  <w:style w:type="paragraph" w:styleId="9">
    <w:name w:val="heading 9"/>
    <w:basedOn w:val="a0"/>
    <w:next w:val="a0"/>
    <w:link w:val="9Char"/>
    <w:qFormat/>
    <w:rsid w:val="00345A68"/>
    <w:pPr>
      <w:keepNext/>
      <w:keepLines/>
      <w:spacing w:before="240" w:after="64" w:line="317" w:lineRule="auto"/>
      <w:outlineLvl w:val="8"/>
    </w:pPr>
    <w:rPr>
      <w:rFonts w:ascii="Arial" w:eastAsia="黑体" w:hAnsi="Arial"/>
      <w:kern w:val="0"/>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qFormat/>
    <w:rsid w:val="00B6206D"/>
    <w:pPr>
      <w:tabs>
        <w:tab w:val="center" w:pos="4153"/>
        <w:tab w:val="right" w:pos="8306"/>
      </w:tabs>
      <w:snapToGrid w:val="0"/>
      <w:jc w:val="left"/>
    </w:pPr>
    <w:rPr>
      <w:rFonts w:hAnsi="Calibri"/>
      <w:sz w:val="18"/>
      <w:szCs w:val="24"/>
    </w:rPr>
  </w:style>
  <w:style w:type="character" w:customStyle="1" w:styleId="Char">
    <w:name w:val="页脚 Char"/>
    <w:link w:val="a4"/>
    <w:uiPriority w:val="99"/>
    <w:qFormat/>
    <w:rsid w:val="00B6206D"/>
    <w:rPr>
      <w:rFonts w:ascii="仿宋" w:eastAsia="仿宋"/>
      <w:sz w:val="18"/>
      <w:szCs w:val="24"/>
    </w:rPr>
  </w:style>
  <w:style w:type="paragraph" w:styleId="a5">
    <w:name w:val="header"/>
    <w:basedOn w:val="a0"/>
    <w:link w:val="Char0"/>
    <w:uiPriority w:val="99"/>
    <w:qFormat/>
    <w:rsid w:val="00B6206D"/>
    <w:pPr>
      <w:pBdr>
        <w:top w:val="none" w:sz="0" w:space="1" w:color="auto"/>
        <w:left w:val="none" w:sz="0" w:space="4" w:color="auto"/>
        <w:bottom w:val="none" w:sz="0" w:space="1" w:color="auto"/>
        <w:right w:val="none" w:sz="0" w:space="4" w:color="auto"/>
      </w:pBdr>
      <w:tabs>
        <w:tab w:val="center" w:pos="4153"/>
        <w:tab w:val="right" w:pos="8306"/>
      </w:tabs>
      <w:snapToGrid w:val="0"/>
    </w:pPr>
    <w:rPr>
      <w:rFonts w:hAnsi="Calibri"/>
      <w:sz w:val="18"/>
      <w:szCs w:val="24"/>
    </w:rPr>
  </w:style>
  <w:style w:type="character" w:customStyle="1" w:styleId="Char0">
    <w:name w:val="页眉 Char"/>
    <w:link w:val="a5"/>
    <w:uiPriority w:val="99"/>
    <w:rsid w:val="00B6206D"/>
    <w:rPr>
      <w:rFonts w:ascii="仿宋" w:eastAsia="仿宋"/>
      <w:sz w:val="18"/>
      <w:szCs w:val="24"/>
    </w:rPr>
  </w:style>
  <w:style w:type="paragraph" w:customStyle="1" w:styleId="30">
    <w:name w:val="列出段落3"/>
    <w:basedOn w:val="a0"/>
    <w:uiPriority w:val="99"/>
    <w:unhideWhenUsed/>
    <w:qFormat/>
    <w:rsid w:val="00B6206D"/>
    <w:pPr>
      <w:ind w:firstLineChars="200" w:firstLine="420"/>
    </w:pPr>
    <w:rPr>
      <w:rFonts w:ascii="Calibri" w:eastAsia="宋体" w:hAnsi="Calibri" w:cs="宋体"/>
      <w:szCs w:val="24"/>
    </w:rPr>
  </w:style>
  <w:style w:type="paragraph" w:styleId="a6">
    <w:name w:val="Balloon Text"/>
    <w:basedOn w:val="a0"/>
    <w:link w:val="Char1"/>
    <w:uiPriority w:val="99"/>
    <w:unhideWhenUsed/>
    <w:rsid w:val="003E3327"/>
    <w:rPr>
      <w:sz w:val="18"/>
      <w:szCs w:val="18"/>
    </w:rPr>
  </w:style>
  <w:style w:type="character" w:customStyle="1" w:styleId="Char1">
    <w:name w:val="批注框文本 Char"/>
    <w:link w:val="a6"/>
    <w:uiPriority w:val="99"/>
    <w:rsid w:val="003E3327"/>
    <w:rPr>
      <w:rFonts w:ascii="Times New Roman" w:eastAsia="仿宋_GB2312" w:hAnsi="Times New Roman" w:cs="Times New Roman"/>
      <w:sz w:val="18"/>
      <w:szCs w:val="18"/>
    </w:rPr>
  </w:style>
  <w:style w:type="character" w:styleId="a7">
    <w:name w:val="Hyperlink"/>
    <w:uiPriority w:val="99"/>
    <w:unhideWhenUsed/>
    <w:rsid w:val="00CF42B4"/>
    <w:rPr>
      <w:color w:val="0000FF"/>
      <w:u w:val="single"/>
    </w:rPr>
  </w:style>
  <w:style w:type="paragraph" w:styleId="a8">
    <w:name w:val="List Paragraph"/>
    <w:basedOn w:val="a0"/>
    <w:qFormat/>
    <w:rsid w:val="00124E49"/>
    <w:pPr>
      <w:ind w:firstLineChars="200" w:firstLine="420"/>
    </w:pPr>
    <w:rPr>
      <w:rFonts w:asciiTheme="minorHAnsi" w:eastAsiaTheme="minorEastAsia" w:hAnsiTheme="minorHAnsi" w:cstheme="minorBidi"/>
      <w:sz w:val="21"/>
      <w:szCs w:val="22"/>
    </w:rPr>
  </w:style>
  <w:style w:type="table" w:styleId="a9">
    <w:name w:val="Table Grid"/>
    <w:basedOn w:val="a2"/>
    <w:qFormat/>
    <w:rsid w:val="00124E49"/>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0"/>
    <w:link w:val="Char2"/>
    <w:unhideWhenUsed/>
    <w:rsid w:val="00C23338"/>
    <w:rPr>
      <w:rFonts w:ascii="宋体" w:eastAsia="宋体" w:hAnsi="Courier New" w:cs="Courier New"/>
      <w:sz w:val="21"/>
      <w:szCs w:val="21"/>
    </w:rPr>
  </w:style>
  <w:style w:type="character" w:customStyle="1" w:styleId="Char2">
    <w:name w:val="纯文本 Char"/>
    <w:basedOn w:val="a1"/>
    <w:link w:val="aa"/>
    <w:rsid w:val="00C23338"/>
    <w:rPr>
      <w:rFonts w:ascii="宋体" w:hAnsi="Courier New" w:cs="Courier New"/>
      <w:kern w:val="2"/>
      <w:sz w:val="21"/>
      <w:szCs w:val="21"/>
    </w:rPr>
  </w:style>
  <w:style w:type="character" w:customStyle="1" w:styleId="1Char">
    <w:name w:val="标题 1 Char"/>
    <w:basedOn w:val="a1"/>
    <w:link w:val="1"/>
    <w:uiPriority w:val="9"/>
    <w:rsid w:val="005A1E97"/>
    <w:rPr>
      <w:rFonts w:ascii="宋体" w:hAnsi="宋体"/>
      <w:b/>
      <w:kern w:val="44"/>
      <w:sz w:val="48"/>
      <w:szCs w:val="48"/>
    </w:rPr>
  </w:style>
  <w:style w:type="paragraph" w:styleId="ab">
    <w:name w:val="Title"/>
    <w:basedOn w:val="a0"/>
    <w:next w:val="a0"/>
    <w:link w:val="Char3"/>
    <w:qFormat/>
    <w:rsid w:val="00B463FA"/>
    <w:pPr>
      <w:spacing w:before="240" w:after="60"/>
      <w:jc w:val="center"/>
      <w:outlineLvl w:val="0"/>
    </w:pPr>
    <w:rPr>
      <w:rFonts w:ascii="Cambria" w:eastAsia="宋体" w:hAnsi="Cambria"/>
      <w:b/>
      <w:bCs/>
      <w:szCs w:val="32"/>
    </w:rPr>
  </w:style>
  <w:style w:type="character" w:customStyle="1" w:styleId="Char3">
    <w:name w:val="标题 Char"/>
    <w:basedOn w:val="a1"/>
    <w:link w:val="ab"/>
    <w:qFormat/>
    <w:rsid w:val="00B463FA"/>
    <w:rPr>
      <w:rFonts w:ascii="Cambria" w:hAnsi="Cambria"/>
      <w:b/>
      <w:bCs/>
      <w:kern w:val="2"/>
      <w:sz w:val="32"/>
      <w:szCs w:val="32"/>
    </w:rPr>
  </w:style>
  <w:style w:type="character" w:customStyle="1" w:styleId="smallfont1">
    <w:name w:val="smallfont1"/>
    <w:qFormat/>
    <w:rsid w:val="004838EA"/>
    <w:rPr>
      <w:rFonts w:ascii="Times New Roman" w:eastAsia="宋体" w:hAnsi="Times New Roman" w:cs="Times New Roman"/>
      <w:sz w:val="18"/>
      <w:szCs w:val="18"/>
    </w:rPr>
  </w:style>
  <w:style w:type="character" w:customStyle="1" w:styleId="3Char">
    <w:name w:val="标题 3 Char"/>
    <w:basedOn w:val="a1"/>
    <w:link w:val="3"/>
    <w:uiPriority w:val="9"/>
    <w:semiHidden/>
    <w:rsid w:val="00B51267"/>
    <w:rPr>
      <w:rFonts w:ascii="仿宋" w:eastAsia="仿宋" w:hAnsi="Times New Roman"/>
      <w:b/>
      <w:bCs/>
      <w:kern w:val="2"/>
      <w:sz w:val="32"/>
      <w:szCs w:val="32"/>
    </w:rPr>
  </w:style>
  <w:style w:type="paragraph" w:styleId="ac">
    <w:name w:val="Date"/>
    <w:basedOn w:val="a0"/>
    <w:next w:val="a0"/>
    <w:link w:val="Char4"/>
    <w:unhideWhenUsed/>
    <w:rsid w:val="00B51267"/>
    <w:pPr>
      <w:ind w:leftChars="2500" w:left="100"/>
    </w:pPr>
  </w:style>
  <w:style w:type="character" w:customStyle="1" w:styleId="Char4">
    <w:name w:val="日期 Char"/>
    <w:basedOn w:val="a1"/>
    <w:link w:val="ac"/>
    <w:rsid w:val="00B51267"/>
    <w:rPr>
      <w:rFonts w:ascii="仿宋" w:eastAsia="仿宋" w:hAnsi="Times New Roman"/>
      <w:kern w:val="2"/>
      <w:sz w:val="32"/>
    </w:rPr>
  </w:style>
  <w:style w:type="character" w:customStyle="1" w:styleId="9Char">
    <w:name w:val="标题 9 Char"/>
    <w:basedOn w:val="a1"/>
    <w:link w:val="9"/>
    <w:rsid w:val="00345A68"/>
    <w:rPr>
      <w:rFonts w:ascii="Arial" w:eastAsia="黑体" w:hAnsi="Arial"/>
      <w:sz w:val="21"/>
    </w:rPr>
  </w:style>
  <w:style w:type="numbering" w:customStyle="1" w:styleId="10">
    <w:name w:val="无列表1"/>
    <w:next w:val="a3"/>
    <w:uiPriority w:val="99"/>
    <w:semiHidden/>
    <w:unhideWhenUsed/>
    <w:rsid w:val="00345A68"/>
  </w:style>
  <w:style w:type="numbering" w:customStyle="1" w:styleId="11">
    <w:name w:val="无列表11"/>
    <w:next w:val="a3"/>
    <w:uiPriority w:val="99"/>
    <w:semiHidden/>
    <w:unhideWhenUsed/>
    <w:rsid w:val="00345A68"/>
  </w:style>
  <w:style w:type="character" w:styleId="ad">
    <w:name w:val="FollowedHyperlink"/>
    <w:uiPriority w:val="99"/>
    <w:unhideWhenUsed/>
    <w:rsid w:val="00345A68"/>
    <w:rPr>
      <w:color w:val="800080"/>
      <w:u w:val="single"/>
    </w:rPr>
  </w:style>
  <w:style w:type="paragraph" w:customStyle="1" w:styleId="xl244">
    <w:name w:val="xl244"/>
    <w:basedOn w:val="a0"/>
    <w:uiPriority w:val="99"/>
    <w:rsid w:val="00345A68"/>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246">
    <w:name w:val="xl246"/>
    <w:basedOn w:val="a0"/>
    <w:uiPriority w:val="99"/>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47">
    <w:name w:val="xl247"/>
    <w:basedOn w:val="a0"/>
    <w:uiPriority w:val="99"/>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248">
    <w:name w:val="xl248"/>
    <w:basedOn w:val="a0"/>
    <w:uiPriority w:val="99"/>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249">
    <w:name w:val="xl249"/>
    <w:basedOn w:val="a0"/>
    <w:uiPriority w:val="99"/>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50">
    <w:name w:val="xl250"/>
    <w:basedOn w:val="a0"/>
    <w:uiPriority w:val="99"/>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51">
    <w:name w:val="xl251"/>
    <w:basedOn w:val="a0"/>
    <w:uiPriority w:val="99"/>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52">
    <w:name w:val="xl252"/>
    <w:basedOn w:val="a0"/>
    <w:uiPriority w:val="99"/>
    <w:rsid w:val="00345A6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53">
    <w:name w:val="xl253"/>
    <w:basedOn w:val="a0"/>
    <w:uiPriority w:val="99"/>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254">
    <w:name w:val="xl254"/>
    <w:basedOn w:val="a0"/>
    <w:uiPriority w:val="99"/>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255">
    <w:name w:val="xl255"/>
    <w:basedOn w:val="a0"/>
    <w:uiPriority w:val="99"/>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245">
    <w:name w:val="xl245"/>
    <w:basedOn w:val="a0"/>
    <w:uiPriority w:val="99"/>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font5">
    <w:name w:val="font5"/>
    <w:basedOn w:val="a0"/>
    <w:rsid w:val="00345A68"/>
    <w:pPr>
      <w:widowControl/>
      <w:spacing w:before="100" w:beforeAutospacing="1" w:after="100" w:afterAutospacing="1"/>
      <w:jc w:val="left"/>
    </w:pPr>
    <w:rPr>
      <w:rFonts w:ascii="宋体" w:eastAsia="宋体" w:hAnsi="宋体" w:cs="宋体"/>
      <w:kern w:val="0"/>
      <w:sz w:val="18"/>
      <w:szCs w:val="18"/>
    </w:rPr>
  </w:style>
  <w:style w:type="paragraph" w:customStyle="1" w:styleId="xl243">
    <w:name w:val="xl243"/>
    <w:basedOn w:val="a0"/>
    <w:uiPriority w:val="99"/>
    <w:rsid w:val="00345A68"/>
    <w:pPr>
      <w:widowControl/>
      <w:spacing w:before="100" w:beforeAutospacing="1" w:after="100" w:afterAutospacing="1"/>
      <w:jc w:val="center"/>
      <w:textAlignment w:val="center"/>
    </w:pPr>
    <w:rPr>
      <w:rFonts w:ascii="宋体" w:eastAsia="宋体" w:hAnsi="宋体" w:cs="宋体"/>
      <w:kern w:val="0"/>
      <w:sz w:val="24"/>
      <w:szCs w:val="24"/>
    </w:rPr>
  </w:style>
  <w:style w:type="character" w:customStyle="1" w:styleId="Char10">
    <w:name w:val="页脚 Char1"/>
    <w:uiPriority w:val="99"/>
    <w:locked/>
    <w:rsid w:val="00345A68"/>
    <w:rPr>
      <w:rFonts w:ascii="Times New Roman" w:eastAsia="方正仿宋简体" w:hAnsi="Times New Roman" w:cs="Times New Roman"/>
      <w:sz w:val="18"/>
    </w:rPr>
  </w:style>
  <w:style w:type="character" w:customStyle="1" w:styleId="Char11">
    <w:name w:val="页眉 Char1"/>
    <w:uiPriority w:val="99"/>
    <w:locked/>
    <w:rsid w:val="00345A68"/>
    <w:rPr>
      <w:rFonts w:cs="Times New Roman"/>
      <w:sz w:val="18"/>
    </w:rPr>
  </w:style>
  <w:style w:type="character" w:customStyle="1" w:styleId="Char12">
    <w:name w:val="批注框文本 Char1"/>
    <w:uiPriority w:val="99"/>
    <w:semiHidden/>
    <w:locked/>
    <w:rsid w:val="00345A68"/>
    <w:rPr>
      <w:rFonts w:cs="Times New Roman"/>
      <w:sz w:val="18"/>
    </w:rPr>
  </w:style>
  <w:style w:type="paragraph" w:styleId="HTML">
    <w:name w:val="HTML Preformatted"/>
    <w:basedOn w:val="a0"/>
    <w:link w:val="HTMLChar"/>
    <w:uiPriority w:val="99"/>
    <w:unhideWhenUsed/>
    <w:rsid w:val="00345A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345A68"/>
    <w:rPr>
      <w:rFonts w:ascii="宋体" w:hAnsi="宋体" w:cs="宋体"/>
      <w:sz w:val="24"/>
      <w:szCs w:val="24"/>
    </w:rPr>
  </w:style>
  <w:style w:type="character" w:styleId="ae">
    <w:name w:val="Emphasis"/>
    <w:uiPriority w:val="20"/>
    <w:qFormat/>
    <w:rsid w:val="00345A68"/>
    <w:rPr>
      <w:i/>
      <w:iCs/>
    </w:rPr>
  </w:style>
  <w:style w:type="paragraph" w:styleId="af">
    <w:name w:val="Normal (Web)"/>
    <w:basedOn w:val="a0"/>
    <w:uiPriority w:val="99"/>
    <w:unhideWhenUsed/>
    <w:rsid w:val="00345A68"/>
    <w:pPr>
      <w:widowControl/>
      <w:spacing w:before="100" w:beforeAutospacing="1" w:after="100" w:afterAutospacing="1"/>
      <w:jc w:val="left"/>
    </w:pPr>
    <w:rPr>
      <w:rFonts w:ascii="宋体" w:eastAsia="宋体" w:hAnsi="宋体" w:cs="宋体"/>
      <w:kern w:val="0"/>
      <w:sz w:val="24"/>
      <w:szCs w:val="24"/>
    </w:rPr>
  </w:style>
  <w:style w:type="paragraph" w:customStyle="1" w:styleId="12">
    <w:name w:val="列出段落1"/>
    <w:basedOn w:val="a0"/>
    <w:qFormat/>
    <w:rsid w:val="00345A68"/>
    <w:pPr>
      <w:ind w:firstLineChars="200" w:firstLine="420"/>
    </w:pPr>
    <w:rPr>
      <w:rFonts w:ascii="Calibri" w:eastAsia="宋体" w:hAnsi="Calibri" w:cs="黑体"/>
      <w:sz w:val="21"/>
      <w:szCs w:val="22"/>
    </w:rPr>
  </w:style>
  <w:style w:type="paragraph" w:customStyle="1" w:styleId="13">
    <w:name w:val="列出段落1 + 仿宋"/>
    <w:aliases w:val="小四,行距: 固定值 27 磅,首行缩进:  0 字符"/>
    <w:basedOn w:val="12"/>
    <w:uiPriority w:val="99"/>
    <w:rsid w:val="00345A68"/>
    <w:pPr>
      <w:spacing w:line="540" w:lineRule="exact"/>
      <w:ind w:firstLineChars="0" w:firstLine="0"/>
    </w:pPr>
    <w:rPr>
      <w:rFonts w:ascii="仿宋" w:eastAsia="仿宋" w:hAnsi="仿宋"/>
      <w:sz w:val="24"/>
      <w:szCs w:val="24"/>
    </w:rPr>
  </w:style>
  <w:style w:type="numbering" w:customStyle="1" w:styleId="111">
    <w:name w:val="无列表111"/>
    <w:next w:val="a3"/>
    <w:uiPriority w:val="99"/>
    <w:semiHidden/>
    <w:unhideWhenUsed/>
    <w:rsid w:val="00345A68"/>
  </w:style>
  <w:style w:type="numbering" w:customStyle="1" w:styleId="2">
    <w:name w:val="无列表2"/>
    <w:next w:val="a3"/>
    <w:uiPriority w:val="99"/>
    <w:semiHidden/>
    <w:unhideWhenUsed/>
    <w:rsid w:val="00345A68"/>
  </w:style>
  <w:style w:type="numbering" w:customStyle="1" w:styleId="31">
    <w:name w:val="无列表3"/>
    <w:next w:val="a3"/>
    <w:uiPriority w:val="99"/>
    <w:semiHidden/>
    <w:unhideWhenUsed/>
    <w:rsid w:val="00345A68"/>
  </w:style>
  <w:style w:type="character" w:customStyle="1" w:styleId="font31">
    <w:name w:val="font31"/>
    <w:rsid w:val="00345A68"/>
    <w:rPr>
      <w:rFonts w:ascii="宋体" w:eastAsia="宋体" w:hAnsi="宋体" w:cs="宋体" w:hint="eastAsia"/>
      <w:i w:val="0"/>
      <w:color w:val="000000"/>
      <w:sz w:val="22"/>
      <w:szCs w:val="22"/>
      <w:u w:val="none"/>
    </w:rPr>
  </w:style>
  <w:style w:type="character" w:customStyle="1" w:styleId="font41">
    <w:name w:val="font41"/>
    <w:rsid w:val="00345A68"/>
    <w:rPr>
      <w:rFonts w:ascii="宋体" w:eastAsia="宋体" w:hAnsi="宋体" w:cs="宋体" w:hint="eastAsia"/>
      <w:i w:val="0"/>
      <w:color w:val="000000"/>
      <w:sz w:val="22"/>
      <w:szCs w:val="22"/>
      <w:u w:val="none"/>
      <w:vertAlign w:val="superscript"/>
    </w:rPr>
  </w:style>
  <w:style w:type="character" w:customStyle="1" w:styleId="font01">
    <w:name w:val="font01"/>
    <w:rsid w:val="00345A68"/>
    <w:rPr>
      <w:rFonts w:ascii="宋体" w:eastAsia="宋体" w:hAnsi="宋体" w:cs="宋体" w:hint="eastAsia"/>
      <w:i w:val="0"/>
      <w:color w:val="000000"/>
      <w:sz w:val="18"/>
      <w:szCs w:val="18"/>
      <w:u w:val="none"/>
    </w:rPr>
  </w:style>
  <w:style w:type="character" w:customStyle="1" w:styleId="font61">
    <w:name w:val="font61"/>
    <w:rsid w:val="00345A68"/>
    <w:rPr>
      <w:rFonts w:ascii="宋体" w:eastAsia="宋体" w:hAnsi="宋体" w:cs="宋体" w:hint="eastAsia"/>
      <w:i w:val="0"/>
      <w:color w:val="000000"/>
      <w:sz w:val="22"/>
      <w:szCs w:val="22"/>
      <w:u w:val="none"/>
    </w:rPr>
  </w:style>
  <w:style w:type="character" w:styleId="af0">
    <w:name w:val="Intense Emphasis"/>
    <w:uiPriority w:val="21"/>
    <w:qFormat/>
    <w:rsid w:val="00345A68"/>
    <w:rPr>
      <w:b/>
      <w:bCs/>
      <w:i/>
      <w:iCs/>
      <w:color w:val="4F81BD"/>
    </w:rPr>
  </w:style>
  <w:style w:type="character" w:styleId="af1">
    <w:name w:val="Strong"/>
    <w:uiPriority w:val="22"/>
    <w:qFormat/>
    <w:rsid w:val="00345A68"/>
    <w:rPr>
      <w:b/>
      <w:bCs/>
    </w:rPr>
  </w:style>
  <w:style w:type="paragraph" w:customStyle="1" w:styleId="xl69">
    <w:name w:val="xl69"/>
    <w:basedOn w:val="a0"/>
    <w:rsid w:val="00345A68"/>
    <w:pPr>
      <w:widowControl/>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0"/>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a0"/>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3">
    <w:name w:val="xl73"/>
    <w:basedOn w:val="a0"/>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4">
    <w:name w:val="xl74"/>
    <w:basedOn w:val="a0"/>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font6">
    <w:name w:val="font6"/>
    <w:basedOn w:val="a0"/>
    <w:rsid w:val="00345A68"/>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0"/>
    <w:rsid w:val="00345A68"/>
    <w:pPr>
      <w:widowControl/>
      <w:spacing w:before="100" w:beforeAutospacing="1" w:after="100" w:afterAutospacing="1"/>
      <w:jc w:val="left"/>
    </w:pPr>
    <w:rPr>
      <w:rFonts w:ascii="宋体" w:eastAsia="宋体" w:hAnsi="宋体" w:cs="宋体"/>
      <w:kern w:val="0"/>
      <w:sz w:val="22"/>
      <w:szCs w:val="22"/>
    </w:rPr>
  </w:style>
  <w:style w:type="paragraph" w:customStyle="1" w:styleId="font8">
    <w:name w:val="font8"/>
    <w:basedOn w:val="a0"/>
    <w:rsid w:val="00345A68"/>
    <w:pPr>
      <w:widowControl/>
      <w:spacing w:before="100" w:beforeAutospacing="1" w:after="100" w:afterAutospacing="1"/>
      <w:jc w:val="left"/>
    </w:pPr>
    <w:rPr>
      <w:rFonts w:ascii="Times New Roman" w:eastAsia="宋体"/>
      <w:kern w:val="0"/>
      <w:sz w:val="22"/>
      <w:szCs w:val="22"/>
    </w:rPr>
  </w:style>
  <w:style w:type="paragraph" w:customStyle="1" w:styleId="xl64">
    <w:name w:val="xl64"/>
    <w:basedOn w:val="a0"/>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5">
    <w:name w:val="xl65"/>
    <w:basedOn w:val="a0"/>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6">
    <w:name w:val="xl66"/>
    <w:basedOn w:val="a0"/>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7">
    <w:name w:val="xl67"/>
    <w:basedOn w:val="a0"/>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8">
    <w:name w:val="xl68"/>
    <w:basedOn w:val="a0"/>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0">
    <w:name w:val="xl70"/>
    <w:basedOn w:val="a0"/>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4"/>
      <w:szCs w:val="24"/>
    </w:rPr>
  </w:style>
  <w:style w:type="paragraph" w:customStyle="1" w:styleId="xl75">
    <w:name w:val="xl75"/>
    <w:basedOn w:val="a0"/>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6">
    <w:name w:val="xl76"/>
    <w:basedOn w:val="a0"/>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7">
    <w:name w:val="xl77"/>
    <w:basedOn w:val="a0"/>
    <w:rsid w:val="00345A68"/>
    <w:pPr>
      <w:widowControl/>
      <w:pBdr>
        <w:top w:val="single" w:sz="4" w:space="0" w:color="auto"/>
        <w:left w:val="single" w:sz="4" w:space="0" w:color="auto"/>
        <w:bottom w:val="single" w:sz="4" w:space="0" w:color="auto"/>
        <w:right w:val="single" w:sz="4" w:space="0" w:color="auto"/>
      </w:pBdr>
      <w:shd w:val="clear" w:color="000000" w:fill="C7EDCC"/>
      <w:spacing w:before="100" w:beforeAutospacing="1" w:after="100" w:afterAutospacing="1"/>
      <w:jc w:val="left"/>
      <w:textAlignment w:val="center"/>
    </w:pPr>
    <w:rPr>
      <w:rFonts w:ascii="宋体" w:eastAsia="宋体" w:hAnsi="宋体" w:cs="宋体"/>
      <w:kern w:val="0"/>
      <w:sz w:val="24"/>
      <w:szCs w:val="24"/>
    </w:rPr>
  </w:style>
  <w:style w:type="paragraph" w:customStyle="1" w:styleId="xl78">
    <w:name w:val="xl78"/>
    <w:basedOn w:val="a0"/>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9">
    <w:name w:val="xl79"/>
    <w:basedOn w:val="a0"/>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character" w:styleId="af2">
    <w:name w:val="page number"/>
    <w:rsid w:val="00345A68"/>
    <w:rPr>
      <w:rFonts w:ascii="Times New Roman" w:eastAsia="宋体" w:hAnsi="Times New Roman"/>
      <w:sz w:val="18"/>
    </w:rPr>
  </w:style>
  <w:style w:type="character" w:customStyle="1" w:styleId="15">
    <w:name w:val="15"/>
    <w:rsid w:val="00345A68"/>
    <w:rPr>
      <w:rFonts w:ascii="Times New Roman" w:hAnsi="Times New Roman"/>
      <w:sz w:val="20"/>
    </w:rPr>
  </w:style>
  <w:style w:type="character" w:customStyle="1" w:styleId="Char5">
    <w:name w:val="宏文本 Char"/>
    <w:link w:val="af3"/>
    <w:locked/>
    <w:rsid w:val="00345A68"/>
    <w:rPr>
      <w:rFonts w:ascii="Courier New" w:eastAsia="Times New Roman" w:hAnsi="Courier New"/>
      <w:sz w:val="24"/>
    </w:rPr>
  </w:style>
  <w:style w:type="paragraph" w:styleId="af3">
    <w:name w:val="macro"/>
    <w:link w:val="Char5"/>
    <w:rsid w:val="00345A6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imes New Roman" w:hAnsi="Courier New"/>
      <w:sz w:val="24"/>
    </w:rPr>
  </w:style>
  <w:style w:type="character" w:customStyle="1" w:styleId="Char13">
    <w:name w:val="宏文本 Char1"/>
    <w:basedOn w:val="a1"/>
    <w:rsid w:val="00345A68"/>
    <w:rPr>
      <w:rFonts w:ascii="Courier New" w:hAnsi="Courier New" w:cs="Courier New"/>
      <w:kern w:val="2"/>
      <w:sz w:val="24"/>
      <w:szCs w:val="24"/>
    </w:rPr>
  </w:style>
  <w:style w:type="character" w:customStyle="1" w:styleId="5Char">
    <w:name w:val="列表 5 Char"/>
    <w:link w:val="5"/>
    <w:locked/>
    <w:rsid w:val="00345A68"/>
    <w:rPr>
      <w:szCs w:val="24"/>
    </w:rPr>
  </w:style>
  <w:style w:type="paragraph" w:styleId="5">
    <w:name w:val="List 5"/>
    <w:basedOn w:val="a0"/>
    <w:link w:val="5Char"/>
    <w:rsid w:val="00345A68"/>
    <w:pPr>
      <w:ind w:leftChars="800" w:left="100" w:hangingChars="200" w:hanging="200"/>
    </w:pPr>
    <w:rPr>
      <w:rFonts w:ascii="Calibri" w:eastAsia="宋体" w:hAnsi="Calibri"/>
      <w:kern w:val="0"/>
      <w:sz w:val="20"/>
      <w:szCs w:val="24"/>
    </w:rPr>
  </w:style>
  <w:style w:type="character" w:customStyle="1" w:styleId="Char6">
    <w:name w:val="文本块 Char"/>
    <w:link w:val="af4"/>
    <w:locked/>
    <w:rsid w:val="00345A68"/>
    <w:rPr>
      <w:szCs w:val="24"/>
    </w:rPr>
  </w:style>
  <w:style w:type="paragraph" w:styleId="af4">
    <w:name w:val="Block Text"/>
    <w:basedOn w:val="a0"/>
    <w:link w:val="Char6"/>
    <w:rsid w:val="00345A68"/>
    <w:pPr>
      <w:spacing w:after="120"/>
      <w:ind w:leftChars="700" w:left="1440" w:rightChars="700" w:right="700"/>
    </w:pPr>
    <w:rPr>
      <w:rFonts w:ascii="Calibri" w:eastAsia="宋体" w:hAnsi="Calibri"/>
      <w:kern w:val="0"/>
      <w:sz w:val="20"/>
      <w:szCs w:val="24"/>
    </w:rPr>
  </w:style>
  <w:style w:type="paragraph" w:customStyle="1" w:styleId="p0">
    <w:name w:val="p0"/>
    <w:basedOn w:val="a0"/>
    <w:rsid w:val="00345A68"/>
    <w:pPr>
      <w:widowControl/>
    </w:pPr>
    <w:rPr>
      <w:rFonts w:ascii="Times New Roman" w:eastAsia="宋体"/>
      <w:kern w:val="0"/>
      <w:sz w:val="21"/>
      <w:szCs w:val="21"/>
    </w:rPr>
  </w:style>
  <w:style w:type="paragraph" w:customStyle="1" w:styleId="20">
    <w:name w:val="列出段落2"/>
    <w:basedOn w:val="a0"/>
    <w:rsid w:val="00345A68"/>
    <w:pPr>
      <w:ind w:firstLineChars="200" w:firstLine="420"/>
    </w:pPr>
    <w:rPr>
      <w:rFonts w:ascii="Times New Roman" w:eastAsia="宋体"/>
      <w:sz w:val="21"/>
    </w:rPr>
  </w:style>
  <w:style w:type="paragraph" w:customStyle="1" w:styleId="21">
    <w:name w:val="正文2"/>
    <w:basedOn w:val="a0"/>
    <w:rsid w:val="00345A68"/>
    <w:pPr>
      <w:widowControl/>
      <w:ind w:firstLine="567"/>
      <w:jc w:val="left"/>
    </w:pPr>
    <w:rPr>
      <w:rFonts w:ascii="楷体_GB2312" w:eastAsia="楷体_GB2312"/>
      <w:kern w:val="0"/>
      <w:sz w:val="28"/>
    </w:rPr>
  </w:style>
  <w:style w:type="paragraph" w:customStyle="1" w:styleId="110">
    <w:name w:val="1样式1"/>
    <w:basedOn w:val="a0"/>
    <w:rsid w:val="00345A68"/>
    <w:rPr>
      <w:rFonts w:ascii="Times New Roman" w:eastAsia="宋体"/>
      <w:sz w:val="21"/>
      <w:szCs w:val="24"/>
    </w:rPr>
  </w:style>
  <w:style w:type="paragraph" w:customStyle="1" w:styleId="a">
    <w:name w:val="一级条标题"/>
    <w:next w:val="af5"/>
    <w:rsid w:val="00345A68"/>
    <w:pPr>
      <w:numPr>
        <w:ilvl w:val="2"/>
        <w:numId w:val="1"/>
      </w:numPr>
      <w:outlineLvl w:val="2"/>
    </w:pPr>
    <w:rPr>
      <w:rFonts w:ascii="Times New Roman" w:eastAsia="黑体" w:hAnsi="Times New Roman"/>
      <w:sz w:val="21"/>
    </w:rPr>
  </w:style>
  <w:style w:type="paragraph" w:customStyle="1" w:styleId="af5">
    <w:name w:val="段"/>
    <w:rsid w:val="00345A68"/>
    <w:pPr>
      <w:autoSpaceDE w:val="0"/>
      <w:autoSpaceDN w:val="0"/>
      <w:ind w:firstLineChars="200" w:firstLine="200"/>
      <w:jc w:val="both"/>
    </w:pPr>
    <w:rPr>
      <w:rFonts w:ascii="宋体" w:hAnsi="Times New Roman"/>
      <w:sz w:val="21"/>
    </w:rPr>
  </w:style>
  <w:style w:type="paragraph" w:customStyle="1" w:styleId="af6">
    <w:name w:val="标准书脚_奇数页"/>
    <w:rsid w:val="00345A68"/>
    <w:pPr>
      <w:spacing w:before="120"/>
      <w:jc w:val="right"/>
    </w:pPr>
    <w:rPr>
      <w:rFonts w:ascii="Times New Roman" w:hAnsi="Times New Roman"/>
      <w:sz w:val="18"/>
    </w:rPr>
  </w:style>
  <w:style w:type="table" w:customStyle="1" w:styleId="14">
    <w:name w:val="网格型1"/>
    <w:basedOn w:val="a2"/>
    <w:next w:val="a9"/>
    <w:uiPriority w:val="59"/>
    <w:qFormat/>
    <w:rsid w:val="00345A6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rsid w:val="00345A68"/>
    <w:rPr>
      <w:rFonts w:eastAsia="宋体"/>
      <w:kern w:val="2"/>
      <w:sz w:val="21"/>
      <w:szCs w:val="24"/>
      <w:lang w:val="en-US" w:eastAsia="zh-CN" w:bidi="ar-SA"/>
    </w:rPr>
  </w:style>
  <w:style w:type="character" w:customStyle="1" w:styleId="CharChar3">
    <w:name w:val="Char Char3"/>
    <w:rsid w:val="00345A68"/>
    <w:rPr>
      <w:rFonts w:eastAsia="宋体"/>
      <w:kern w:val="2"/>
      <w:sz w:val="21"/>
      <w:szCs w:val="24"/>
      <w:lang w:val="en-US" w:eastAsia="zh-CN" w:bidi="ar-SA"/>
    </w:rPr>
  </w:style>
  <w:style w:type="character" w:customStyle="1" w:styleId="CharChar1">
    <w:name w:val="Char Char1"/>
    <w:rsid w:val="00345A68"/>
    <w:rPr>
      <w:rFonts w:ascii="Courier New" w:hAnsi="Courier New"/>
      <w:kern w:val="2"/>
      <w:sz w:val="24"/>
      <w:lang w:val="en-US" w:eastAsia="zh-CN" w:bidi="ar-SA"/>
    </w:rPr>
  </w:style>
  <w:style w:type="character" w:customStyle="1" w:styleId="CharChar4">
    <w:name w:val="Char Char4"/>
    <w:rsid w:val="00345A68"/>
    <w:rPr>
      <w:rFonts w:ascii="Arial" w:eastAsia="黑体" w:hAnsi="Arial"/>
      <w:sz w:val="21"/>
      <w:lang w:val="x-none" w:eastAsia="x-none" w:bidi="ar-SA"/>
    </w:rPr>
  </w:style>
  <w:style w:type="paragraph" w:customStyle="1" w:styleId="xl63">
    <w:name w:val="xl63"/>
    <w:basedOn w:val="a0"/>
    <w:rsid w:val="00345A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Bodytext1">
    <w:name w:val="Body text|1"/>
    <w:basedOn w:val="a0"/>
    <w:qFormat/>
    <w:rsid w:val="00345A68"/>
    <w:pPr>
      <w:spacing w:line="422" w:lineRule="auto"/>
      <w:ind w:firstLine="400"/>
    </w:pPr>
    <w:rPr>
      <w:rFonts w:ascii="宋体" w:eastAsia="宋体" w:hAnsi="宋体" w:cs="宋体"/>
      <w:sz w:val="30"/>
      <w:szCs w:val="30"/>
      <w:lang w:val="zh-TW" w:eastAsia="zh-TW" w:bidi="zh-TW"/>
    </w:rPr>
  </w:style>
  <w:style w:type="character" w:customStyle="1" w:styleId="apple-converted-space">
    <w:name w:val="apple-converted-space"/>
    <w:basedOn w:val="a1"/>
    <w:rsid w:val="00345A68"/>
  </w:style>
  <w:style w:type="paragraph" w:customStyle="1" w:styleId="xl80">
    <w:name w:val="xl80"/>
    <w:basedOn w:val="a0"/>
    <w:rsid w:val="007764C1"/>
    <w:pPr>
      <w:widowControl/>
      <w:pBdr>
        <w:bottom w:val="single" w:sz="4" w:space="0" w:color="auto"/>
        <w:right w:val="single" w:sz="4" w:space="0" w:color="auto"/>
      </w:pBdr>
      <w:spacing w:before="100" w:beforeAutospacing="1" w:after="100" w:afterAutospacing="1"/>
      <w:textAlignment w:val="center"/>
    </w:pPr>
    <w:rPr>
      <w:rFonts w:hAnsi="仿宋" w:cs="宋体"/>
      <w:kern w:val="0"/>
      <w:sz w:val="24"/>
      <w:szCs w:val="24"/>
    </w:rPr>
  </w:style>
  <w:style w:type="paragraph" w:customStyle="1" w:styleId="xl81">
    <w:name w:val="xl81"/>
    <w:basedOn w:val="a0"/>
    <w:rsid w:val="007764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仿宋" w:cs="宋体"/>
      <w:kern w:val="0"/>
      <w:sz w:val="24"/>
      <w:szCs w:val="24"/>
    </w:rPr>
  </w:style>
  <w:style w:type="paragraph" w:customStyle="1" w:styleId="xl82">
    <w:name w:val="xl82"/>
    <w:basedOn w:val="a0"/>
    <w:rsid w:val="007764C1"/>
    <w:pPr>
      <w:widowControl/>
      <w:pBdr>
        <w:top w:val="single" w:sz="4" w:space="0" w:color="auto"/>
        <w:left w:val="single" w:sz="4" w:space="0" w:color="auto"/>
        <w:right w:val="single" w:sz="4" w:space="0" w:color="auto"/>
      </w:pBdr>
      <w:spacing w:before="100" w:beforeAutospacing="1" w:after="100" w:afterAutospacing="1"/>
      <w:textAlignment w:val="center"/>
    </w:pPr>
    <w:rPr>
      <w:rFonts w:hAnsi="仿宋" w:cs="宋体"/>
      <w:kern w:val="0"/>
      <w:sz w:val="24"/>
      <w:szCs w:val="24"/>
    </w:rPr>
  </w:style>
  <w:style w:type="paragraph" w:customStyle="1" w:styleId="xl83">
    <w:name w:val="xl83"/>
    <w:basedOn w:val="a0"/>
    <w:rsid w:val="007764C1"/>
    <w:pPr>
      <w:widowControl/>
      <w:pBdr>
        <w:left w:val="single" w:sz="4" w:space="0" w:color="auto"/>
        <w:right w:val="single" w:sz="4" w:space="0" w:color="auto"/>
      </w:pBdr>
      <w:spacing w:before="100" w:beforeAutospacing="1" w:after="100" w:afterAutospacing="1"/>
      <w:textAlignment w:val="center"/>
    </w:pPr>
    <w:rPr>
      <w:rFonts w:hAnsi="仿宋" w:cs="宋体"/>
      <w:kern w:val="0"/>
      <w:sz w:val="24"/>
      <w:szCs w:val="24"/>
    </w:rPr>
  </w:style>
  <w:style w:type="paragraph" w:customStyle="1" w:styleId="xl84">
    <w:name w:val="xl84"/>
    <w:basedOn w:val="a0"/>
    <w:rsid w:val="007764C1"/>
    <w:pPr>
      <w:widowControl/>
      <w:pBdr>
        <w:left w:val="single" w:sz="4" w:space="0" w:color="auto"/>
        <w:right w:val="single" w:sz="4" w:space="0" w:color="auto"/>
      </w:pBdr>
      <w:spacing w:before="100" w:beforeAutospacing="1" w:after="100" w:afterAutospacing="1"/>
      <w:jc w:val="left"/>
      <w:textAlignment w:val="center"/>
    </w:pPr>
    <w:rPr>
      <w:rFonts w:hAnsi="仿宋" w:cs="宋体"/>
      <w:kern w:val="0"/>
      <w:sz w:val="24"/>
      <w:szCs w:val="24"/>
    </w:rPr>
  </w:style>
  <w:style w:type="paragraph" w:customStyle="1" w:styleId="xl85">
    <w:name w:val="xl85"/>
    <w:basedOn w:val="a0"/>
    <w:rsid w:val="007764C1"/>
    <w:pPr>
      <w:widowControl/>
      <w:pBdr>
        <w:left w:val="single" w:sz="4" w:space="0" w:color="auto"/>
      </w:pBdr>
      <w:spacing w:before="100" w:beforeAutospacing="1" w:after="100" w:afterAutospacing="1"/>
      <w:textAlignment w:val="center"/>
    </w:pPr>
    <w:rPr>
      <w:rFonts w:hAnsi="仿宋" w:cs="宋体"/>
      <w:kern w:val="0"/>
      <w:sz w:val="24"/>
      <w:szCs w:val="24"/>
    </w:rPr>
  </w:style>
  <w:style w:type="paragraph" w:customStyle="1" w:styleId="xl86">
    <w:name w:val="xl86"/>
    <w:basedOn w:val="a0"/>
    <w:rsid w:val="007764C1"/>
    <w:pPr>
      <w:widowControl/>
      <w:pBdr>
        <w:left w:val="single" w:sz="4" w:space="0" w:color="auto"/>
        <w:right w:val="single" w:sz="4" w:space="0" w:color="auto"/>
      </w:pBdr>
      <w:spacing w:before="100" w:beforeAutospacing="1" w:after="100" w:afterAutospacing="1"/>
      <w:textAlignment w:val="center"/>
    </w:pPr>
    <w:rPr>
      <w:rFonts w:hAnsi="仿宋" w:cs="宋体"/>
      <w:b/>
      <w:bCs/>
      <w:kern w:val="0"/>
      <w:sz w:val="24"/>
      <w:szCs w:val="24"/>
    </w:rPr>
  </w:style>
  <w:style w:type="paragraph" w:customStyle="1" w:styleId="xl87">
    <w:name w:val="xl87"/>
    <w:basedOn w:val="a0"/>
    <w:rsid w:val="007764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8">
    <w:name w:val="xl88"/>
    <w:basedOn w:val="a0"/>
    <w:rsid w:val="007764C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hAnsi="仿宋" w:cs="宋体"/>
      <w:kern w:val="0"/>
      <w:sz w:val="24"/>
      <w:szCs w:val="24"/>
      <w:u w:val="single"/>
    </w:rPr>
  </w:style>
  <w:style w:type="paragraph" w:customStyle="1" w:styleId="xl89">
    <w:name w:val="xl89"/>
    <w:basedOn w:val="a0"/>
    <w:rsid w:val="007764C1"/>
    <w:pPr>
      <w:widowControl/>
      <w:pBdr>
        <w:left w:val="single" w:sz="4" w:space="0" w:color="auto"/>
        <w:bottom w:val="single" w:sz="4" w:space="0" w:color="auto"/>
        <w:right w:val="single" w:sz="4" w:space="0" w:color="auto"/>
      </w:pBdr>
      <w:spacing w:before="100" w:beforeAutospacing="1" w:after="100" w:afterAutospacing="1"/>
      <w:jc w:val="left"/>
    </w:pPr>
    <w:rPr>
      <w:rFonts w:hAnsi="仿宋" w:cs="宋体"/>
      <w:kern w:val="0"/>
      <w:sz w:val="24"/>
      <w:szCs w:val="24"/>
    </w:rPr>
  </w:style>
  <w:style w:type="paragraph" w:customStyle="1" w:styleId="xl90">
    <w:name w:val="xl90"/>
    <w:basedOn w:val="a0"/>
    <w:rsid w:val="007764C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仿宋" w:cs="宋体"/>
      <w:kern w:val="0"/>
      <w:sz w:val="24"/>
      <w:szCs w:val="24"/>
    </w:rPr>
  </w:style>
  <w:style w:type="paragraph" w:customStyle="1" w:styleId="xl91">
    <w:name w:val="xl91"/>
    <w:basedOn w:val="a0"/>
    <w:rsid w:val="007764C1"/>
    <w:pPr>
      <w:widowControl/>
      <w:spacing w:before="100" w:beforeAutospacing="1" w:after="100" w:afterAutospacing="1"/>
      <w:jc w:val="center"/>
    </w:pPr>
    <w:rPr>
      <w:rFonts w:ascii="宋体" w:eastAsia="宋体" w:hAnsi="宋体" w:cs="宋体"/>
      <w:b/>
      <w:bCs/>
      <w:kern w:val="0"/>
      <w:sz w:val="24"/>
      <w:szCs w:val="24"/>
    </w:rPr>
  </w:style>
  <w:style w:type="paragraph" w:customStyle="1" w:styleId="xl92">
    <w:name w:val="xl92"/>
    <w:basedOn w:val="a0"/>
    <w:rsid w:val="007764C1"/>
    <w:pPr>
      <w:widowControl/>
      <w:pBdr>
        <w:top w:val="single" w:sz="4" w:space="0" w:color="auto"/>
        <w:left w:val="single" w:sz="4" w:space="0" w:color="auto"/>
      </w:pBdr>
      <w:spacing w:before="100" w:beforeAutospacing="1" w:after="100" w:afterAutospacing="1"/>
      <w:jc w:val="center"/>
      <w:textAlignment w:val="center"/>
    </w:pPr>
    <w:rPr>
      <w:rFonts w:hAnsi="仿宋" w:cs="宋体"/>
      <w:b/>
      <w:bCs/>
      <w:kern w:val="0"/>
      <w:sz w:val="24"/>
      <w:szCs w:val="24"/>
    </w:rPr>
  </w:style>
  <w:style w:type="paragraph" w:customStyle="1" w:styleId="xl93">
    <w:name w:val="xl93"/>
    <w:basedOn w:val="a0"/>
    <w:rsid w:val="007764C1"/>
    <w:pPr>
      <w:widowControl/>
      <w:pBdr>
        <w:top w:val="single" w:sz="4" w:space="0" w:color="auto"/>
        <w:right w:val="single" w:sz="4" w:space="0" w:color="auto"/>
      </w:pBdr>
      <w:spacing w:before="100" w:beforeAutospacing="1" w:after="100" w:afterAutospacing="1"/>
      <w:textAlignment w:val="center"/>
    </w:pPr>
    <w:rPr>
      <w:rFonts w:hAnsi="仿宋" w:cs="宋体"/>
      <w:kern w:val="0"/>
      <w:sz w:val="24"/>
      <w:szCs w:val="24"/>
    </w:rPr>
  </w:style>
  <w:style w:type="paragraph" w:customStyle="1" w:styleId="xl94">
    <w:name w:val="xl94"/>
    <w:basedOn w:val="a0"/>
    <w:rsid w:val="007764C1"/>
    <w:pPr>
      <w:widowControl/>
      <w:pBdr>
        <w:top w:val="single" w:sz="4" w:space="0" w:color="auto"/>
        <w:left w:val="single" w:sz="4" w:space="0" w:color="auto"/>
        <w:right w:val="single" w:sz="4" w:space="0" w:color="auto"/>
      </w:pBdr>
      <w:spacing w:before="100" w:beforeAutospacing="1" w:after="100" w:afterAutospacing="1"/>
      <w:jc w:val="left"/>
    </w:pPr>
    <w:rPr>
      <w:rFonts w:hAnsi="仿宋" w:cs="宋体"/>
      <w:kern w:val="0"/>
      <w:sz w:val="24"/>
      <w:szCs w:val="24"/>
    </w:rPr>
  </w:style>
  <w:style w:type="paragraph" w:customStyle="1" w:styleId="xl95">
    <w:name w:val="xl95"/>
    <w:basedOn w:val="a0"/>
    <w:rsid w:val="007764C1"/>
    <w:pPr>
      <w:widowControl/>
      <w:pBdr>
        <w:top w:val="single" w:sz="4" w:space="0" w:color="auto"/>
        <w:left w:val="single" w:sz="4" w:space="0" w:color="auto"/>
        <w:right w:val="single" w:sz="4" w:space="0" w:color="auto"/>
      </w:pBdr>
      <w:spacing w:before="100" w:beforeAutospacing="1" w:after="100" w:afterAutospacing="1"/>
      <w:textAlignment w:val="center"/>
    </w:pPr>
    <w:rPr>
      <w:rFonts w:hAnsi="仿宋" w:cs="宋体"/>
      <w:b/>
      <w:bCs/>
      <w:kern w:val="0"/>
      <w:sz w:val="24"/>
      <w:szCs w:val="24"/>
    </w:rPr>
  </w:style>
  <w:style w:type="paragraph" w:customStyle="1" w:styleId="xl96">
    <w:name w:val="xl96"/>
    <w:basedOn w:val="a0"/>
    <w:rsid w:val="007764C1"/>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7">
    <w:name w:val="xl97"/>
    <w:basedOn w:val="a0"/>
    <w:rsid w:val="007764C1"/>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u w:val="single"/>
    </w:rPr>
  </w:style>
  <w:style w:type="paragraph" w:customStyle="1" w:styleId="xl98">
    <w:name w:val="xl98"/>
    <w:basedOn w:val="a0"/>
    <w:rsid w:val="007764C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仿宋" w:cs="宋体"/>
      <w:b/>
      <w:bCs/>
      <w:kern w:val="0"/>
      <w:sz w:val="24"/>
      <w:szCs w:val="24"/>
    </w:rPr>
  </w:style>
  <w:style w:type="paragraph" w:customStyle="1" w:styleId="xl99">
    <w:name w:val="xl99"/>
    <w:basedOn w:val="a0"/>
    <w:rsid w:val="007764C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仿宋" w:cs="宋体"/>
      <w:b/>
      <w:bCs/>
      <w:kern w:val="0"/>
      <w:sz w:val="24"/>
      <w:szCs w:val="24"/>
    </w:rPr>
  </w:style>
  <w:style w:type="paragraph" w:customStyle="1" w:styleId="xl100">
    <w:name w:val="xl100"/>
    <w:basedOn w:val="a0"/>
    <w:rsid w:val="007764C1"/>
    <w:pPr>
      <w:widowControl/>
      <w:pBdr>
        <w:left w:val="single" w:sz="4" w:space="0" w:color="auto"/>
        <w:right w:val="single" w:sz="4" w:space="0" w:color="auto"/>
      </w:pBdr>
      <w:spacing w:before="100" w:beforeAutospacing="1" w:after="100" w:afterAutospacing="1"/>
      <w:jc w:val="center"/>
    </w:pPr>
    <w:rPr>
      <w:rFonts w:ascii="方正仿宋_GBK" w:eastAsia="方正仿宋_GBK" w:hAnsi="宋体" w:cs="宋体"/>
      <w:b/>
      <w:bCs/>
      <w:kern w:val="0"/>
      <w:sz w:val="24"/>
      <w:szCs w:val="24"/>
    </w:rPr>
  </w:style>
  <w:style w:type="paragraph" w:customStyle="1" w:styleId="xl101">
    <w:name w:val="xl101"/>
    <w:basedOn w:val="a0"/>
    <w:rsid w:val="007764C1"/>
    <w:pPr>
      <w:widowControl/>
      <w:pBdr>
        <w:left w:val="single" w:sz="4" w:space="0" w:color="auto"/>
        <w:bottom w:val="single" w:sz="4" w:space="0" w:color="auto"/>
        <w:right w:val="single" w:sz="4" w:space="0" w:color="auto"/>
      </w:pBdr>
      <w:spacing w:before="100" w:beforeAutospacing="1" w:after="100" w:afterAutospacing="1"/>
      <w:jc w:val="left"/>
    </w:pPr>
    <w:rPr>
      <w:rFonts w:ascii="方正仿宋_GBK" w:eastAsia="方正仿宋_GBK" w:hAnsi="宋体" w:cs="宋体"/>
      <w:b/>
      <w:bCs/>
      <w:kern w:val="0"/>
      <w:sz w:val="24"/>
      <w:szCs w:val="24"/>
    </w:rPr>
  </w:style>
  <w:style w:type="paragraph" w:customStyle="1" w:styleId="xl102">
    <w:name w:val="xl102"/>
    <w:basedOn w:val="a0"/>
    <w:rsid w:val="007764C1"/>
    <w:pPr>
      <w:widowControl/>
      <w:pBdr>
        <w:bottom w:val="single" w:sz="4" w:space="0" w:color="auto"/>
        <w:right w:val="single" w:sz="4" w:space="0" w:color="auto"/>
      </w:pBdr>
      <w:spacing w:before="100" w:beforeAutospacing="1" w:after="100" w:afterAutospacing="1"/>
      <w:jc w:val="center"/>
      <w:textAlignment w:val="center"/>
    </w:pPr>
    <w:rPr>
      <w:rFonts w:ascii="方正小标宋_GBK" w:eastAsia="方正小标宋_GBK" w:hAnsi="宋体" w:cs="宋体"/>
      <w:kern w:val="0"/>
      <w:sz w:val="40"/>
      <w:szCs w:val="40"/>
    </w:rPr>
  </w:style>
  <w:style w:type="paragraph" w:customStyle="1" w:styleId="xl103">
    <w:name w:val="xl103"/>
    <w:basedOn w:val="a0"/>
    <w:rsid w:val="007764C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方正小标宋_GBK" w:eastAsia="方正小标宋_GBK" w:hAnsi="宋体" w:cs="宋体"/>
      <w:kern w:val="0"/>
      <w:sz w:val="40"/>
      <w:szCs w:val="40"/>
    </w:rPr>
  </w:style>
  <w:style w:type="paragraph" w:customStyle="1" w:styleId="xl104">
    <w:name w:val="xl104"/>
    <w:basedOn w:val="a0"/>
    <w:rsid w:val="007764C1"/>
    <w:pPr>
      <w:widowControl/>
      <w:pBdr>
        <w:left w:val="single" w:sz="4" w:space="0" w:color="auto"/>
        <w:bottom w:val="single" w:sz="4" w:space="0" w:color="auto"/>
      </w:pBdr>
      <w:spacing w:before="100" w:beforeAutospacing="1" w:after="100" w:afterAutospacing="1"/>
      <w:jc w:val="center"/>
      <w:textAlignment w:val="center"/>
    </w:pPr>
    <w:rPr>
      <w:rFonts w:ascii="方正小标宋_GBK" w:eastAsia="方正小标宋_GBK" w:hAnsi="宋体" w:cs="宋体"/>
      <w:kern w:val="0"/>
      <w:sz w:val="40"/>
      <w:szCs w:val="40"/>
    </w:rPr>
  </w:style>
  <w:style w:type="paragraph" w:customStyle="1" w:styleId="xl105">
    <w:name w:val="xl105"/>
    <w:basedOn w:val="a0"/>
    <w:rsid w:val="007764C1"/>
    <w:pPr>
      <w:widowControl/>
      <w:pBdr>
        <w:left w:val="single" w:sz="4" w:space="0" w:color="auto"/>
        <w:right w:val="single" w:sz="4" w:space="0" w:color="auto"/>
      </w:pBdr>
      <w:spacing w:before="100" w:beforeAutospacing="1" w:after="100" w:afterAutospacing="1"/>
      <w:jc w:val="center"/>
      <w:textAlignment w:val="center"/>
    </w:pPr>
    <w:rPr>
      <w:rFonts w:hAnsi="仿宋"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9819">
      <w:bodyDiv w:val="1"/>
      <w:marLeft w:val="0"/>
      <w:marRight w:val="0"/>
      <w:marTop w:val="0"/>
      <w:marBottom w:val="0"/>
      <w:divBdr>
        <w:top w:val="none" w:sz="0" w:space="0" w:color="auto"/>
        <w:left w:val="none" w:sz="0" w:space="0" w:color="auto"/>
        <w:bottom w:val="none" w:sz="0" w:space="0" w:color="auto"/>
        <w:right w:val="none" w:sz="0" w:space="0" w:color="auto"/>
      </w:divBdr>
    </w:div>
    <w:div w:id="332344909">
      <w:bodyDiv w:val="1"/>
      <w:marLeft w:val="0"/>
      <w:marRight w:val="0"/>
      <w:marTop w:val="0"/>
      <w:marBottom w:val="0"/>
      <w:divBdr>
        <w:top w:val="none" w:sz="0" w:space="0" w:color="auto"/>
        <w:left w:val="none" w:sz="0" w:space="0" w:color="auto"/>
        <w:bottom w:val="none" w:sz="0" w:space="0" w:color="auto"/>
        <w:right w:val="none" w:sz="0" w:space="0" w:color="auto"/>
      </w:divBdr>
    </w:div>
    <w:div w:id="10151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402F-8C96-486B-8899-2F3597F5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1176</Words>
  <Characters>6709</Characters>
  <Application>Microsoft Office Word</Application>
  <DocSecurity>0</DocSecurity>
  <Lines>55</Lines>
  <Paragraphs>15</Paragraphs>
  <ScaleCrop>false</ScaleCrop>
  <Company>Microsoft</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杨刚_65ygang</dc:creator>
  <cp:lastModifiedBy>admin</cp:lastModifiedBy>
  <cp:revision>13</cp:revision>
  <cp:lastPrinted>2021-10-28T02:52:00Z</cp:lastPrinted>
  <dcterms:created xsi:type="dcterms:W3CDTF">2021-10-27T10:55:00Z</dcterms:created>
  <dcterms:modified xsi:type="dcterms:W3CDTF">2021-10-28T10:44:00Z</dcterms:modified>
</cp:coreProperties>
</file>