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45AC" w14:textId="77777777" w:rsidR="008424AA" w:rsidRDefault="005C4FE6">
      <w:pPr>
        <w:widowControl/>
        <w:spacing w:line="600" w:lineRule="exact"/>
        <w:rPr>
          <w:rFonts w:ascii="黑体" w:eastAsia="黑体" w:hAnsi="黑体" w:cs="黑体"/>
          <w:color w:val="000000"/>
          <w:kern w:val="0"/>
          <w:szCs w:val="32"/>
        </w:rPr>
      </w:pPr>
      <w:r>
        <w:rPr>
          <w:rFonts w:ascii="黑体" w:eastAsia="黑体" w:hAnsi="黑体" w:cs="黑体" w:hint="eastAsia"/>
          <w:color w:val="000000"/>
          <w:kern w:val="0"/>
          <w:szCs w:val="32"/>
        </w:rPr>
        <w:t>附件</w:t>
      </w:r>
    </w:p>
    <w:p w14:paraId="1A888D36" w14:textId="77777777" w:rsidR="008424AA" w:rsidRDefault="005C4FE6">
      <w:pPr>
        <w:overflowPunct w:val="0"/>
        <w:adjustRightInd w:val="0"/>
        <w:snapToGrid w:val="0"/>
        <w:spacing w:line="600" w:lineRule="exact"/>
        <w:jc w:val="center"/>
        <w:rPr>
          <w:rFonts w:ascii="宋体" w:eastAsia="宋体" w:hAnsi="宋体" w:cs="宋体"/>
          <w:b/>
          <w:bCs/>
          <w:sz w:val="44"/>
          <w:szCs w:val="44"/>
        </w:rPr>
      </w:pPr>
      <w:r>
        <w:rPr>
          <w:rFonts w:ascii="宋体" w:eastAsia="宋体" w:hAnsi="宋体" w:cs="宋体" w:hint="eastAsia"/>
          <w:b/>
          <w:bCs/>
          <w:sz w:val="44"/>
          <w:szCs w:val="44"/>
        </w:rPr>
        <w:t>职业健康</w:t>
      </w:r>
      <w:r>
        <w:rPr>
          <w:rFonts w:ascii="宋体" w:eastAsia="宋体" w:hAnsi="宋体" w:cs="宋体" w:hint="eastAsia"/>
          <w:b/>
          <w:bCs/>
          <w:sz w:val="44"/>
          <w:szCs w:val="44"/>
        </w:rPr>
        <w:t>领域改革实施方案</w:t>
      </w:r>
    </w:p>
    <w:p w14:paraId="039E0D2A" w14:textId="77777777" w:rsidR="008424AA" w:rsidRDefault="008424AA">
      <w:pPr>
        <w:widowControl/>
        <w:spacing w:line="600" w:lineRule="exact"/>
        <w:ind w:firstLine="645"/>
        <w:rPr>
          <w:rFonts w:ascii="仿宋_GB2312" w:hAnsi="仿宋_GB2312" w:cs="仿宋_GB2312"/>
          <w:color w:val="000000"/>
          <w:kern w:val="0"/>
          <w:szCs w:val="32"/>
        </w:rPr>
      </w:pPr>
    </w:p>
    <w:p w14:paraId="616BC5BE" w14:textId="77777777" w:rsidR="008424AA" w:rsidRDefault="005C4FE6">
      <w:pPr>
        <w:widowControl/>
        <w:spacing w:line="525" w:lineRule="atLeast"/>
        <w:ind w:firstLineChars="200" w:firstLine="640"/>
        <w:jc w:val="left"/>
        <w:rPr>
          <w:rFonts w:ascii="黑体" w:eastAsia="黑体" w:hAnsi="黑体" w:cs="黑体"/>
          <w:color w:val="000000"/>
          <w:kern w:val="0"/>
          <w:szCs w:val="32"/>
        </w:rPr>
      </w:pPr>
      <w:r>
        <w:rPr>
          <w:rFonts w:ascii="仿宋_GB2312" w:hAnsi="仿宋_GB2312" w:cs="仿宋_GB2312" w:hint="eastAsia"/>
          <w:color w:val="000000"/>
          <w:kern w:val="0"/>
          <w:szCs w:val="32"/>
        </w:rPr>
        <w:t>按照《国家卫生健康委办公厅关于印发职业健康和公共卫生监督领域“证照分离”改革措施的通知》（国卫办法规发〔</w:t>
      </w:r>
      <w:r>
        <w:rPr>
          <w:rFonts w:ascii="仿宋_GB2312" w:hAnsi="仿宋_GB2312" w:cs="仿宋_GB2312" w:hint="eastAsia"/>
          <w:color w:val="000000"/>
          <w:kern w:val="0"/>
          <w:szCs w:val="32"/>
        </w:rPr>
        <w:t>2021</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13</w:t>
      </w:r>
      <w:r>
        <w:rPr>
          <w:rFonts w:ascii="仿宋_GB2312" w:hAnsi="仿宋_GB2312" w:cs="仿宋_GB2312" w:hint="eastAsia"/>
          <w:color w:val="000000"/>
          <w:kern w:val="0"/>
          <w:szCs w:val="32"/>
        </w:rPr>
        <w:t>号）</w:t>
      </w:r>
      <w:r>
        <w:rPr>
          <w:rFonts w:ascii="仿宋_GB2312" w:hAnsi="仿宋_GB2312" w:cs="仿宋_GB2312" w:hint="eastAsia"/>
          <w:color w:val="000000"/>
          <w:kern w:val="0"/>
          <w:szCs w:val="32"/>
        </w:rPr>
        <w:t>和</w:t>
      </w:r>
      <w:r>
        <w:rPr>
          <w:rFonts w:ascii="仿宋_GB2312" w:hAnsi="仿宋_GB2312" w:cs="仿宋_GB2312" w:hint="eastAsia"/>
          <w:color w:val="000000"/>
          <w:kern w:val="0"/>
          <w:szCs w:val="32"/>
        </w:rPr>
        <w:t>《省人民政府关于印发贵州省深化“证照分离”改革实施方案的通知》（黔府发〔</w:t>
      </w:r>
      <w:r>
        <w:rPr>
          <w:rFonts w:ascii="仿宋_GB2312" w:hAnsi="仿宋_GB2312" w:cs="仿宋_GB2312" w:hint="eastAsia"/>
          <w:color w:val="000000"/>
          <w:kern w:val="0"/>
          <w:szCs w:val="32"/>
        </w:rPr>
        <w:t>2021</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6</w:t>
      </w:r>
      <w:r>
        <w:rPr>
          <w:rFonts w:ascii="仿宋_GB2312" w:hAnsi="仿宋_GB2312" w:cs="仿宋_GB2312" w:hint="eastAsia"/>
          <w:color w:val="000000"/>
          <w:kern w:val="0"/>
          <w:szCs w:val="32"/>
        </w:rPr>
        <w:t>号）</w:t>
      </w:r>
      <w:r>
        <w:rPr>
          <w:rFonts w:ascii="仿宋_GB2312" w:hAnsi="仿宋_GB2312" w:cs="仿宋_GB2312" w:hint="eastAsia"/>
          <w:color w:val="000000"/>
          <w:kern w:val="0"/>
          <w:szCs w:val="32"/>
        </w:rPr>
        <w:t>要求，为进一步做好职业健康有关改革事项落实，制定本方案。</w:t>
      </w:r>
    </w:p>
    <w:p w14:paraId="7E8E00C8" w14:textId="77777777" w:rsidR="008424AA" w:rsidRDefault="005C4FE6">
      <w:pPr>
        <w:widowControl/>
        <w:spacing w:line="600" w:lineRule="exact"/>
        <w:ind w:firstLine="630"/>
        <w:rPr>
          <w:rFonts w:ascii="黑体" w:eastAsia="黑体" w:hAnsi="黑体" w:cs="黑体"/>
          <w:color w:val="000000"/>
          <w:kern w:val="0"/>
          <w:szCs w:val="32"/>
        </w:rPr>
      </w:pPr>
      <w:r>
        <w:rPr>
          <w:rFonts w:ascii="黑体" w:eastAsia="黑体" w:hAnsi="黑体" w:cs="黑体" w:hint="eastAsia"/>
          <w:color w:val="000000"/>
          <w:kern w:val="0"/>
          <w:szCs w:val="32"/>
        </w:rPr>
        <w:t>一、高度重视，切实抓好改革事项落地落实</w:t>
      </w:r>
    </w:p>
    <w:p w14:paraId="28C0F50A" w14:textId="77777777" w:rsidR="008424AA" w:rsidRDefault="005C4FE6">
      <w:pPr>
        <w:widowControl/>
        <w:spacing w:line="600" w:lineRule="exact"/>
        <w:ind w:firstLineChars="200" w:firstLine="640"/>
        <w:rPr>
          <w:rFonts w:ascii="仿宋_GB2312" w:hAnsi="仿宋_GB2312" w:cs="仿宋_GB2312"/>
          <w:color w:val="000000"/>
          <w:kern w:val="0"/>
          <w:szCs w:val="32"/>
        </w:rPr>
      </w:pPr>
      <w:r>
        <w:rPr>
          <w:rFonts w:ascii="仿宋_GB2312" w:hAnsi="仿宋_GB2312" w:cs="仿宋_GB2312"/>
          <w:color w:val="000000"/>
          <w:kern w:val="0"/>
          <w:szCs w:val="32"/>
        </w:rPr>
        <w:t>取消</w:t>
      </w:r>
      <w:r>
        <w:rPr>
          <w:rFonts w:ascii="仿宋_GB2312" w:hAnsi="仿宋_GB2312" w:cs="仿宋_GB2312" w:hint="eastAsia"/>
          <w:color w:val="000000"/>
          <w:kern w:val="0"/>
          <w:szCs w:val="32"/>
        </w:rPr>
        <w:t>职业卫生技术服务机构</w:t>
      </w:r>
      <w:r>
        <w:rPr>
          <w:rFonts w:ascii="仿宋_GB2312" w:hAnsi="仿宋_GB2312" w:cs="仿宋_GB2312"/>
          <w:color w:val="000000"/>
          <w:kern w:val="0"/>
          <w:szCs w:val="32"/>
        </w:rPr>
        <w:t>丙级资质认可</w:t>
      </w:r>
      <w:r>
        <w:rPr>
          <w:rFonts w:ascii="仿宋_GB2312" w:hAnsi="仿宋_GB2312" w:cs="仿宋_GB2312"/>
          <w:color w:val="000000"/>
          <w:kern w:val="0"/>
          <w:szCs w:val="32"/>
        </w:rPr>
        <w:t>,</w:t>
      </w:r>
      <w:r>
        <w:rPr>
          <w:rFonts w:ascii="仿宋_GB2312" w:hAnsi="仿宋_GB2312" w:cs="仿宋_GB2312"/>
          <w:color w:val="000000"/>
          <w:kern w:val="0"/>
          <w:szCs w:val="32"/>
        </w:rPr>
        <w:t>优化</w:t>
      </w:r>
      <w:r>
        <w:rPr>
          <w:rFonts w:ascii="仿宋_GB2312" w:hAnsi="仿宋_GB2312" w:cs="仿宋_GB2312" w:hint="eastAsia"/>
          <w:color w:val="000000"/>
          <w:kern w:val="0"/>
          <w:szCs w:val="32"/>
        </w:rPr>
        <w:t>职业卫生技术服务机构</w:t>
      </w:r>
      <w:r>
        <w:rPr>
          <w:rFonts w:ascii="仿宋_GB2312" w:hAnsi="仿宋_GB2312" w:cs="仿宋_GB2312"/>
          <w:color w:val="000000"/>
          <w:kern w:val="0"/>
          <w:szCs w:val="32"/>
        </w:rPr>
        <w:t>、</w:t>
      </w:r>
      <w:r>
        <w:rPr>
          <w:rFonts w:ascii="仿宋_GB2312" w:hAnsi="仿宋_GB2312" w:cs="仿宋_GB2312" w:hint="eastAsia"/>
          <w:color w:val="000000"/>
          <w:kern w:val="0"/>
          <w:szCs w:val="32"/>
        </w:rPr>
        <w:t>放射卫生技术服务机构、放射源诊疗技术和医用辐射机构</w:t>
      </w:r>
      <w:r>
        <w:rPr>
          <w:rFonts w:ascii="仿宋_GB2312" w:hAnsi="仿宋_GB2312" w:cs="仿宋_GB2312"/>
          <w:color w:val="000000"/>
          <w:kern w:val="0"/>
          <w:szCs w:val="32"/>
        </w:rPr>
        <w:t>等行政许可的</w:t>
      </w:r>
      <w:r>
        <w:rPr>
          <w:rFonts w:ascii="仿宋_GB2312" w:hAnsi="仿宋_GB2312" w:cs="仿宋_GB2312" w:hint="eastAsia"/>
          <w:color w:val="000000"/>
          <w:kern w:val="0"/>
          <w:szCs w:val="32"/>
        </w:rPr>
        <w:t>审批服务。各</w:t>
      </w:r>
      <w:r>
        <w:rPr>
          <w:rFonts w:ascii="仿宋_GB2312" w:hAnsi="仿宋_GB2312" w:cs="仿宋_GB2312" w:hint="eastAsia"/>
          <w:color w:val="000000"/>
          <w:kern w:val="0"/>
          <w:szCs w:val="32"/>
        </w:rPr>
        <w:t>市州</w:t>
      </w:r>
      <w:r>
        <w:rPr>
          <w:rFonts w:ascii="仿宋_GB2312" w:hAnsi="仿宋_GB2312" w:cs="仿宋_GB2312" w:hint="eastAsia"/>
          <w:color w:val="000000"/>
          <w:kern w:val="0"/>
          <w:szCs w:val="32"/>
        </w:rPr>
        <w:t>要高度重视，按照</w:t>
      </w:r>
      <w:r>
        <w:rPr>
          <w:rFonts w:ascii="仿宋_GB2312" w:hAnsi="仿宋_GB2312" w:cs="仿宋_GB2312" w:hint="eastAsia"/>
          <w:color w:val="000000"/>
          <w:kern w:val="0"/>
          <w:szCs w:val="32"/>
        </w:rPr>
        <w:t>省人民政府</w:t>
      </w:r>
      <w:r>
        <w:rPr>
          <w:rFonts w:ascii="仿宋_GB2312" w:hAnsi="仿宋_GB2312" w:cs="仿宋_GB2312" w:hint="eastAsia"/>
          <w:color w:val="000000"/>
          <w:kern w:val="0"/>
          <w:szCs w:val="32"/>
        </w:rPr>
        <w:t>6</w:t>
      </w:r>
      <w:r>
        <w:rPr>
          <w:rFonts w:ascii="仿宋_GB2312" w:hAnsi="仿宋_GB2312" w:cs="仿宋_GB2312" w:hint="eastAsia"/>
          <w:color w:val="000000"/>
          <w:kern w:val="0"/>
          <w:szCs w:val="32"/>
        </w:rPr>
        <w:t>号文件提出的改革举措，进一步理清思路，明确工作任务，</w:t>
      </w:r>
      <w:r>
        <w:rPr>
          <w:rFonts w:ascii="仿宋_GB2312" w:hAnsi="仿宋_GB2312" w:cs="仿宋_GB2312"/>
          <w:color w:val="000000"/>
          <w:kern w:val="0"/>
          <w:szCs w:val="32"/>
        </w:rPr>
        <w:t>依据《行政许可法》等法律法规</w:t>
      </w:r>
      <w:r>
        <w:rPr>
          <w:rFonts w:ascii="仿宋_GB2312" w:hAnsi="仿宋_GB2312" w:cs="仿宋_GB2312" w:hint="eastAsia"/>
          <w:color w:val="000000"/>
          <w:kern w:val="0"/>
          <w:szCs w:val="32"/>
        </w:rPr>
        <w:t>制定实施方案，增强服务意识，抓紧调整优化业务流程，健全完善工作规则和行政审批服务（办事）指南，确保相关政策</w:t>
      </w:r>
      <w:r>
        <w:rPr>
          <w:rFonts w:ascii="仿宋_GB2312" w:hAnsi="仿宋_GB2312" w:cs="仿宋_GB2312"/>
          <w:color w:val="000000"/>
          <w:kern w:val="0"/>
          <w:szCs w:val="32"/>
        </w:rPr>
        <w:t>全面落实</w:t>
      </w:r>
      <w:r>
        <w:rPr>
          <w:rFonts w:ascii="仿宋_GB2312" w:hAnsi="仿宋_GB2312" w:cs="仿宋_GB2312" w:hint="eastAsia"/>
          <w:color w:val="000000"/>
          <w:kern w:val="0"/>
          <w:szCs w:val="32"/>
        </w:rPr>
        <w:t>，</w:t>
      </w:r>
      <w:proofErr w:type="gramStart"/>
      <w:r>
        <w:rPr>
          <w:rFonts w:ascii="仿宋_GB2312" w:hAnsi="仿宋_GB2312" w:cs="仿宋_GB2312" w:hint="eastAsia"/>
          <w:color w:val="000000"/>
          <w:kern w:val="0"/>
          <w:szCs w:val="32"/>
        </w:rPr>
        <w:t>让相关</w:t>
      </w:r>
      <w:proofErr w:type="gramEnd"/>
      <w:r>
        <w:rPr>
          <w:rFonts w:ascii="仿宋_GB2312" w:hAnsi="仿宋_GB2312" w:cs="仿宋_GB2312" w:hint="eastAsia"/>
          <w:color w:val="000000"/>
          <w:kern w:val="0"/>
          <w:szCs w:val="32"/>
        </w:rPr>
        <w:t>企业及机构充分享受改革红利。</w:t>
      </w:r>
    </w:p>
    <w:p w14:paraId="0D854831" w14:textId="77777777" w:rsidR="008424AA" w:rsidRDefault="005C4FE6">
      <w:pPr>
        <w:widowControl/>
        <w:spacing w:line="600" w:lineRule="exact"/>
        <w:ind w:firstLineChars="200" w:firstLine="640"/>
        <w:rPr>
          <w:rFonts w:ascii="黑体" w:eastAsia="黑体" w:hAnsi="黑体" w:cs="黑体"/>
          <w:color w:val="000000"/>
          <w:kern w:val="0"/>
          <w:szCs w:val="32"/>
        </w:rPr>
      </w:pPr>
      <w:r>
        <w:rPr>
          <w:rFonts w:ascii="黑体" w:eastAsia="黑体" w:hAnsi="黑体" w:cs="黑体" w:hint="eastAsia"/>
          <w:color w:val="000000"/>
          <w:kern w:val="0"/>
          <w:szCs w:val="32"/>
        </w:rPr>
        <w:t>二、平稳有序，</w:t>
      </w:r>
      <w:r>
        <w:rPr>
          <w:rFonts w:ascii="黑体" w:eastAsia="黑体" w:hAnsi="黑体" w:cs="黑体"/>
          <w:color w:val="000000"/>
          <w:kern w:val="0"/>
          <w:szCs w:val="32"/>
        </w:rPr>
        <w:t>扎实</w:t>
      </w:r>
      <w:r>
        <w:rPr>
          <w:rFonts w:ascii="黑体" w:eastAsia="黑体" w:hAnsi="黑体" w:cs="黑体" w:hint="eastAsia"/>
          <w:color w:val="000000"/>
          <w:kern w:val="0"/>
          <w:szCs w:val="32"/>
        </w:rPr>
        <w:t>做好职业卫生技术服务机构资质认可改革衔接工作</w:t>
      </w:r>
    </w:p>
    <w:p w14:paraId="4D2F452F" w14:textId="77777777" w:rsidR="008424AA" w:rsidRDefault="005C4FE6">
      <w:pPr>
        <w:widowControl/>
        <w:spacing w:line="600" w:lineRule="exact"/>
        <w:ind w:firstLine="630"/>
        <w:rPr>
          <w:rFonts w:ascii="仿宋_GB2312" w:hAnsi="仿宋_GB2312" w:cs="仿宋_GB2312"/>
          <w:color w:val="000000"/>
          <w:kern w:val="0"/>
          <w:szCs w:val="32"/>
        </w:rPr>
      </w:pPr>
      <w:r>
        <w:rPr>
          <w:rFonts w:ascii="仿宋_GB2312" w:hAnsi="仿宋_GB2312" w:cs="仿宋_GB2312" w:hint="eastAsia"/>
          <w:color w:val="000000"/>
          <w:kern w:val="0"/>
          <w:szCs w:val="32"/>
        </w:rPr>
        <w:lastRenderedPageBreak/>
        <w:t>按照</w:t>
      </w:r>
      <w:r>
        <w:rPr>
          <w:rFonts w:ascii="仿宋_GB2312" w:hAnsi="仿宋_GB2312" w:cs="仿宋_GB2312" w:hint="eastAsia"/>
          <w:color w:val="000000"/>
          <w:kern w:val="0"/>
          <w:szCs w:val="32"/>
        </w:rPr>
        <w:t>国家卫生健康委</w:t>
      </w:r>
      <w:r>
        <w:rPr>
          <w:rFonts w:ascii="仿宋_GB2312" w:hAnsi="仿宋_GB2312" w:cs="仿宋_GB2312" w:hint="eastAsia"/>
          <w:color w:val="000000"/>
          <w:kern w:val="0"/>
          <w:szCs w:val="32"/>
        </w:rPr>
        <w:t>13</w:t>
      </w:r>
      <w:r>
        <w:rPr>
          <w:rFonts w:ascii="仿宋_GB2312" w:hAnsi="仿宋_GB2312" w:cs="仿宋_GB2312" w:hint="eastAsia"/>
          <w:color w:val="000000"/>
          <w:kern w:val="0"/>
          <w:szCs w:val="32"/>
        </w:rPr>
        <w:t>号文</w:t>
      </w:r>
      <w:r>
        <w:rPr>
          <w:rFonts w:ascii="仿宋_GB2312" w:hAnsi="仿宋_GB2312" w:cs="仿宋_GB2312" w:hint="eastAsia"/>
          <w:color w:val="000000"/>
          <w:kern w:val="0"/>
          <w:szCs w:val="32"/>
        </w:rPr>
        <w:t>件</w:t>
      </w:r>
      <w:r>
        <w:rPr>
          <w:rFonts w:ascii="仿宋_GB2312" w:hAnsi="仿宋_GB2312" w:cs="仿宋_GB2312" w:hint="eastAsia"/>
          <w:color w:val="000000"/>
          <w:kern w:val="0"/>
          <w:szCs w:val="32"/>
        </w:rPr>
        <w:t>和省人民政府</w:t>
      </w:r>
      <w:r>
        <w:rPr>
          <w:rFonts w:ascii="仿宋_GB2312" w:hAnsi="仿宋_GB2312" w:cs="仿宋_GB2312" w:hint="eastAsia"/>
          <w:color w:val="000000"/>
          <w:kern w:val="0"/>
          <w:szCs w:val="32"/>
        </w:rPr>
        <w:t>6</w:t>
      </w:r>
      <w:r>
        <w:rPr>
          <w:rFonts w:ascii="仿宋_GB2312" w:hAnsi="仿宋_GB2312" w:cs="仿宋_GB2312" w:hint="eastAsia"/>
          <w:color w:val="000000"/>
          <w:kern w:val="0"/>
          <w:szCs w:val="32"/>
        </w:rPr>
        <w:t>号文件的要求，</w:t>
      </w:r>
      <w:r>
        <w:rPr>
          <w:rFonts w:ascii="仿宋_GB2312" w:hAnsi="仿宋_GB2312" w:cs="仿宋_GB2312" w:hint="eastAsia"/>
          <w:color w:val="000000"/>
          <w:kern w:val="0"/>
          <w:szCs w:val="32"/>
        </w:rPr>
        <w:t>省卫生健康</w:t>
      </w:r>
      <w:r>
        <w:rPr>
          <w:rFonts w:ascii="仿宋_GB2312" w:hAnsi="仿宋_GB2312" w:cs="仿宋_GB2312" w:hint="eastAsia"/>
          <w:color w:val="000000"/>
          <w:kern w:val="0"/>
          <w:szCs w:val="32"/>
        </w:rPr>
        <w:t>委</w:t>
      </w:r>
      <w:r>
        <w:rPr>
          <w:rFonts w:ascii="仿宋_GB2312" w:hAnsi="仿宋_GB2312" w:cs="仿宋_GB2312" w:hint="eastAsia"/>
          <w:color w:val="000000"/>
          <w:kern w:val="0"/>
          <w:szCs w:val="32"/>
        </w:rPr>
        <w:t>对</w:t>
      </w:r>
      <w:r>
        <w:rPr>
          <w:rFonts w:ascii="仿宋_GB2312" w:hAnsi="仿宋_GB2312" w:cs="仿宋_GB2312" w:hint="eastAsia"/>
          <w:color w:val="000000"/>
          <w:kern w:val="0"/>
          <w:szCs w:val="32"/>
        </w:rPr>
        <w:t>职业卫生技术服务机构有关资质管理要求按以下原则执行：</w:t>
      </w:r>
    </w:p>
    <w:p w14:paraId="297DFD8F" w14:textId="77777777" w:rsidR="008424AA" w:rsidRDefault="005C4FE6">
      <w:pPr>
        <w:widowControl/>
        <w:spacing w:line="600" w:lineRule="exact"/>
        <w:ind w:firstLine="630"/>
        <w:rPr>
          <w:rFonts w:ascii="仿宋_GB2312" w:hAnsi="仿宋_GB2312" w:cs="仿宋_GB2312"/>
          <w:color w:val="000000"/>
          <w:kern w:val="0"/>
          <w:szCs w:val="32"/>
        </w:rPr>
      </w:pPr>
      <w:r>
        <w:rPr>
          <w:rFonts w:ascii="仿宋_GB2312" w:hAnsi="仿宋_GB2312" w:cs="仿宋_GB2312" w:hint="eastAsia"/>
          <w:color w:val="000000"/>
          <w:kern w:val="0"/>
          <w:szCs w:val="32"/>
        </w:rPr>
        <w:t>1.</w:t>
      </w:r>
      <w:r>
        <w:rPr>
          <w:rFonts w:ascii="仿宋_GB2312" w:hAnsi="仿宋_GB2312" w:cs="仿宋_GB2312" w:hint="eastAsia"/>
          <w:color w:val="000000"/>
          <w:kern w:val="0"/>
          <w:szCs w:val="32"/>
        </w:rPr>
        <w:t>职业卫生技术服务机构资质等级由甲级、乙级和丙级三级调整为一级，由省级卫生健康</w:t>
      </w:r>
      <w:r>
        <w:rPr>
          <w:rFonts w:ascii="仿宋_GB2312" w:hAnsi="仿宋_GB2312" w:cs="仿宋_GB2312" w:hint="eastAsia"/>
          <w:color w:val="000000"/>
          <w:kern w:val="0"/>
          <w:szCs w:val="32"/>
        </w:rPr>
        <w:t>委</w:t>
      </w:r>
      <w:r>
        <w:rPr>
          <w:rFonts w:ascii="仿宋_GB2312" w:hAnsi="仿宋_GB2312" w:cs="仿宋_GB2312" w:hint="eastAsia"/>
          <w:color w:val="000000"/>
          <w:kern w:val="0"/>
          <w:szCs w:val="32"/>
        </w:rPr>
        <w:t>负责审批并</w:t>
      </w:r>
      <w:r>
        <w:rPr>
          <w:rFonts w:ascii="仿宋_GB2312" w:hAnsi="仿宋_GB2312" w:cs="仿宋_GB2312" w:hint="eastAsia"/>
          <w:color w:val="000000"/>
          <w:kern w:val="0"/>
          <w:szCs w:val="32"/>
        </w:rPr>
        <w:t>颁发资质证书，资质证书上不标注甲级、乙级、丙级等资质等级信息；取得资质的职业卫生技术服务机构执业地域范围为全国。</w:t>
      </w:r>
    </w:p>
    <w:p w14:paraId="6175167D" w14:textId="77777777" w:rsidR="008424AA" w:rsidRDefault="005C4FE6">
      <w:pPr>
        <w:widowControl/>
        <w:spacing w:line="600"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2.</w:t>
      </w:r>
      <w:r>
        <w:rPr>
          <w:rFonts w:ascii="仿宋_GB2312" w:hAnsi="仿宋_GB2312" w:cs="仿宋_GB2312" w:hint="eastAsia"/>
          <w:color w:val="191919"/>
          <w:kern w:val="0"/>
          <w:szCs w:val="32"/>
        </w:rPr>
        <w:t>申请职业卫生技术服务机构资质的申请人</w:t>
      </w:r>
      <w:r>
        <w:rPr>
          <w:rFonts w:ascii="仿宋_GB2312" w:hAnsi="仿宋_GB2312" w:cs="仿宋_GB2312" w:hint="eastAsia"/>
          <w:color w:val="000000"/>
          <w:kern w:val="0"/>
          <w:szCs w:val="32"/>
        </w:rPr>
        <w:t>，应当具备《职业卫生技术服务机构管理办法》（国家卫生健康委令第</w:t>
      </w:r>
      <w:r>
        <w:rPr>
          <w:rFonts w:ascii="仿宋_GB2312" w:hAnsi="仿宋_GB2312" w:cs="仿宋_GB2312" w:hint="eastAsia"/>
          <w:color w:val="000000"/>
          <w:kern w:val="0"/>
          <w:szCs w:val="32"/>
        </w:rPr>
        <w:t>4</w:t>
      </w:r>
      <w:r>
        <w:rPr>
          <w:rFonts w:ascii="仿宋_GB2312" w:hAnsi="仿宋_GB2312" w:cs="仿宋_GB2312" w:hint="eastAsia"/>
          <w:color w:val="000000"/>
          <w:kern w:val="0"/>
          <w:szCs w:val="32"/>
        </w:rPr>
        <w:t>号，以下简称《</w:t>
      </w:r>
      <w:r>
        <w:rPr>
          <w:rFonts w:ascii="仿宋_GB2312" w:hAnsi="仿宋_GB2312" w:cs="仿宋_GB2312" w:hint="eastAsia"/>
          <w:color w:val="000000"/>
          <w:kern w:val="0"/>
          <w:szCs w:val="32"/>
        </w:rPr>
        <w:t>管理</w:t>
      </w:r>
      <w:r>
        <w:rPr>
          <w:rFonts w:ascii="仿宋_GB2312" w:hAnsi="仿宋_GB2312" w:cs="仿宋_GB2312" w:hint="eastAsia"/>
          <w:color w:val="000000"/>
          <w:kern w:val="0"/>
          <w:szCs w:val="32"/>
        </w:rPr>
        <w:t>办法》）规定的申请乙级资质的条件。其中，申请第二类核设施业务范围的，相关仪器设备种类和数量还应满足《国家卫生健康委办公厅关于贯彻落实职业卫生技术服务机构管理办法的通知》（国卫</w:t>
      </w:r>
      <w:proofErr w:type="gramStart"/>
      <w:r>
        <w:rPr>
          <w:rFonts w:ascii="仿宋_GB2312" w:hAnsi="仿宋_GB2312" w:cs="仿宋_GB2312" w:hint="eastAsia"/>
          <w:color w:val="000000"/>
          <w:kern w:val="0"/>
          <w:szCs w:val="32"/>
        </w:rPr>
        <w:t>办职健发</w:t>
      </w:r>
      <w:proofErr w:type="gramEnd"/>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202</w:t>
      </w:r>
      <w:r>
        <w:rPr>
          <w:rFonts w:ascii="仿宋_GB2312" w:hAnsi="仿宋_GB2312" w:cs="仿宋_GB2312"/>
          <w:color w:val="000000"/>
          <w:kern w:val="0"/>
          <w:szCs w:val="32"/>
        </w:rPr>
        <w:t>1</w:t>
      </w:r>
      <w:r>
        <w:rPr>
          <w:rFonts w:ascii="仿宋_GB2312" w:hAnsi="仿宋_GB2312" w:cs="仿宋_GB2312" w:hint="eastAsia"/>
          <w:color w:val="000000"/>
          <w:kern w:val="0"/>
          <w:szCs w:val="32"/>
        </w:rPr>
        <w:t>〕</w:t>
      </w:r>
      <w:r>
        <w:rPr>
          <w:rFonts w:ascii="仿宋_GB2312" w:hAnsi="仿宋_GB2312" w:cs="仿宋_GB2312"/>
          <w:color w:val="000000"/>
          <w:kern w:val="0"/>
          <w:szCs w:val="32"/>
        </w:rPr>
        <w:t>2</w:t>
      </w:r>
      <w:r>
        <w:rPr>
          <w:rFonts w:ascii="仿宋_GB2312" w:hAnsi="仿宋_GB2312" w:cs="仿宋_GB2312" w:hint="eastAsia"/>
          <w:color w:val="000000"/>
          <w:kern w:val="0"/>
          <w:szCs w:val="32"/>
        </w:rPr>
        <w:t>号，以下简称</w:t>
      </w:r>
      <w:r>
        <w:rPr>
          <w:rFonts w:ascii="仿宋_GB2312" w:hAnsi="仿宋_GB2312" w:cs="仿宋_GB2312" w:hint="eastAsia"/>
          <w:color w:val="000000"/>
          <w:kern w:val="0"/>
          <w:szCs w:val="32"/>
        </w:rPr>
        <w:t>2</w:t>
      </w:r>
      <w:r>
        <w:rPr>
          <w:rFonts w:ascii="仿宋_GB2312" w:hAnsi="仿宋_GB2312" w:cs="仿宋_GB2312" w:hint="eastAsia"/>
          <w:color w:val="000000"/>
          <w:kern w:val="0"/>
          <w:szCs w:val="32"/>
        </w:rPr>
        <w:t>号文件）文件规定的申请甲级资质第二类核设施业务范围的要求。</w:t>
      </w:r>
    </w:p>
    <w:p w14:paraId="63EC9472" w14:textId="77777777" w:rsidR="008424AA" w:rsidRDefault="005C4FE6">
      <w:pPr>
        <w:widowControl/>
        <w:spacing w:line="600"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3.</w:t>
      </w:r>
      <w:r>
        <w:rPr>
          <w:rFonts w:ascii="仿宋_GB2312" w:hAnsi="仿宋_GB2312" w:cs="仿宋_GB2312" w:hint="eastAsia"/>
          <w:color w:val="000000"/>
          <w:kern w:val="0"/>
          <w:szCs w:val="32"/>
        </w:rPr>
        <w:t>省卫生健康委</w:t>
      </w:r>
      <w:r>
        <w:rPr>
          <w:rFonts w:ascii="仿宋_GB2312" w:hAnsi="仿宋_GB2312" w:cs="仿宋_GB2312" w:hint="eastAsia"/>
          <w:color w:val="000000"/>
          <w:kern w:val="0"/>
          <w:szCs w:val="32"/>
        </w:rPr>
        <w:t>对受理的职业卫生技术服务机构</w:t>
      </w:r>
      <w:r>
        <w:rPr>
          <w:rFonts w:ascii="仿宋_GB2312" w:hAnsi="仿宋_GB2312" w:cs="仿宋_GB2312"/>
          <w:color w:val="000000"/>
          <w:kern w:val="0"/>
          <w:szCs w:val="32"/>
        </w:rPr>
        <w:t>资质认可申请</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将</w:t>
      </w:r>
      <w:r>
        <w:rPr>
          <w:rFonts w:ascii="仿宋_GB2312" w:hAnsi="仿宋_GB2312" w:cs="仿宋_GB2312" w:hint="eastAsia"/>
          <w:color w:val="000000"/>
          <w:kern w:val="0"/>
          <w:szCs w:val="32"/>
        </w:rPr>
        <w:t>按照《</w:t>
      </w:r>
      <w:r>
        <w:rPr>
          <w:rFonts w:ascii="仿宋_GB2312" w:hAnsi="仿宋_GB2312" w:cs="仿宋_GB2312" w:hint="eastAsia"/>
          <w:color w:val="000000"/>
          <w:kern w:val="0"/>
          <w:szCs w:val="32"/>
        </w:rPr>
        <w:t>管理</w:t>
      </w:r>
      <w:r>
        <w:rPr>
          <w:rFonts w:ascii="仿宋_GB2312" w:hAnsi="仿宋_GB2312" w:cs="仿宋_GB2312" w:hint="eastAsia"/>
          <w:color w:val="000000"/>
          <w:kern w:val="0"/>
          <w:szCs w:val="32"/>
        </w:rPr>
        <w:t>办法》规定的资质认可程序和</w:t>
      </w:r>
      <w:r>
        <w:rPr>
          <w:rFonts w:ascii="仿宋_GB2312" w:hAnsi="仿宋_GB2312" w:cs="仿宋_GB2312" w:hint="eastAsia"/>
          <w:color w:val="000000"/>
          <w:kern w:val="0"/>
          <w:szCs w:val="32"/>
        </w:rPr>
        <w:t>2</w:t>
      </w:r>
      <w:r>
        <w:rPr>
          <w:rFonts w:ascii="仿宋_GB2312" w:hAnsi="仿宋_GB2312" w:cs="仿宋_GB2312" w:hint="eastAsia"/>
          <w:color w:val="000000"/>
          <w:kern w:val="0"/>
          <w:szCs w:val="32"/>
        </w:rPr>
        <w:t>号</w:t>
      </w:r>
      <w:r>
        <w:rPr>
          <w:rFonts w:ascii="仿宋_GB2312" w:hAnsi="仿宋_GB2312" w:cs="仿宋_GB2312" w:hint="eastAsia"/>
          <w:color w:val="000000"/>
          <w:kern w:val="0"/>
          <w:szCs w:val="32"/>
        </w:rPr>
        <w:t>文件规定的职业卫生技术服务机构乙级资质认可技术评审准则，开展资质认可及技术评审。对不符合要求的，一律不予批准。</w:t>
      </w:r>
    </w:p>
    <w:p w14:paraId="0607CDDB" w14:textId="77777777" w:rsidR="008424AA" w:rsidRDefault="005C4FE6">
      <w:pPr>
        <w:widowControl/>
        <w:spacing w:line="600" w:lineRule="exact"/>
        <w:ind w:firstLineChars="200" w:firstLine="640"/>
        <w:rPr>
          <w:rFonts w:ascii="黑体" w:eastAsia="黑体" w:hAnsi="黑体" w:cs="黑体"/>
          <w:kern w:val="0"/>
          <w:szCs w:val="32"/>
        </w:rPr>
      </w:pPr>
      <w:r>
        <w:rPr>
          <w:rFonts w:ascii="黑体" w:eastAsia="黑体" w:hAnsi="黑体" w:cs="黑体"/>
          <w:kern w:val="0"/>
          <w:szCs w:val="32"/>
        </w:rPr>
        <w:t>三</w:t>
      </w:r>
      <w:r>
        <w:rPr>
          <w:rFonts w:ascii="黑体" w:eastAsia="黑体" w:hAnsi="黑体" w:cs="黑体" w:hint="eastAsia"/>
          <w:kern w:val="0"/>
          <w:szCs w:val="32"/>
        </w:rPr>
        <w:t>、统筹推进，认真做好其他行政审批事项改革工作</w:t>
      </w:r>
    </w:p>
    <w:p w14:paraId="7471085F" w14:textId="77777777" w:rsidR="008424AA" w:rsidRDefault="005C4FE6">
      <w:pPr>
        <w:widowControl/>
        <w:spacing w:line="600" w:lineRule="exact"/>
        <w:ind w:firstLine="630"/>
        <w:rPr>
          <w:rFonts w:ascii="仿宋_GB2312" w:hAnsi="仿宋_GB2312" w:cs="仿宋_GB2312"/>
          <w:kern w:val="0"/>
          <w:szCs w:val="32"/>
        </w:rPr>
      </w:pPr>
      <w:r>
        <w:rPr>
          <w:rFonts w:ascii="仿宋_GB2312" w:hAnsi="仿宋_GB2312" w:cs="仿宋_GB2312" w:hint="eastAsia"/>
          <w:kern w:val="0"/>
          <w:szCs w:val="32"/>
        </w:rPr>
        <w:t>（一）</w:t>
      </w:r>
      <w:r>
        <w:rPr>
          <w:rFonts w:ascii="仿宋_GB2312" w:hAnsi="仿宋_GB2312" w:cs="仿宋_GB2312" w:hint="eastAsia"/>
          <w:kern w:val="0"/>
          <w:szCs w:val="32"/>
        </w:rPr>
        <w:t>按照</w:t>
      </w:r>
      <w:r>
        <w:rPr>
          <w:rFonts w:ascii="仿宋_GB2312" w:hAnsi="仿宋_GB2312" w:cs="仿宋_GB2312" w:hint="eastAsia"/>
          <w:kern w:val="0"/>
          <w:szCs w:val="32"/>
        </w:rPr>
        <w:t>《</w:t>
      </w:r>
      <w:r>
        <w:rPr>
          <w:rFonts w:ascii="仿宋_GB2312" w:hAnsi="仿宋_GB2312" w:cs="仿宋_GB2312" w:hint="eastAsia"/>
          <w:kern w:val="0"/>
          <w:szCs w:val="32"/>
        </w:rPr>
        <w:t>管理</w:t>
      </w:r>
      <w:r>
        <w:rPr>
          <w:rFonts w:ascii="仿宋_GB2312" w:hAnsi="仿宋_GB2312" w:cs="仿宋_GB2312" w:hint="eastAsia"/>
          <w:kern w:val="0"/>
          <w:szCs w:val="32"/>
        </w:rPr>
        <w:t>办法》、</w:t>
      </w:r>
      <w:r>
        <w:rPr>
          <w:rFonts w:ascii="仿宋_GB2312" w:hAnsi="仿宋_GB2312" w:cs="仿宋_GB2312" w:hint="eastAsia"/>
          <w:kern w:val="0"/>
          <w:szCs w:val="32"/>
        </w:rPr>
        <w:t>2</w:t>
      </w:r>
      <w:r>
        <w:rPr>
          <w:rFonts w:ascii="仿宋_GB2312" w:hAnsi="仿宋_GB2312" w:cs="仿宋_GB2312" w:hint="eastAsia"/>
          <w:kern w:val="0"/>
          <w:szCs w:val="32"/>
        </w:rPr>
        <w:t>号文件和《国家卫生健康委办公厅关于做好职业卫生技术服务机构丙级资质认可改革有关事</w:t>
      </w:r>
      <w:r>
        <w:rPr>
          <w:rFonts w:ascii="仿宋_GB2312" w:hAnsi="仿宋_GB2312" w:cs="仿宋_GB2312" w:hint="eastAsia"/>
          <w:kern w:val="0"/>
          <w:szCs w:val="32"/>
        </w:rPr>
        <w:lastRenderedPageBreak/>
        <w:t>项的通知》（国卫办</w:t>
      </w:r>
      <w:proofErr w:type="gramStart"/>
      <w:r>
        <w:rPr>
          <w:rFonts w:ascii="仿宋_GB2312" w:hAnsi="仿宋_GB2312" w:cs="仿宋_GB2312" w:hint="eastAsia"/>
          <w:kern w:val="0"/>
          <w:szCs w:val="32"/>
        </w:rPr>
        <w:t>职健函</w:t>
      </w:r>
      <w:proofErr w:type="gramEnd"/>
      <w:r>
        <w:rPr>
          <w:rFonts w:ascii="仿宋_GB2312" w:hAnsi="仿宋_GB2312" w:cs="仿宋_GB2312" w:hint="eastAsia"/>
          <w:kern w:val="0"/>
          <w:szCs w:val="32"/>
        </w:rPr>
        <w:t>〔</w:t>
      </w:r>
      <w:r>
        <w:rPr>
          <w:rFonts w:ascii="仿宋_GB2312" w:hAnsi="仿宋_GB2312" w:cs="仿宋_GB2312" w:hint="eastAsia"/>
          <w:kern w:val="0"/>
          <w:szCs w:val="32"/>
        </w:rPr>
        <w:t>2020</w:t>
      </w:r>
      <w:r>
        <w:rPr>
          <w:rFonts w:ascii="仿宋_GB2312" w:hAnsi="仿宋_GB2312" w:cs="仿宋_GB2312" w:hint="eastAsia"/>
          <w:kern w:val="0"/>
          <w:szCs w:val="32"/>
        </w:rPr>
        <w:t>〕</w:t>
      </w:r>
      <w:r>
        <w:rPr>
          <w:rFonts w:ascii="仿宋_GB2312" w:hAnsi="仿宋_GB2312" w:cs="仿宋_GB2312" w:hint="eastAsia"/>
          <w:kern w:val="0"/>
          <w:szCs w:val="32"/>
        </w:rPr>
        <w:t>847</w:t>
      </w:r>
      <w:r>
        <w:rPr>
          <w:rFonts w:ascii="仿宋_GB2312" w:hAnsi="仿宋_GB2312" w:cs="仿宋_GB2312" w:hint="eastAsia"/>
          <w:kern w:val="0"/>
          <w:szCs w:val="32"/>
        </w:rPr>
        <w:t>号）取消职业卫生技术服务机构丙级资质认可、取消设区的市级卫生健康行政部门对职业卫生技术服务机构资质认可申请材</w:t>
      </w:r>
      <w:r>
        <w:rPr>
          <w:rFonts w:ascii="仿宋_GB2312" w:hAnsi="仿宋_GB2312" w:cs="仿宋_GB2312" w:hint="eastAsia"/>
          <w:kern w:val="0"/>
          <w:szCs w:val="32"/>
        </w:rPr>
        <w:t>料的初审环节、取消职业卫生技术服务机构注册资金和固定资产的要求等改革事项。</w:t>
      </w:r>
    </w:p>
    <w:p w14:paraId="2F5B1F19" w14:textId="77777777" w:rsidR="008424AA" w:rsidRDefault="005C4FE6">
      <w:pPr>
        <w:widowControl/>
        <w:spacing w:line="600" w:lineRule="exact"/>
        <w:ind w:firstLine="630"/>
        <w:rPr>
          <w:rFonts w:ascii="仿宋_GB2312" w:hAnsi="仿宋_GB2312" w:cs="仿宋_GB2312"/>
          <w:kern w:val="0"/>
          <w:szCs w:val="32"/>
        </w:rPr>
      </w:pPr>
      <w:r>
        <w:rPr>
          <w:rFonts w:ascii="仿宋_GB2312" w:hAnsi="仿宋_GB2312" w:cs="仿宋_GB2312" w:hint="eastAsia"/>
          <w:kern w:val="0"/>
          <w:szCs w:val="32"/>
        </w:rPr>
        <w:t>（二）自</w:t>
      </w:r>
      <w:r>
        <w:rPr>
          <w:rFonts w:ascii="仿宋_GB2312" w:hAnsi="仿宋_GB2312" w:cs="仿宋_GB2312" w:hint="eastAsia"/>
          <w:kern w:val="0"/>
          <w:szCs w:val="32"/>
        </w:rPr>
        <w:t>2021</w:t>
      </w:r>
      <w:r>
        <w:rPr>
          <w:rFonts w:ascii="仿宋_GB2312" w:hAnsi="仿宋_GB2312" w:cs="仿宋_GB2312" w:hint="eastAsia"/>
          <w:kern w:val="0"/>
          <w:szCs w:val="32"/>
        </w:rPr>
        <w:t>年</w:t>
      </w:r>
      <w:r>
        <w:rPr>
          <w:rFonts w:ascii="仿宋_GB2312" w:hAnsi="仿宋_GB2312" w:cs="仿宋_GB2312" w:hint="eastAsia"/>
          <w:kern w:val="0"/>
          <w:szCs w:val="32"/>
        </w:rPr>
        <w:t>7</w:t>
      </w:r>
      <w:r>
        <w:rPr>
          <w:rFonts w:ascii="仿宋_GB2312" w:hAnsi="仿宋_GB2312" w:cs="仿宋_GB2312" w:hint="eastAsia"/>
          <w:kern w:val="0"/>
          <w:szCs w:val="32"/>
        </w:rPr>
        <w:t>月</w:t>
      </w:r>
      <w:r>
        <w:rPr>
          <w:rFonts w:ascii="仿宋_GB2312" w:hAnsi="仿宋_GB2312" w:cs="仿宋_GB2312" w:hint="eastAsia"/>
          <w:kern w:val="0"/>
          <w:szCs w:val="32"/>
        </w:rPr>
        <w:t>1</w:t>
      </w:r>
      <w:r>
        <w:rPr>
          <w:rFonts w:ascii="仿宋_GB2312" w:hAnsi="仿宋_GB2312" w:cs="仿宋_GB2312" w:hint="eastAsia"/>
          <w:kern w:val="0"/>
          <w:szCs w:val="32"/>
        </w:rPr>
        <w:t>日起，不再要求申请个人剂量监测、放射防护器材和含放射性产品检测、医疗机构放射性危害评价</w:t>
      </w:r>
      <w:r>
        <w:rPr>
          <w:rFonts w:ascii="仿宋_GB2312" w:hAnsi="仿宋_GB2312" w:cs="仿宋_GB2312"/>
          <w:kern w:val="0"/>
          <w:szCs w:val="32"/>
        </w:rPr>
        <w:t>等</w:t>
      </w:r>
      <w:r>
        <w:rPr>
          <w:rFonts w:ascii="仿宋_GB2312" w:hAnsi="仿宋_GB2312" w:cs="仿宋_GB2312" w:hint="eastAsia"/>
          <w:kern w:val="0"/>
          <w:szCs w:val="32"/>
        </w:rPr>
        <w:t>技术服务机构资质的申请人提供单位简介、质量管理手册和程序文件目录等材料，放射源诊疗技术和医用辐射机构许可的审批时限由</w:t>
      </w:r>
      <w:r>
        <w:rPr>
          <w:rFonts w:ascii="仿宋_GB2312" w:hAnsi="仿宋_GB2312" w:cs="仿宋_GB2312" w:hint="eastAsia"/>
          <w:kern w:val="0"/>
          <w:szCs w:val="32"/>
        </w:rPr>
        <w:t>20</w:t>
      </w:r>
      <w:r>
        <w:rPr>
          <w:rFonts w:ascii="仿宋_GB2312" w:hAnsi="仿宋_GB2312" w:cs="仿宋_GB2312" w:hint="eastAsia"/>
          <w:kern w:val="0"/>
          <w:szCs w:val="32"/>
        </w:rPr>
        <w:t>个工作日压减为</w:t>
      </w:r>
      <w:r>
        <w:rPr>
          <w:rFonts w:ascii="仿宋_GB2312" w:hAnsi="仿宋_GB2312" w:cs="仿宋_GB2312" w:hint="eastAsia"/>
          <w:kern w:val="0"/>
          <w:szCs w:val="32"/>
        </w:rPr>
        <w:t>10</w:t>
      </w:r>
      <w:r>
        <w:rPr>
          <w:rFonts w:ascii="仿宋_GB2312" w:hAnsi="仿宋_GB2312" w:cs="仿宋_GB2312" w:hint="eastAsia"/>
          <w:kern w:val="0"/>
          <w:szCs w:val="32"/>
        </w:rPr>
        <w:t>个工作日。</w:t>
      </w:r>
      <w:r>
        <w:rPr>
          <w:rFonts w:ascii="仿宋_GB2312" w:hAnsi="仿宋_GB2312" w:cs="仿宋_GB2312" w:hint="eastAsia"/>
          <w:kern w:val="0"/>
          <w:szCs w:val="32"/>
        </w:rPr>
        <w:t>省卫生计生监督局</w:t>
      </w:r>
      <w:r>
        <w:rPr>
          <w:rFonts w:ascii="仿宋_GB2312" w:hAnsi="仿宋_GB2312" w:cs="仿宋_GB2312" w:hint="eastAsia"/>
          <w:kern w:val="0"/>
          <w:szCs w:val="32"/>
        </w:rPr>
        <w:t>要调整完善放射卫生技术服务机构资质认可办事指南，切实精简申报材料。县级以上地方卫生健康行政部门要采取有效措施，优化放射源诊疗技术和医用辐射机构许可服务流程，压减</w:t>
      </w:r>
      <w:r>
        <w:rPr>
          <w:rFonts w:ascii="仿宋_GB2312" w:hAnsi="仿宋_GB2312" w:cs="仿宋_GB2312" w:hint="eastAsia"/>
          <w:kern w:val="0"/>
          <w:szCs w:val="32"/>
        </w:rPr>
        <w:t>审批时限，提高审批效率。</w:t>
      </w:r>
    </w:p>
    <w:p w14:paraId="55C4BBDA" w14:textId="77777777" w:rsidR="008424AA" w:rsidRDefault="005C4FE6">
      <w:pPr>
        <w:widowControl/>
        <w:spacing w:line="600" w:lineRule="exact"/>
        <w:ind w:firstLine="630"/>
        <w:rPr>
          <w:rFonts w:ascii="仿宋_GB2312" w:hAnsi="仿宋_GB2312" w:cs="仿宋_GB2312"/>
          <w:kern w:val="0"/>
          <w:szCs w:val="32"/>
        </w:rPr>
      </w:pPr>
      <w:r>
        <w:rPr>
          <w:rFonts w:ascii="仿宋_GB2312" w:hAnsi="仿宋_GB2312" w:cs="仿宋_GB2312" w:hint="eastAsia"/>
          <w:kern w:val="0"/>
          <w:szCs w:val="32"/>
        </w:rPr>
        <w:t>（三）对职业卫生技术服务资质认可业务范围中的“采矿业”，为考虑技术服务安全管理及工作实际，进一步细化为“采矿业（煤炭采选业）”和“采矿业（其他）”。</w:t>
      </w:r>
    </w:p>
    <w:p w14:paraId="776775C1" w14:textId="77777777" w:rsidR="008424AA" w:rsidRDefault="005C4FE6">
      <w:pPr>
        <w:widowControl/>
        <w:spacing w:line="600" w:lineRule="exact"/>
        <w:ind w:firstLine="630"/>
        <w:rPr>
          <w:rFonts w:ascii="黑体" w:eastAsia="黑体" w:hAnsi="黑体" w:cs="黑体"/>
          <w:kern w:val="0"/>
          <w:szCs w:val="32"/>
        </w:rPr>
      </w:pPr>
      <w:r>
        <w:rPr>
          <w:rFonts w:ascii="黑体" w:eastAsia="黑体" w:hAnsi="黑体" w:cs="黑体" w:hint="eastAsia"/>
          <w:kern w:val="0"/>
          <w:szCs w:val="32"/>
        </w:rPr>
        <w:t>四、放管结合，创新和加强事中事后监管</w:t>
      </w:r>
    </w:p>
    <w:p w14:paraId="571D6BF7" w14:textId="77777777" w:rsidR="008424AA" w:rsidRDefault="005C4FE6">
      <w:pPr>
        <w:widowControl/>
        <w:spacing w:line="600" w:lineRule="exact"/>
        <w:ind w:firstLine="630"/>
        <w:rPr>
          <w:rFonts w:ascii="仿宋_GB2312" w:hAnsi="仿宋_GB2312" w:cs="仿宋_GB2312"/>
          <w:szCs w:val="32"/>
        </w:rPr>
      </w:pPr>
      <w:r>
        <w:rPr>
          <w:rFonts w:ascii="楷体" w:eastAsia="楷体" w:hAnsi="楷体" w:cs="楷体" w:hint="eastAsia"/>
          <w:szCs w:val="32"/>
        </w:rPr>
        <w:t>（一）强化评估检查。</w:t>
      </w:r>
      <w:r>
        <w:rPr>
          <w:rFonts w:ascii="仿宋_GB2312" w:hAnsi="仿宋_GB2312" w:cs="仿宋_GB2312" w:hint="eastAsia"/>
          <w:szCs w:val="32"/>
        </w:rPr>
        <w:t>省卫生健康委将</w:t>
      </w:r>
      <w:r>
        <w:rPr>
          <w:rFonts w:ascii="仿宋_GB2312" w:hAnsi="仿宋_GB2312" w:cs="仿宋_GB2312" w:hint="eastAsia"/>
          <w:szCs w:val="32"/>
        </w:rPr>
        <w:t>通过能力验证、现场核查等方式，对认可的职业卫生、放射卫生技术服务机构在其资质有效期内至少开展</w:t>
      </w:r>
      <w:r>
        <w:rPr>
          <w:rFonts w:ascii="仿宋_GB2312" w:hAnsi="仿宋_GB2312" w:cs="仿宋_GB2312"/>
          <w:szCs w:val="32"/>
        </w:rPr>
        <w:t>1</w:t>
      </w:r>
      <w:r>
        <w:rPr>
          <w:rFonts w:ascii="仿宋_GB2312" w:hAnsi="仿宋_GB2312" w:cs="仿宋_GB2312" w:hint="eastAsia"/>
          <w:szCs w:val="32"/>
        </w:rPr>
        <w:t>次评估检查，重点检查机构的资质条件保持和符合情况，防止出现取得资质后人员、实验室及仪器设备、</w:t>
      </w:r>
      <w:r>
        <w:rPr>
          <w:rFonts w:ascii="仿宋_GB2312" w:hAnsi="仿宋_GB2312" w:cs="仿宋_GB2312"/>
          <w:szCs w:val="32"/>
        </w:rPr>
        <w:lastRenderedPageBreak/>
        <w:t>质量</w:t>
      </w:r>
      <w:r>
        <w:rPr>
          <w:rFonts w:ascii="仿宋_GB2312" w:hAnsi="仿宋_GB2312" w:cs="仿宋_GB2312" w:hint="eastAsia"/>
          <w:szCs w:val="32"/>
        </w:rPr>
        <w:t>管理等主要条件明显滑坡的问题。针对部分职业卫生技术服务机构专业技术人员流动性大的实际情况，</w:t>
      </w:r>
      <w:r>
        <w:rPr>
          <w:rFonts w:ascii="仿宋_GB2312" w:hAnsi="仿宋_GB2312" w:cs="仿宋_GB2312" w:hint="eastAsia"/>
          <w:szCs w:val="32"/>
        </w:rPr>
        <w:t>省卫生健康委将</w:t>
      </w:r>
      <w:r>
        <w:rPr>
          <w:rFonts w:ascii="仿宋_GB2312" w:hAnsi="仿宋_GB2312" w:cs="仿宋_GB2312" w:hint="eastAsia"/>
          <w:szCs w:val="32"/>
        </w:rPr>
        <w:t>每年集中组织开展</w:t>
      </w:r>
      <w:r>
        <w:rPr>
          <w:rFonts w:ascii="仿宋_GB2312" w:hAnsi="仿宋_GB2312" w:cs="仿宋_GB2312" w:hint="eastAsia"/>
          <w:szCs w:val="32"/>
        </w:rPr>
        <w:t>1</w:t>
      </w:r>
      <w:r>
        <w:rPr>
          <w:rFonts w:ascii="仿宋_GB2312" w:hAnsi="仿宋_GB2312" w:cs="仿宋_GB2312" w:hint="eastAsia"/>
          <w:szCs w:val="32"/>
        </w:rPr>
        <w:t>次专业技术人员专业技术能力考核评估</w:t>
      </w:r>
      <w:r>
        <w:rPr>
          <w:rFonts w:ascii="仿宋_GB2312" w:hAnsi="仿宋_GB2312" w:cs="仿宋_GB2312" w:hint="eastAsia"/>
          <w:szCs w:val="32"/>
        </w:rPr>
        <w:t>，考核合格人员可作为</w:t>
      </w:r>
      <w:r>
        <w:rPr>
          <w:rFonts w:ascii="仿宋_GB2312" w:hAnsi="仿宋_GB2312" w:cs="仿宋_GB2312" w:hint="eastAsia"/>
          <w:szCs w:val="32"/>
        </w:rPr>
        <w:t>2</w:t>
      </w:r>
      <w:r>
        <w:rPr>
          <w:rFonts w:ascii="仿宋_GB2312" w:hAnsi="仿宋_GB2312" w:cs="仿宋_GB2312" w:hint="eastAsia"/>
          <w:szCs w:val="32"/>
        </w:rPr>
        <w:t>年内</w:t>
      </w:r>
      <w:r>
        <w:rPr>
          <w:rFonts w:ascii="仿宋_GB2312" w:hAnsi="仿宋_GB2312" w:cs="仿宋_GB2312" w:hint="eastAsia"/>
          <w:szCs w:val="32"/>
        </w:rPr>
        <w:t>机构资质申请或延续中免考的依据</w:t>
      </w:r>
      <w:r>
        <w:rPr>
          <w:rFonts w:ascii="仿宋_GB2312" w:hAnsi="仿宋_GB2312" w:cs="仿宋_GB2312" w:hint="eastAsia"/>
          <w:szCs w:val="32"/>
        </w:rPr>
        <w:t>。</w:t>
      </w:r>
    </w:p>
    <w:p w14:paraId="1EC3D081" w14:textId="77777777" w:rsidR="008424AA" w:rsidRDefault="005C4FE6">
      <w:pPr>
        <w:widowControl/>
        <w:spacing w:line="600" w:lineRule="exact"/>
        <w:ind w:firstLine="630"/>
        <w:rPr>
          <w:rFonts w:ascii="仿宋_GB2312" w:hAnsi="仿宋_GB2312" w:cs="仿宋_GB2312"/>
          <w:szCs w:val="32"/>
        </w:rPr>
      </w:pPr>
      <w:r>
        <w:rPr>
          <w:rFonts w:ascii="楷体" w:eastAsia="楷体" w:hAnsi="楷体" w:cs="楷体" w:hint="eastAsia"/>
          <w:szCs w:val="32"/>
        </w:rPr>
        <w:t>（二）加强质量监测。</w:t>
      </w:r>
      <w:r>
        <w:rPr>
          <w:rFonts w:ascii="仿宋_GB2312" w:hAnsi="仿宋_GB2312" w:cs="仿宋_GB2312" w:hint="eastAsia"/>
          <w:szCs w:val="32"/>
        </w:rPr>
        <w:t>各级卫生健康行政部门和</w:t>
      </w:r>
      <w:proofErr w:type="gramStart"/>
      <w:r>
        <w:rPr>
          <w:rFonts w:ascii="仿宋_GB2312" w:hAnsi="仿宋_GB2312" w:cs="仿宋_GB2312" w:hint="eastAsia"/>
          <w:szCs w:val="32"/>
        </w:rPr>
        <w:t>省疾控中心</w:t>
      </w:r>
      <w:proofErr w:type="gramEnd"/>
      <w:r>
        <w:rPr>
          <w:rFonts w:ascii="仿宋_GB2312" w:hAnsi="仿宋_GB2312" w:cs="仿宋_GB2312" w:hint="eastAsia"/>
          <w:szCs w:val="32"/>
        </w:rPr>
        <w:t>要</w:t>
      </w:r>
      <w:r>
        <w:rPr>
          <w:rFonts w:ascii="仿宋_GB2312" w:hAnsi="仿宋_GB2312" w:cs="仿宋_GB2312" w:hint="eastAsia"/>
          <w:szCs w:val="32"/>
        </w:rPr>
        <w:t>结合职业病防治项目工作方案的实施，</w:t>
      </w:r>
      <w:r>
        <w:rPr>
          <w:rFonts w:ascii="仿宋_GB2312" w:hAnsi="仿宋_GB2312" w:cs="仿宋_GB2312" w:hint="eastAsia"/>
          <w:szCs w:val="32"/>
        </w:rPr>
        <w:t>进一步做好</w:t>
      </w:r>
      <w:r>
        <w:rPr>
          <w:rFonts w:ascii="仿宋_GB2312" w:hAnsi="仿宋_GB2312" w:cs="仿宋_GB2312" w:hint="eastAsia"/>
          <w:szCs w:val="32"/>
        </w:rPr>
        <w:t>职业病危害因素定期检测报告质量监测、职业卫生检测能力比对、放射卫生检测报告质量监测、放射卫生检测能力比</w:t>
      </w:r>
      <w:r>
        <w:rPr>
          <w:rFonts w:ascii="仿宋_GB2312" w:hAnsi="仿宋_GB2312" w:cs="仿宋_GB2312" w:hint="eastAsia"/>
          <w:szCs w:val="32"/>
        </w:rPr>
        <w:t>对、放射性危害因素监测</w:t>
      </w:r>
      <w:r>
        <w:rPr>
          <w:rFonts w:ascii="仿宋_GB2312" w:hAnsi="仿宋_GB2312" w:cs="仿宋_GB2312" w:hint="eastAsia"/>
          <w:szCs w:val="32"/>
        </w:rPr>
        <w:t>工作</w:t>
      </w:r>
      <w:r>
        <w:rPr>
          <w:rFonts w:ascii="仿宋_GB2312" w:hAnsi="仿宋_GB2312" w:cs="仿宋_GB2312" w:hint="eastAsia"/>
          <w:szCs w:val="32"/>
        </w:rPr>
        <w:t>，规范开展质量控制，及时准确掌握情况，科学</w:t>
      </w:r>
      <w:proofErr w:type="gramStart"/>
      <w:r>
        <w:rPr>
          <w:rFonts w:ascii="仿宋_GB2312" w:hAnsi="仿宋_GB2312" w:cs="仿宋_GB2312" w:hint="eastAsia"/>
          <w:szCs w:val="32"/>
        </w:rPr>
        <w:t>研判总体</w:t>
      </w:r>
      <w:proofErr w:type="gramEnd"/>
      <w:r>
        <w:rPr>
          <w:rFonts w:ascii="仿宋_GB2312" w:hAnsi="仿宋_GB2312" w:cs="仿宋_GB2312" w:hint="eastAsia"/>
          <w:szCs w:val="32"/>
        </w:rPr>
        <w:t>形势。针对突出问题，通过集中点评、业务培训、技术帮扶、约谈、督办整改等途径，督促机构立行立改，不断改进提升服务质量及能力。</w:t>
      </w:r>
    </w:p>
    <w:p w14:paraId="59229C4F" w14:textId="77777777" w:rsidR="008424AA" w:rsidRDefault="005C4FE6">
      <w:pPr>
        <w:widowControl/>
        <w:spacing w:line="600" w:lineRule="exact"/>
        <w:ind w:firstLine="630"/>
        <w:rPr>
          <w:rFonts w:ascii="仿宋_GB2312" w:hAnsi="仿宋_GB2312" w:cs="仿宋_GB2312"/>
          <w:szCs w:val="32"/>
        </w:rPr>
      </w:pPr>
      <w:r>
        <w:rPr>
          <w:rFonts w:ascii="楷体" w:eastAsia="楷体" w:hAnsi="楷体" w:cs="楷体" w:hint="eastAsia"/>
          <w:szCs w:val="32"/>
        </w:rPr>
        <w:t>（三）加大监督检查力度。</w:t>
      </w:r>
      <w:r>
        <w:rPr>
          <w:rFonts w:ascii="仿宋_GB2312" w:hAnsi="仿宋_GB2312" w:cs="仿宋_GB2312" w:hint="eastAsia"/>
          <w:szCs w:val="32"/>
        </w:rPr>
        <w:t>各级卫生健康行政部门要进一步落实属地监管职责，</w:t>
      </w:r>
      <w:r>
        <w:rPr>
          <w:rFonts w:ascii="仿宋_GB2312" w:hAnsi="仿宋_GB2312" w:cs="仿宋_GB2312" w:hint="eastAsia"/>
          <w:szCs w:val="32"/>
        </w:rPr>
        <w:t>将职业卫生、放射卫生技术服务机构及放射诊疗机构纳入年度“双随机、</w:t>
      </w:r>
      <w:proofErr w:type="gramStart"/>
      <w:r>
        <w:rPr>
          <w:rFonts w:ascii="仿宋_GB2312" w:hAnsi="仿宋_GB2312" w:cs="仿宋_GB2312" w:hint="eastAsia"/>
          <w:szCs w:val="32"/>
        </w:rPr>
        <w:t>一</w:t>
      </w:r>
      <w:proofErr w:type="gramEnd"/>
      <w:r>
        <w:rPr>
          <w:rFonts w:ascii="仿宋_GB2312" w:hAnsi="仿宋_GB2312" w:cs="仿宋_GB2312" w:hint="eastAsia"/>
          <w:szCs w:val="32"/>
        </w:rPr>
        <w:t>公开”监督抽查任务，建立完善抽查结果通报制度。在对用人单位、医疗机构进行监督检查过程中，应当加强对有关职业卫生、放射卫生技术服务机构提供的服务进行延伸检查。要加强医疗机构放射性</w:t>
      </w:r>
      <w:r>
        <w:rPr>
          <w:rFonts w:ascii="仿宋_GB2312" w:hAnsi="仿宋_GB2312" w:cs="仿宋_GB2312" w:hint="eastAsia"/>
          <w:szCs w:val="32"/>
        </w:rPr>
        <w:t>职业病危害建设项目的监督检查，坚决治理未经</w:t>
      </w:r>
      <w:proofErr w:type="gramStart"/>
      <w:r>
        <w:rPr>
          <w:rFonts w:ascii="仿宋_GB2312" w:hAnsi="仿宋_GB2312" w:cs="仿宋_GB2312" w:hint="eastAsia"/>
          <w:szCs w:val="32"/>
        </w:rPr>
        <w:t>预评价</w:t>
      </w:r>
      <w:proofErr w:type="gramEnd"/>
      <w:r>
        <w:rPr>
          <w:rFonts w:ascii="仿宋_GB2312" w:hAnsi="仿宋_GB2312" w:cs="仿宋_GB2312" w:hint="eastAsia"/>
          <w:szCs w:val="32"/>
        </w:rPr>
        <w:t>审核开工建设和未进行控制效果评价、竣工验收，未取得放射诊疗许可开展诊疗活动等问题。要综合运用重点监管、“互联网</w:t>
      </w:r>
      <w:r>
        <w:rPr>
          <w:rFonts w:ascii="仿宋_GB2312" w:hAnsi="仿宋_GB2312" w:cs="仿宋_GB2312" w:hint="eastAsia"/>
          <w:szCs w:val="32"/>
        </w:rPr>
        <w:t>+</w:t>
      </w:r>
      <w:r>
        <w:rPr>
          <w:rFonts w:ascii="仿宋_GB2312" w:hAnsi="仿宋_GB2312" w:cs="仿宋_GB2312" w:hint="eastAsia"/>
          <w:szCs w:val="32"/>
        </w:rPr>
        <w:t>监管”、举报核查等手段，积极</w:t>
      </w:r>
      <w:r>
        <w:rPr>
          <w:rFonts w:ascii="仿宋_GB2312" w:hAnsi="仿宋_GB2312" w:cs="仿宋_GB2312" w:hint="eastAsia"/>
          <w:szCs w:val="32"/>
        </w:rPr>
        <w:lastRenderedPageBreak/>
        <w:t>发挥信用监管基础性作用，加大对违法行为查处力度，让群众切实感受到监管成效。要加强执法信息通报，及时将查处的职业卫生、放射卫生技术服务（含跨省技术服</w:t>
      </w:r>
      <w:r>
        <w:rPr>
          <w:rFonts w:ascii="仿宋_GB2312" w:hAnsi="仿宋_GB2312" w:cs="仿宋_GB2312" w:hint="eastAsia"/>
          <w:szCs w:val="32"/>
        </w:rPr>
        <w:t>务）违法违规行为通报给资质认可机关。</w:t>
      </w:r>
    </w:p>
    <w:p w14:paraId="1FD36C6D" w14:textId="77777777" w:rsidR="008424AA" w:rsidRDefault="005C4FE6">
      <w:pPr>
        <w:widowControl/>
        <w:spacing w:line="600" w:lineRule="exact"/>
        <w:ind w:firstLine="630"/>
        <w:rPr>
          <w:rFonts w:ascii="黑体" w:eastAsia="黑体" w:hAnsi="黑体" w:cs="黑体"/>
          <w:kern w:val="0"/>
          <w:szCs w:val="32"/>
        </w:rPr>
      </w:pPr>
      <w:r>
        <w:rPr>
          <w:rFonts w:ascii="黑体" w:eastAsia="黑体" w:hAnsi="黑体" w:cs="黑体" w:hint="eastAsia"/>
          <w:kern w:val="0"/>
          <w:szCs w:val="32"/>
        </w:rPr>
        <w:t>五、优化服务，加强政务信息公开管理</w:t>
      </w:r>
    </w:p>
    <w:p w14:paraId="0CF35064" w14:textId="77777777" w:rsidR="008424AA" w:rsidRDefault="005C4FE6">
      <w:pPr>
        <w:spacing w:line="600" w:lineRule="exact"/>
        <w:ind w:firstLineChars="200" w:firstLine="640"/>
        <w:rPr>
          <w:rFonts w:ascii="仿宋_GB2312" w:hAnsi="仿宋_GB2312" w:cs="仿宋_GB2312"/>
          <w:szCs w:val="32"/>
        </w:rPr>
      </w:pPr>
      <w:r>
        <w:rPr>
          <w:rFonts w:ascii="仿宋_GB2312" w:hAnsi="仿宋_GB2312" w:cs="仿宋_GB2312" w:hint="eastAsia"/>
          <w:szCs w:val="32"/>
        </w:rPr>
        <w:t>各级卫生健康行政部门和省卫生计生监督局</w:t>
      </w:r>
      <w:r>
        <w:rPr>
          <w:rFonts w:ascii="仿宋_GB2312" w:hAnsi="仿宋_GB2312" w:cs="仿宋_GB2312" w:hint="eastAsia"/>
          <w:szCs w:val="32"/>
        </w:rPr>
        <w:t>要归集辖区内</w:t>
      </w:r>
      <w:r>
        <w:rPr>
          <w:rFonts w:ascii="仿宋_GB2312" w:hAnsi="仿宋_GB2312" w:cs="仿宋_GB2312" w:hint="eastAsia"/>
          <w:kern w:val="0"/>
          <w:szCs w:val="32"/>
        </w:rPr>
        <w:t>职业卫生技术服务机构、放射卫生技术服务机构、放射源诊疗</w:t>
      </w:r>
      <w:r>
        <w:rPr>
          <w:rFonts w:ascii="仿宋_GB2312" w:hAnsi="仿宋_GB2312" w:cs="仿宋_GB2312" w:hint="eastAsia"/>
          <w:kern w:val="0"/>
          <w:szCs w:val="32"/>
        </w:rPr>
        <w:t>技术和医用辐射机构的</w:t>
      </w:r>
      <w:r>
        <w:rPr>
          <w:rFonts w:ascii="仿宋_GB2312" w:hAnsi="仿宋_GB2312" w:cs="仿宋_GB2312" w:hint="eastAsia"/>
          <w:szCs w:val="32"/>
        </w:rPr>
        <w:t>行政审批信息，</w:t>
      </w:r>
      <w:r>
        <w:rPr>
          <w:rFonts w:ascii="仿宋_GB2312" w:hAnsi="仿宋_GB2312" w:cs="仿宋_GB2312" w:hint="eastAsia"/>
          <w:kern w:val="0"/>
          <w:szCs w:val="32"/>
        </w:rPr>
        <w:t>及时上网公布，方便社会和公众查询。自</w:t>
      </w:r>
      <w:r>
        <w:rPr>
          <w:rFonts w:ascii="仿宋_GB2312" w:hAnsi="仿宋_GB2312" w:cs="仿宋_GB2312" w:hint="eastAsia"/>
          <w:kern w:val="0"/>
          <w:szCs w:val="32"/>
        </w:rPr>
        <w:t>本文下发之日</w:t>
      </w:r>
      <w:r>
        <w:rPr>
          <w:rFonts w:ascii="仿宋_GB2312" w:hAnsi="仿宋_GB2312" w:cs="仿宋_GB2312" w:hint="eastAsia"/>
          <w:kern w:val="0"/>
          <w:szCs w:val="32"/>
        </w:rPr>
        <w:t>起，</w:t>
      </w:r>
      <w:r>
        <w:rPr>
          <w:rFonts w:ascii="仿宋_GB2312" w:hAnsi="仿宋_GB2312" w:cs="仿宋_GB2312" w:hint="eastAsia"/>
          <w:szCs w:val="32"/>
        </w:rPr>
        <w:t>省卫生计生监督局应</w:t>
      </w:r>
      <w:r>
        <w:rPr>
          <w:rFonts w:ascii="仿宋_GB2312" w:hAnsi="仿宋_GB2312" w:cs="仿宋_GB2312" w:hint="eastAsia"/>
          <w:szCs w:val="32"/>
        </w:rPr>
        <w:t>在</w:t>
      </w:r>
      <w:r>
        <w:rPr>
          <w:rFonts w:ascii="仿宋_GB2312" w:hAnsi="仿宋_GB2312" w:cs="仿宋_GB2312" w:hint="eastAsia"/>
          <w:szCs w:val="32"/>
        </w:rPr>
        <w:t>省卫生健康委</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职业卫生技术服务机构资质认可决定后</w:t>
      </w:r>
      <w:r>
        <w:rPr>
          <w:rFonts w:ascii="仿宋_GB2312" w:hAnsi="仿宋_GB2312" w:cs="仿宋_GB2312" w:hint="eastAsia"/>
          <w:szCs w:val="32"/>
        </w:rPr>
        <w:t>20</w:t>
      </w:r>
      <w:r>
        <w:rPr>
          <w:rFonts w:ascii="仿宋_GB2312" w:hAnsi="仿宋_GB2312" w:cs="仿宋_GB2312" w:hint="eastAsia"/>
          <w:szCs w:val="32"/>
        </w:rPr>
        <w:t>个工作日内，要将有关信息录入国家卫生健康</w:t>
      </w:r>
      <w:proofErr w:type="gramStart"/>
      <w:r>
        <w:rPr>
          <w:rFonts w:ascii="仿宋_GB2312" w:hAnsi="仿宋_GB2312" w:cs="仿宋_GB2312" w:hint="eastAsia"/>
          <w:szCs w:val="32"/>
        </w:rPr>
        <w:t>委</w:t>
      </w:r>
      <w:r>
        <w:rPr>
          <w:rFonts w:ascii="仿宋_GB2312" w:hAnsi="仿宋_GB2312" w:cs="仿宋_GB2312" w:hint="eastAsia"/>
          <w:kern w:val="0"/>
          <w:szCs w:val="32"/>
        </w:rPr>
        <w:t>职业</w:t>
      </w:r>
      <w:proofErr w:type="gramEnd"/>
      <w:r>
        <w:rPr>
          <w:rFonts w:ascii="仿宋_GB2312" w:hAnsi="仿宋_GB2312" w:cs="仿宋_GB2312" w:hint="eastAsia"/>
          <w:kern w:val="0"/>
          <w:szCs w:val="32"/>
        </w:rPr>
        <w:t>卫生技术服务机构管理信息系统。</w:t>
      </w:r>
    </w:p>
    <w:p w14:paraId="6D5FC80B" w14:textId="77777777" w:rsidR="008424AA" w:rsidRDefault="008424AA"/>
    <w:sectPr w:rsidR="008424AA">
      <w:footerReference w:type="default" r:id="rId7"/>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77D6" w14:textId="77777777" w:rsidR="005C4FE6" w:rsidRDefault="005C4FE6">
      <w:r>
        <w:separator/>
      </w:r>
    </w:p>
  </w:endnote>
  <w:endnote w:type="continuationSeparator" w:id="0">
    <w:p w14:paraId="77A8FD0D" w14:textId="77777777" w:rsidR="005C4FE6" w:rsidRDefault="005C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5034" w14:textId="77777777" w:rsidR="008424AA" w:rsidRDefault="005C4FE6">
    <w:pPr>
      <w:pStyle w:val="a3"/>
    </w:pPr>
    <w:r>
      <w:rPr>
        <w:noProof/>
      </w:rPr>
      <mc:AlternateContent>
        <mc:Choice Requires="wps">
          <w:drawing>
            <wp:anchor distT="0" distB="0" distL="114300" distR="114300" simplePos="0" relativeHeight="251659264" behindDoc="0" locked="0" layoutInCell="1" allowOverlap="1" wp14:anchorId="084AEA40" wp14:editId="3D095737">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3BB23" w14:textId="77777777" w:rsidR="008424AA" w:rsidRDefault="005C4FE6">
                          <w:pPr>
                            <w:pStyle w:val="a3"/>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4AEA4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A63BB23" w14:textId="77777777" w:rsidR="008424AA" w:rsidRDefault="005C4FE6">
                    <w:pPr>
                      <w:pStyle w:val="a3"/>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3294" w14:textId="77777777" w:rsidR="005C4FE6" w:rsidRDefault="005C4FE6">
      <w:r>
        <w:separator/>
      </w:r>
    </w:p>
  </w:footnote>
  <w:footnote w:type="continuationSeparator" w:id="0">
    <w:p w14:paraId="57113687" w14:textId="77777777" w:rsidR="005C4FE6" w:rsidRDefault="005C4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00366B"/>
    <w:rsid w:val="00430818"/>
    <w:rsid w:val="005C4FE6"/>
    <w:rsid w:val="008424AA"/>
    <w:rsid w:val="0C00366B"/>
    <w:rsid w:val="15354DE3"/>
    <w:rsid w:val="173B577D"/>
    <w:rsid w:val="1B811C0F"/>
    <w:rsid w:val="1DC944F0"/>
    <w:rsid w:val="24710A9A"/>
    <w:rsid w:val="2F8637AC"/>
    <w:rsid w:val="3C490585"/>
    <w:rsid w:val="40CA272F"/>
    <w:rsid w:val="4CDB3A8D"/>
    <w:rsid w:val="54D1390B"/>
    <w:rsid w:val="61072B19"/>
    <w:rsid w:val="68BD464A"/>
    <w:rsid w:val="696E5D51"/>
    <w:rsid w:val="6DBD3242"/>
    <w:rsid w:val="758C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92C1A"/>
  <w15:docId w15:val="{FC279E21-515A-443E-883E-0CD83795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僴咺</dc:creator>
  <cp:lastModifiedBy>杨 文胤</cp:lastModifiedBy>
  <cp:revision>2</cp:revision>
  <cp:lastPrinted>2021-08-23T02:02:00Z</cp:lastPrinted>
  <dcterms:created xsi:type="dcterms:W3CDTF">2021-08-23T03:16:00Z</dcterms:created>
  <dcterms:modified xsi:type="dcterms:W3CDTF">2021-08-23T03:16:00Z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AB5112EF63FD420AB1D4068141AB7E94</vt:lpwstr>
  </property>
</Properties>
</file>