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7E" w:rsidRDefault="00E865D9">
      <w:pPr>
        <w:pStyle w:val="a7"/>
        <w:shd w:val="clear" w:color="auto" w:fill="FFFFFF"/>
        <w:spacing w:before="0" w:beforeAutospacing="0" w:after="0" w:afterAutospacing="0" w:line="560" w:lineRule="exact"/>
        <w:jc w:val="center"/>
        <w:rPr>
          <w:rFonts w:ascii="Times New Roman" w:eastAsia="方正小标宋简体" w:hAnsi="Times New Roman" w:cs="Times New Roman"/>
          <w:color w:val="000000" w:themeColor="text1"/>
          <w:spacing w:val="8"/>
          <w:sz w:val="44"/>
          <w:szCs w:val="44"/>
        </w:rPr>
      </w:pPr>
      <w:bookmarkStart w:id="0" w:name="_GoBack"/>
      <w:bookmarkEnd w:id="0"/>
      <w:r>
        <w:rPr>
          <w:rFonts w:ascii="Times New Roman" w:eastAsia="方正小标宋简体" w:hAnsi="Times New Roman" w:cs="Times New Roman" w:hint="eastAsia"/>
          <w:color w:val="000000" w:themeColor="text1"/>
          <w:spacing w:val="8"/>
          <w:sz w:val="44"/>
          <w:szCs w:val="44"/>
        </w:rPr>
        <w:t>北京市药品上市许可持有人</w:t>
      </w:r>
    </w:p>
    <w:p w:rsidR="00CC107E" w:rsidRDefault="00E865D9" w:rsidP="00CC107E">
      <w:pPr>
        <w:pStyle w:val="a7"/>
        <w:shd w:val="clear" w:color="auto" w:fill="FFFFFF"/>
        <w:spacing w:before="0" w:beforeAutospacing="0" w:after="0" w:afterAutospacing="0" w:line="560" w:lineRule="exact"/>
        <w:jc w:val="center"/>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hint="eastAsia"/>
          <w:color w:val="000000" w:themeColor="text1"/>
          <w:spacing w:val="8"/>
          <w:sz w:val="44"/>
          <w:szCs w:val="44"/>
        </w:rPr>
        <w:t>委托生产药品生产质量管理规范</w:t>
      </w:r>
    </w:p>
    <w:p w:rsidR="00950C75" w:rsidRDefault="00E865D9" w:rsidP="00CC107E">
      <w:pPr>
        <w:pStyle w:val="a7"/>
        <w:shd w:val="clear" w:color="auto" w:fill="FFFFFF"/>
        <w:spacing w:before="0" w:beforeAutospacing="0" w:after="0" w:afterAutospacing="0" w:line="560" w:lineRule="exact"/>
        <w:jc w:val="center"/>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hint="eastAsia"/>
          <w:color w:val="000000" w:themeColor="text1"/>
          <w:spacing w:val="8"/>
          <w:sz w:val="44"/>
          <w:szCs w:val="44"/>
        </w:rPr>
        <w:t>符合性检查要点（试行）</w:t>
      </w:r>
    </w:p>
    <w:p w:rsidR="00CC107E" w:rsidRPr="00CC107E" w:rsidRDefault="00CC107E">
      <w:pPr>
        <w:pStyle w:val="a7"/>
        <w:shd w:val="clear" w:color="auto" w:fill="FFFFFF"/>
        <w:spacing w:before="0" w:beforeAutospacing="0" w:after="0" w:afterAutospacing="0" w:line="560" w:lineRule="exact"/>
        <w:jc w:val="center"/>
        <w:rPr>
          <w:rFonts w:ascii="楷体" w:eastAsia="楷体" w:hAnsi="楷体" w:cs="Times New Roman"/>
          <w:color w:val="000000" w:themeColor="text1"/>
          <w:spacing w:val="8"/>
          <w:sz w:val="32"/>
          <w:szCs w:val="32"/>
        </w:rPr>
      </w:pPr>
      <w:r w:rsidRPr="00CC107E">
        <w:rPr>
          <w:rFonts w:ascii="楷体" w:eastAsia="楷体" w:hAnsi="楷体" w:cs="Times New Roman" w:hint="eastAsia"/>
          <w:color w:val="000000" w:themeColor="text1"/>
          <w:spacing w:val="8"/>
          <w:sz w:val="32"/>
          <w:szCs w:val="32"/>
        </w:rPr>
        <w:t>（征求意见稿）</w:t>
      </w:r>
    </w:p>
    <w:p w:rsidR="00950C75" w:rsidRDefault="00950C75">
      <w:pPr>
        <w:spacing w:line="560" w:lineRule="exact"/>
        <w:ind w:firstLineChars="200" w:firstLine="640"/>
        <w:rPr>
          <w:rFonts w:ascii="Times New Roman" w:eastAsia="黑体" w:hAnsi="Times New Roman"/>
          <w:color w:val="000000" w:themeColor="text1"/>
          <w:sz w:val="32"/>
          <w:szCs w:val="32"/>
        </w:rPr>
      </w:pPr>
    </w:p>
    <w:p w:rsidR="00950C75" w:rsidRDefault="00E865D9">
      <w:pPr>
        <w:spacing w:line="560" w:lineRule="exact"/>
        <w:ind w:firstLineChars="200" w:firstLine="640"/>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t>一、目的</w:t>
      </w:r>
    </w:p>
    <w:p w:rsidR="00950C75" w:rsidRDefault="00E865D9">
      <w:pPr>
        <w:pStyle w:val="a7"/>
        <w:shd w:val="clear" w:color="auto" w:fill="FFFFFF"/>
        <w:spacing w:before="0" w:beforeAutospacing="0" w:after="0" w:afterAutospacing="0" w:line="560" w:lineRule="exact"/>
        <w:ind w:firstLineChars="200" w:firstLine="640"/>
        <w:rPr>
          <w:rFonts w:ascii="Times New Roman" w:eastAsia="仿宋_GB2312" w:hAnsi="Times New Roman" w:cs="Times New Roman"/>
          <w:color w:val="000000" w:themeColor="text1"/>
          <w:spacing w:val="8"/>
          <w:sz w:val="32"/>
          <w:szCs w:val="32"/>
        </w:rPr>
      </w:pPr>
      <w:r>
        <w:rPr>
          <w:rFonts w:ascii="Times New Roman" w:eastAsia="仿宋_GB2312" w:hAnsi="Times New Roman" w:cs="Times New Roman" w:hint="eastAsia"/>
          <w:color w:val="000000" w:themeColor="text1"/>
          <w:sz w:val="32"/>
          <w:szCs w:val="32"/>
        </w:rPr>
        <w:t>为规范药品上市许可持有人（以下简称持有人）委托生产药品的质量管理，督促其履行药品全生命周期的质量安全责任，依据《药品管理法》《疫苗管理法》，以及《药品生产监督管理办法</w:t>
      </w:r>
      <w:proofErr w:type="gramStart"/>
      <w:r>
        <w:rPr>
          <w:rFonts w:ascii="Times New Roman" w:eastAsia="仿宋_GB2312" w:hAnsi="Times New Roman" w:cs="Times New Roman" w:hint="eastAsia"/>
          <w:color w:val="000000" w:themeColor="text1"/>
          <w:sz w:val="32"/>
          <w:szCs w:val="32"/>
        </w:rPr>
        <w:t>》</w:t>
      </w:r>
      <w:proofErr w:type="gramEnd"/>
      <w:r>
        <w:rPr>
          <w:rFonts w:ascii="Times New Roman" w:eastAsia="仿宋_GB2312" w:hAnsi="Times New Roman" w:cs="Times New Roman" w:hint="eastAsia"/>
          <w:color w:val="000000" w:themeColor="text1"/>
          <w:sz w:val="32"/>
          <w:szCs w:val="32"/>
        </w:rPr>
        <w:t>、《药品生产质量管理规范》及附录，按照</w:t>
      </w:r>
      <w:r>
        <w:rPr>
          <w:rFonts w:ascii="Times New Roman" w:eastAsia="仿宋_GB2312" w:hAnsi="Times New Roman" w:cs="Times New Roman"/>
          <w:color w:val="000000" w:themeColor="text1"/>
          <w:sz w:val="32"/>
          <w:szCs w:val="32"/>
        </w:rPr>
        <w:t>国家药品监督管理局发布的《药品委托生产质量协议指南</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，制定</w:t>
      </w:r>
      <w:r>
        <w:rPr>
          <w:rFonts w:ascii="Times New Roman" w:eastAsia="仿宋_GB2312" w:hAnsi="Times New Roman" w:cs="Times New Roman" w:hint="eastAsia"/>
          <w:color w:val="000000" w:themeColor="text1"/>
          <w:spacing w:val="8"/>
          <w:sz w:val="32"/>
          <w:szCs w:val="32"/>
        </w:rPr>
        <w:t>北京市药品上市许可持有人委托生产药品生产质量管理规范（简称药品</w:t>
      </w:r>
      <w:r>
        <w:rPr>
          <w:rFonts w:ascii="Times New Roman" w:eastAsia="仿宋_GB2312" w:hAnsi="Times New Roman" w:cs="Times New Roman"/>
          <w:color w:val="000000" w:themeColor="text1"/>
          <w:spacing w:val="8"/>
          <w:sz w:val="32"/>
          <w:szCs w:val="32"/>
        </w:rPr>
        <w:t>GMP</w:t>
      </w:r>
      <w:r>
        <w:rPr>
          <w:rFonts w:ascii="Times New Roman" w:eastAsia="仿宋_GB2312" w:hAnsi="Times New Roman" w:cs="Times New Roman" w:hint="eastAsia"/>
          <w:color w:val="000000" w:themeColor="text1"/>
          <w:spacing w:val="8"/>
          <w:sz w:val="32"/>
          <w:szCs w:val="32"/>
        </w:rPr>
        <w:t>）符合性检查要点（试行）。</w:t>
      </w:r>
    </w:p>
    <w:p w:rsidR="00723399" w:rsidRPr="00723399" w:rsidRDefault="00723399" w:rsidP="0072339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本检查要点如有与国家药品监督管理局颁布的相关文件规定不一致的，以国家药品监督管理局规定为准。</w:t>
      </w:r>
    </w:p>
    <w:p w:rsidR="00950C75" w:rsidRDefault="00E865D9">
      <w:pPr>
        <w:spacing w:beforeLines="100" w:before="312" w:line="560" w:lineRule="exact"/>
        <w:ind w:firstLineChars="200" w:firstLine="640"/>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t>二、适用范围</w:t>
      </w:r>
    </w:p>
    <w:p w:rsidR="00950C75" w:rsidRDefault="00E865D9">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本要点适用于北京市行政区域委托生产药品的持有人，按照法律法规的规定申请《药品生产许可证》和增加生产范围、或变更有条件核发《药品生产许可证》的生产车间和生产线状态、申请药品生产上市药品</w:t>
      </w:r>
      <w:r>
        <w:rPr>
          <w:rFonts w:ascii="Times New Roman" w:eastAsia="仿宋_GB2312" w:hAnsi="Times New Roman"/>
          <w:color w:val="000000" w:themeColor="text1"/>
          <w:sz w:val="32"/>
          <w:szCs w:val="32"/>
        </w:rPr>
        <w:t>GMP</w:t>
      </w:r>
      <w:r>
        <w:rPr>
          <w:rFonts w:ascii="Times New Roman" w:eastAsia="仿宋_GB2312" w:hAnsi="Times New Roman" w:hint="eastAsia"/>
          <w:color w:val="000000" w:themeColor="text1"/>
          <w:sz w:val="32"/>
          <w:szCs w:val="32"/>
        </w:rPr>
        <w:t>符合性检查、以及药品监督管理部门主动发起的药品</w:t>
      </w:r>
      <w:r>
        <w:rPr>
          <w:rFonts w:ascii="Times New Roman" w:eastAsia="仿宋_GB2312" w:hAnsi="Times New Roman"/>
          <w:color w:val="000000" w:themeColor="text1"/>
          <w:sz w:val="32"/>
          <w:szCs w:val="32"/>
        </w:rPr>
        <w:t>GMP</w:t>
      </w:r>
      <w:r>
        <w:rPr>
          <w:rFonts w:ascii="Times New Roman" w:eastAsia="仿宋_GB2312" w:hAnsi="Times New Roman" w:hint="eastAsia"/>
          <w:color w:val="000000" w:themeColor="text1"/>
          <w:sz w:val="32"/>
          <w:szCs w:val="32"/>
        </w:rPr>
        <w:t>符合性检查。</w:t>
      </w:r>
    </w:p>
    <w:p w:rsidR="00950C75" w:rsidRDefault="00E865D9">
      <w:pPr>
        <w:pStyle w:val="a7"/>
        <w:numPr>
          <w:ilvl w:val="255"/>
          <w:numId w:val="0"/>
        </w:numPr>
        <w:shd w:val="clear" w:color="auto" w:fill="FFFFFF"/>
        <w:spacing w:beforeLines="100" w:before="312" w:beforeAutospacing="0" w:after="0" w:afterAutospacing="0" w:line="560" w:lineRule="exact"/>
        <w:rPr>
          <w:rFonts w:ascii="Times New Roman" w:eastAsia="黑体" w:hAnsi="Times New Roman" w:cs="Times New Roman"/>
          <w:color w:val="000000" w:themeColor="text1"/>
          <w:spacing w:val="8"/>
          <w:sz w:val="32"/>
          <w:szCs w:val="32"/>
        </w:rPr>
      </w:pPr>
      <w:r>
        <w:rPr>
          <w:rFonts w:ascii="Times New Roman" w:eastAsia="黑体" w:hAnsi="Times New Roman" w:cs="Times New Roman"/>
          <w:color w:val="000000" w:themeColor="text1"/>
          <w:spacing w:val="8"/>
          <w:sz w:val="32"/>
          <w:szCs w:val="32"/>
        </w:rPr>
        <w:t xml:space="preserve">    </w:t>
      </w:r>
      <w:r w:rsidR="00723399">
        <w:rPr>
          <w:rFonts w:ascii="Times New Roman" w:eastAsia="黑体" w:hAnsi="Times New Roman" w:cs="Times New Roman" w:hint="eastAsia"/>
          <w:color w:val="000000" w:themeColor="text1"/>
          <w:spacing w:val="8"/>
          <w:sz w:val="32"/>
          <w:szCs w:val="32"/>
        </w:rPr>
        <w:t>三</w:t>
      </w:r>
      <w:r>
        <w:rPr>
          <w:rFonts w:ascii="Times New Roman" w:eastAsia="黑体" w:hAnsi="Times New Roman" w:cs="Times New Roman" w:hint="eastAsia"/>
          <w:color w:val="000000" w:themeColor="text1"/>
          <w:spacing w:val="8"/>
          <w:sz w:val="32"/>
          <w:szCs w:val="32"/>
        </w:rPr>
        <w:t>、要点内容</w:t>
      </w:r>
    </w:p>
    <w:p w:rsidR="00950C75" w:rsidRDefault="00E865D9">
      <w:pPr>
        <w:pStyle w:val="a7"/>
        <w:numPr>
          <w:ilvl w:val="255"/>
          <w:numId w:val="0"/>
        </w:numPr>
        <w:shd w:val="clear" w:color="auto" w:fill="FFFFFF"/>
        <w:spacing w:beforeLines="100" w:before="312" w:beforeAutospacing="0" w:after="0" w:afterAutospacing="0" w:line="560" w:lineRule="exact"/>
        <w:ind w:firstLineChars="200" w:firstLine="672"/>
        <w:rPr>
          <w:rFonts w:ascii="Times New Roman" w:eastAsia="楷体_GB2312" w:hAnsi="Times New Roman" w:cs="Times New Roman"/>
          <w:color w:val="000000" w:themeColor="text1"/>
          <w:spacing w:val="8"/>
          <w:sz w:val="32"/>
          <w:szCs w:val="32"/>
        </w:rPr>
      </w:pPr>
      <w:r>
        <w:rPr>
          <w:rFonts w:ascii="Times New Roman" w:eastAsia="楷体_GB2312" w:hAnsi="Times New Roman" w:cs="Times New Roman" w:hint="eastAsia"/>
          <w:color w:val="000000" w:themeColor="text1"/>
          <w:spacing w:val="8"/>
          <w:sz w:val="32"/>
          <w:szCs w:val="32"/>
        </w:rPr>
        <w:lastRenderedPageBreak/>
        <w:t>（一）总则</w:t>
      </w:r>
    </w:p>
    <w:p w:rsidR="00950C75" w:rsidRDefault="00E865D9">
      <w:pPr>
        <w:shd w:val="clear" w:color="auto" w:fill="FFFFFF"/>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 w:hAnsi="Times New Roman"/>
          <w:color w:val="000000" w:themeColor="text1"/>
          <w:sz w:val="32"/>
          <w:szCs w:val="32"/>
        </w:rPr>
        <w:t xml:space="preserve">1. </w:t>
      </w:r>
      <w:r>
        <w:rPr>
          <w:rFonts w:ascii="Times New Roman" w:eastAsia="仿宋_GB2312" w:hAnsi="Times New Roman" w:hint="eastAsia"/>
          <w:color w:val="000000" w:themeColor="text1"/>
          <w:sz w:val="32"/>
          <w:szCs w:val="32"/>
        </w:rPr>
        <w:t>持有人</w:t>
      </w:r>
      <w:r>
        <w:rPr>
          <w:rFonts w:ascii="Times New Roman" w:eastAsia="仿宋_GB2312" w:hAnsi="Times New Roman" w:hint="eastAsia"/>
          <w:color w:val="000000" w:themeColor="text1"/>
          <w:spacing w:val="8"/>
          <w:sz w:val="32"/>
          <w:szCs w:val="32"/>
        </w:rPr>
        <w:t>应严格落实药品质量安全的主体责任，</w:t>
      </w:r>
      <w:r>
        <w:rPr>
          <w:rFonts w:ascii="Times New Roman" w:eastAsia="仿宋_GB2312" w:hAnsi="Times New Roman" w:hint="eastAsia"/>
          <w:color w:val="000000" w:themeColor="text1"/>
          <w:sz w:val="32"/>
          <w:szCs w:val="32"/>
        </w:rPr>
        <w:t>遵守国家相关法律法规、药品</w:t>
      </w:r>
      <w:r>
        <w:rPr>
          <w:rFonts w:ascii="Times New Roman" w:eastAsia="仿宋_GB2312" w:hAnsi="Times New Roman"/>
          <w:color w:val="000000" w:themeColor="text1"/>
          <w:sz w:val="32"/>
          <w:szCs w:val="32"/>
        </w:rPr>
        <w:t>GMP</w:t>
      </w:r>
      <w:r>
        <w:rPr>
          <w:rFonts w:ascii="Times New Roman" w:eastAsia="仿宋_GB2312" w:hAnsi="Times New Roman" w:hint="eastAsia"/>
          <w:color w:val="000000" w:themeColor="text1"/>
          <w:sz w:val="32"/>
          <w:szCs w:val="32"/>
        </w:rPr>
        <w:t>及其他技术规范，对药品研制、生产、销售、使用全过程的安全性、有效性、质量可控性负责</w:t>
      </w:r>
      <w:r>
        <w:rPr>
          <w:rFonts w:ascii="Times New Roman" w:eastAsia="仿宋_GB2312" w:hAnsi="Times New Roman" w:hint="eastAsia"/>
          <w:color w:val="000000" w:themeColor="text1"/>
          <w:spacing w:val="8"/>
          <w:sz w:val="32"/>
          <w:szCs w:val="32"/>
        </w:rPr>
        <w:t>。</w:t>
      </w:r>
    </w:p>
    <w:p w:rsidR="00950C75" w:rsidRDefault="00E865D9">
      <w:pPr>
        <w:shd w:val="clear" w:color="auto" w:fill="FFFFFF"/>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 w:hAnsi="Times New Roman"/>
          <w:color w:val="000000" w:themeColor="text1"/>
          <w:sz w:val="32"/>
          <w:szCs w:val="32"/>
        </w:rPr>
        <w:t xml:space="preserve">2. </w:t>
      </w:r>
      <w:r>
        <w:rPr>
          <w:rFonts w:ascii="Times New Roman" w:eastAsia="仿宋_GB2312" w:hAnsi="Times New Roman" w:hint="eastAsia"/>
          <w:color w:val="000000" w:themeColor="text1"/>
          <w:sz w:val="32"/>
          <w:szCs w:val="32"/>
        </w:rPr>
        <w:t>持有人委托生产药品，应经药品监督管理部门批准后实施。持有人不得违法违规进行药品委托生产，受托方不得将接受委托生产的药品再次委托生产。</w:t>
      </w:r>
    </w:p>
    <w:p w:rsidR="00950C75" w:rsidRDefault="00E865D9">
      <w:pPr>
        <w:shd w:val="clear" w:color="auto" w:fill="FFFFFF"/>
        <w:overflowPunct w:val="0"/>
        <w:spacing w:line="560" w:lineRule="exact"/>
        <w:ind w:firstLineChars="200" w:firstLine="640"/>
        <w:rPr>
          <w:rFonts w:ascii="Times New Roman" w:eastAsia="仿宋_GB2312" w:hAnsi="Times New Roman"/>
          <w:color w:val="000000" w:themeColor="text1"/>
          <w:kern w:val="11"/>
          <w:sz w:val="32"/>
          <w:szCs w:val="32"/>
        </w:rPr>
      </w:pPr>
      <w:r>
        <w:rPr>
          <w:rFonts w:ascii="Times New Roman" w:eastAsia="仿宋" w:hAnsi="Times New Roman"/>
          <w:color w:val="000000" w:themeColor="text1"/>
          <w:sz w:val="32"/>
          <w:szCs w:val="32"/>
        </w:rPr>
        <w:t xml:space="preserve">3. </w:t>
      </w:r>
      <w:r>
        <w:rPr>
          <w:rFonts w:ascii="Times New Roman" w:eastAsia="仿宋_GB2312" w:hAnsi="Times New Roman" w:hint="eastAsia"/>
          <w:color w:val="000000" w:themeColor="text1"/>
          <w:sz w:val="32"/>
          <w:szCs w:val="32"/>
        </w:rPr>
        <w:t>持有人与受托方签订委托合同（协议）和质量协议，</w:t>
      </w:r>
      <w:r>
        <w:rPr>
          <w:rFonts w:ascii="Times New Roman" w:eastAsia="仿宋_GB2312" w:hAnsi="Times New Roman" w:hint="eastAsia"/>
          <w:color w:val="000000" w:themeColor="text1"/>
          <w:kern w:val="11"/>
          <w:sz w:val="32"/>
          <w:szCs w:val="32"/>
        </w:rPr>
        <w:t>落实《药品管理法》规定的法律义务和药品</w:t>
      </w:r>
      <w:r>
        <w:rPr>
          <w:rFonts w:ascii="Times New Roman" w:eastAsia="仿宋_GB2312" w:hAnsi="Times New Roman"/>
          <w:color w:val="000000" w:themeColor="text1"/>
          <w:kern w:val="11"/>
          <w:sz w:val="32"/>
          <w:szCs w:val="32"/>
        </w:rPr>
        <w:t>GMP</w:t>
      </w:r>
      <w:r>
        <w:rPr>
          <w:rFonts w:ascii="Times New Roman" w:eastAsia="仿宋_GB2312" w:hAnsi="Times New Roman" w:hint="eastAsia"/>
          <w:color w:val="000000" w:themeColor="text1"/>
          <w:kern w:val="11"/>
          <w:sz w:val="32"/>
          <w:szCs w:val="32"/>
        </w:rPr>
        <w:t>规定的各项质量管理要求。</w:t>
      </w:r>
      <w:r>
        <w:rPr>
          <w:rFonts w:ascii="Times New Roman" w:eastAsia="仿宋_GB2312" w:hAnsi="Times New Roman" w:hint="eastAsia"/>
          <w:color w:val="000000" w:themeColor="text1"/>
          <w:sz w:val="32"/>
          <w:szCs w:val="32"/>
        </w:rPr>
        <w:t>不得通过质量协议转移由持有人履行的法定义务和责任。</w:t>
      </w:r>
    </w:p>
    <w:p w:rsidR="00950C75" w:rsidRDefault="00E865D9">
      <w:pPr>
        <w:shd w:val="clear" w:color="auto" w:fill="FFFFFF"/>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质量协议应在双方合作研究、技术转移或生产场地变更进行质量控制的方法</w:t>
      </w:r>
      <w:proofErr w:type="gramStart"/>
      <w:r>
        <w:rPr>
          <w:rFonts w:ascii="Times New Roman" w:eastAsia="仿宋_GB2312" w:hAnsi="Times New Roman" w:hint="eastAsia"/>
          <w:color w:val="000000" w:themeColor="text1"/>
          <w:sz w:val="32"/>
          <w:szCs w:val="32"/>
        </w:rPr>
        <w:t>学转移</w:t>
      </w:r>
      <w:proofErr w:type="gramEnd"/>
      <w:r>
        <w:rPr>
          <w:rFonts w:ascii="Times New Roman" w:eastAsia="仿宋_GB2312" w:hAnsi="Times New Roman" w:hint="eastAsia"/>
          <w:color w:val="000000" w:themeColor="text1"/>
          <w:sz w:val="32"/>
          <w:szCs w:val="32"/>
        </w:rPr>
        <w:t>或确认基础上，按照国家</w:t>
      </w:r>
      <w:r>
        <w:rPr>
          <w:rFonts w:ascii="Times New Roman" w:eastAsia="仿宋_GB2312" w:hAnsi="Times New Roman"/>
          <w:color w:val="000000" w:themeColor="text1"/>
          <w:sz w:val="32"/>
          <w:szCs w:val="32"/>
        </w:rPr>
        <w:t>药监局发布的</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药品委托生产质量协议指南</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2020</w:t>
      </w:r>
      <w:r>
        <w:rPr>
          <w:rFonts w:ascii="Times New Roman" w:eastAsia="仿宋_GB2312" w:hAnsi="Times New Roman" w:hint="eastAsia"/>
          <w:color w:val="000000" w:themeColor="text1"/>
          <w:sz w:val="32"/>
          <w:szCs w:val="32"/>
        </w:rPr>
        <w:t>年版）》的要求，由双方的法定代表人或者企业负责人（企业负责人可以委托质量负责人）签署后生效。</w:t>
      </w:r>
    </w:p>
    <w:p w:rsidR="00950C75" w:rsidRDefault="00E865D9">
      <w:pPr>
        <w:shd w:val="clear" w:color="auto" w:fill="FFFFFF"/>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 w:hAnsi="Times New Roman"/>
          <w:color w:val="000000" w:themeColor="text1"/>
          <w:sz w:val="32"/>
          <w:szCs w:val="32"/>
        </w:rPr>
        <w:t xml:space="preserve">4. </w:t>
      </w:r>
      <w:r>
        <w:rPr>
          <w:rFonts w:ascii="Times New Roman" w:eastAsia="仿宋_GB2312" w:hAnsi="Times New Roman" w:hint="eastAsia"/>
          <w:color w:val="000000" w:themeColor="text1"/>
          <w:sz w:val="32"/>
          <w:szCs w:val="32"/>
        </w:rPr>
        <w:t>持有人和受托方关于委托生产药品的生产和质量管理活动均应包含药品</w:t>
      </w:r>
      <w:r>
        <w:rPr>
          <w:rFonts w:ascii="Times New Roman" w:eastAsia="仿宋_GB2312" w:hAnsi="Times New Roman"/>
          <w:color w:val="000000" w:themeColor="text1"/>
          <w:sz w:val="32"/>
          <w:szCs w:val="32"/>
        </w:rPr>
        <w:t>GMP</w:t>
      </w:r>
      <w:r>
        <w:rPr>
          <w:rFonts w:ascii="Times New Roman" w:eastAsia="仿宋_GB2312" w:hAnsi="Times New Roman" w:hint="eastAsia"/>
          <w:color w:val="000000" w:themeColor="text1"/>
          <w:sz w:val="32"/>
          <w:szCs w:val="32"/>
        </w:rPr>
        <w:t>的所有要素，并符合药品</w:t>
      </w:r>
      <w:r>
        <w:rPr>
          <w:rFonts w:ascii="Times New Roman" w:eastAsia="仿宋_GB2312" w:hAnsi="Times New Roman"/>
          <w:color w:val="000000" w:themeColor="text1"/>
          <w:sz w:val="32"/>
          <w:szCs w:val="32"/>
        </w:rPr>
        <w:t>GMP</w:t>
      </w:r>
      <w:r>
        <w:rPr>
          <w:rFonts w:ascii="Times New Roman" w:eastAsia="仿宋_GB2312" w:hAnsi="Times New Roman" w:hint="eastAsia"/>
          <w:color w:val="000000" w:themeColor="text1"/>
          <w:sz w:val="32"/>
          <w:szCs w:val="32"/>
        </w:rPr>
        <w:t>要求。</w:t>
      </w:r>
    </w:p>
    <w:p w:rsidR="00950C75" w:rsidRDefault="00E865D9">
      <w:pPr>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 w:hAnsi="Times New Roman"/>
          <w:color w:val="000000" w:themeColor="text1"/>
          <w:sz w:val="32"/>
          <w:szCs w:val="32"/>
        </w:rPr>
        <w:t xml:space="preserve">5. </w:t>
      </w:r>
      <w:r>
        <w:rPr>
          <w:rFonts w:ascii="Times New Roman" w:eastAsia="仿宋_GB2312" w:hAnsi="Times New Roman" w:hint="eastAsia"/>
          <w:color w:val="000000" w:themeColor="text1"/>
          <w:sz w:val="32"/>
          <w:szCs w:val="32"/>
        </w:rPr>
        <w:t>持有人应建立药品质量保证体系，具备相应的质量保证能力，定期对受托方的质量管理情况进行审核，监督其生产条件、技术水平和质量管理能力持续符合药品</w:t>
      </w:r>
      <w:r>
        <w:rPr>
          <w:rFonts w:ascii="Times New Roman" w:eastAsia="仿宋_GB2312" w:hAnsi="Times New Roman" w:hint="eastAsia"/>
          <w:color w:val="000000" w:themeColor="text1"/>
          <w:sz w:val="32"/>
          <w:szCs w:val="32"/>
        </w:rPr>
        <w:t>GMP</w:t>
      </w:r>
      <w:r>
        <w:rPr>
          <w:rFonts w:ascii="Times New Roman" w:eastAsia="仿宋_GB2312" w:hAnsi="Times New Roman" w:hint="eastAsia"/>
          <w:color w:val="000000" w:themeColor="text1"/>
          <w:sz w:val="32"/>
          <w:szCs w:val="32"/>
        </w:rPr>
        <w:t>及委托生产药品的质量要求。</w:t>
      </w:r>
    </w:p>
    <w:p w:rsidR="00950C75" w:rsidRDefault="00E865D9">
      <w:pPr>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持有人应至少每年对受托方进行一次现场审核，对疫苗、无菌药品等高风险品种的受托方应至少每半年进行一次现场审核。持有人应充分结合委托生产药品的工艺特点和质量属性，在审核评估受托方生产和质量管理能力的基础上，制定委托生产品种的上市放行规程，建立持续保障药品质量安全的文件体系。</w:t>
      </w:r>
    </w:p>
    <w:p w:rsidR="00950C75" w:rsidRDefault="00E865D9">
      <w:pPr>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 w:hAnsi="Times New Roman"/>
          <w:color w:val="000000" w:themeColor="text1"/>
          <w:sz w:val="32"/>
          <w:szCs w:val="32"/>
        </w:rPr>
        <w:t xml:space="preserve">6. </w:t>
      </w:r>
      <w:r>
        <w:rPr>
          <w:rFonts w:ascii="Times New Roman" w:eastAsia="仿宋_GB2312" w:hAnsi="Times New Roman" w:hint="eastAsia"/>
          <w:color w:val="000000" w:themeColor="text1"/>
          <w:sz w:val="32"/>
          <w:szCs w:val="32"/>
        </w:rPr>
        <w:t>持有人应建立药品追溯体系和药物警戒制度，确保对药品质量投诉、药品不良反应信息进行收集监测、评估分级，并按规定要求进行报告、处理。</w:t>
      </w:r>
    </w:p>
    <w:p w:rsidR="00950C75" w:rsidRDefault="00E865D9">
      <w:pPr>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7. </w:t>
      </w:r>
      <w:r>
        <w:rPr>
          <w:rFonts w:ascii="Times New Roman" w:eastAsia="仿宋_GB2312" w:hAnsi="Times New Roman" w:hint="eastAsia"/>
          <w:color w:val="000000" w:themeColor="text1"/>
          <w:sz w:val="32"/>
          <w:szCs w:val="32"/>
        </w:rPr>
        <w:t>持有人和受托方应建立有效的沟通机制，确定直接联系人和沟通渠道、方式，及时就质量协议执行过程中遇到的问题进行沟通。鼓励企业使用现代化信息手段进行记录，沟通记录应留档保存、可追溯。</w:t>
      </w:r>
    </w:p>
    <w:p w:rsidR="00950C75" w:rsidRDefault="00E865D9">
      <w:pPr>
        <w:pStyle w:val="a7"/>
        <w:shd w:val="clear" w:color="auto" w:fill="FFFFFF"/>
        <w:spacing w:beforeLines="100" w:before="312" w:beforeAutospacing="0" w:after="0" w:afterAutospacing="0" w:line="560" w:lineRule="exact"/>
        <w:ind w:firstLineChars="200" w:firstLine="672"/>
        <w:rPr>
          <w:rFonts w:ascii="Times New Roman" w:eastAsia="楷体_GB2312" w:hAnsi="Times New Roman" w:cs="Times New Roman"/>
          <w:color w:val="000000" w:themeColor="text1"/>
          <w:spacing w:val="8"/>
          <w:sz w:val="32"/>
          <w:szCs w:val="32"/>
        </w:rPr>
      </w:pPr>
      <w:r>
        <w:rPr>
          <w:rFonts w:ascii="Times New Roman" w:eastAsia="楷体_GB2312" w:hAnsi="Times New Roman" w:cs="Times New Roman" w:hint="eastAsia"/>
          <w:color w:val="000000" w:themeColor="text1"/>
          <w:spacing w:val="8"/>
          <w:sz w:val="32"/>
          <w:szCs w:val="32"/>
        </w:rPr>
        <w:t>（二）机构和人员</w:t>
      </w:r>
    </w:p>
    <w:p w:rsidR="00950C75" w:rsidRDefault="00E865D9">
      <w:pPr>
        <w:pStyle w:val="a7"/>
        <w:shd w:val="clear" w:color="auto" w:fill="FFFFFF"/>
        <w:spacing w:before="0" w:beforeAutospacing="0" w:after="0" w:afterAutospacing="0" w:line="560" w:lineRule="exact"/>
        <w:ind w:firstLineChars="200" w:firstLine="672"/>
        <w:rPr>
          <w:rFonts w:ascii="Times New Roman" w:eastAsia="仿宋_GB2312" w:hAnsi="Times New Roman" w:cs="Times New Roman"/>
          <w:color w:val="000000" w:themeColor="text1"/>
          <w:spacing w:val="8"/>
          <w:sz w:val="32"/>
          <w:szCs w:val="32"/>
        </w:rPr>
      </w:pPr>
      <w:r>
        <w:rPr>
          <w:rFonts w:ascii="Times New Roman" w:eastAsia="仿宋_GB2312" w:hAnsi="Times New Roman" w:cs="Times New Roman"/>
          <w:color w:val="000000" w:themeColor="text1"/>
          <w:spacing w:val="8"/>
          <w:sz w:val="32"/>
          <w:szCs w:val="32"/>
        </w:rPr>
        <w:t xml:space="preserve">8. </w:t>
      </w:r>
      <w:r>
        <w:rPr>
          <w:rFonts w:ascii="Times New Roman" w:eastAsia="仿宋_GB2312" w:hAnsi="Times New Roman" w:cs="Times New Roman" w:hint="eastAsia"/>
          <w:color w:val="000000" w:themeColor="text1"/>
          <w:spacing w:val="8"/>
          <w:sz w:val="32"/>
          <w:szCs w:val="32"/>
        </w:rPr>
        <w:t>持有人应设立职责清晰的管理部门，配备足够数量和适当资质的人员，确保与药品质量管理相适应；应有组织机构图，设立的管理部门应</w:t>
      </w:r>
      <w:r>
        <w:rPr>
          <w:rFonts w:ascii="Times New Roman" w:eastAsia="仿宋_GB2312" w:hAnsi="Times New Roman" w:cs="Times New Roman" w:hint="eastAsia"/>
          <w:color w:val="000000" w:themeColor="text1"/>
          <w:sz w:val="32"/>
          <w:szCs w:val="32"/>
        </w:rPr>
        <w:t>明确药品生产、质量、销售、储运、</w:t>
      </w:r>
      <w:r>
        <w:rPr>
          <w:rFonts w:ascii="Times New Roman" w:eastAsia="仿宋_GB2312" w:hAnsi="Times New Roman" w:cs="Times New Roman" w:hint="eastAsia"/>
          <w:color w:val="000000" w:themeColor="text1"/>
          <w:spacing w:val="8"/>
          <w:sz w:val="32"/>
          <w:szCs w:val="32"/>
        </w:rPr>
        <w:t>追溯、召回、</w:t>
      </w:r>
      <w:r>
        <w:rPr>
          <w:rFonts w:ascii="Times New Roman" w:eastAsia="仿宋_GB2312" w:hAnsi="Times New Roman" w:cs="Times New Roman" w:hint="eastAsia"/>
          <w:color w:val="000000" w:themeColor="text1"/>
          <w:sz w:val="32"/>
          <w:szCs w:val="32"/>
        </w:rPr>
        <w:t>上市后研究、药物警戒</w:t>
      </w:r>
      <w:r>
        <w:rPr>
          <w:rFonts w:ascii="Times New Roman" w:eastAsia="仿宋_GB2312" w:hAnsi="Times New Roman" w:cs="Times New Roman" w:hint="eastAsia"/>
          <w:color w:val="000000" w:themeColor="text1"/>
          <w:spacing w:val="8"/>
          <w:sz w:val="32"/>
          <w:szCs w:val="32"/>
        </w:rPr>
        <w:t>等岗位职责，并符合药品</w:t>
      </w:r>
      <w:r>
        <w:rPr>
          <w:rFonts w:ascii="Times New Roman" w:eastAsia="仿宋_GB2312" w:hAnsi="Times New Roman" w:cs="Times New Roman"/>
          <w:color w:val="000000" w:themeColor="text1"/>
          <w:spacing w:val="8"/>
          <w:sz w:val="32"/>
          <w:szCs w:val="32"/>
        </w:rPr>
        <w:t>GMP</w:t>
      </w:r>
      <w:r>
        <w:rPr>
          <w:rFonts w:ascii="Times New Roman" w:eastAsia="仿宋_GB2312" w:hAnsi="Times New Roman" w:cs="Times New Roman" w:hint="eastAsia"/>
          <w:color w:val="000000" w:themeColor="text1"/>
          <w:spacing w:val="8"/>
          <w:sz w:val="32"/>
          <w:szCs w:val="32"/>
        </w:rPr>
        <w:t>的相关要求。</w:t>
      </w:r>
    </w:p>
    <w:p w:rsidR="00950C75" w:rsidRDefault="00E865D9">
      <w:pPr>
        <w:shd w:val="clear" w:color="auto" w:fill="FFFFFF"/>
        <w:overflowPunct w:val="0"/>
        <w:spacing w:line="560" w:lineRule="exact"/>
        <w:ind w:firstLineChars="200" w:firstLine="640"/>
        <w:rPr>
          <w:rFonts w:ascii="Times New Roman" w:eastAsia="仿宋_GB2312" w:hAnsi="Times New Roman"/>
          <w:color w:val="000000" w:themeColor="text1"/>
          <w:spacing w:val="8"/>
          <w:sz w:val="32"/>
          <w:szCs w:val="32"/>
        </w:rPr>
      </w:pPr>
      <w:r>
        <w:rPr>
          <w:rFonts w:ascii="Times New Roman" w:eastAsia="仿宋_GB2312" w:hAnsi="Times New Roman"/>
          <w:color w:val="000000" w:themeColor="text1"/>
          <w:sz w:val="32"/>
          <w:szCs w:val="32"/>
        </w:rPr>
        <w:t xml:space="preserve">9. </w:t>
      </w:r>
      <w:r>
        <w:rPr>
          <w:rFonts w:ascii="Times New Roman" w:eastAsia="仿宋_GB2312" w:hAnsi="Times New Roman" w:hint="eastAsia"/>
          <w:color w:val="000000" w:themeColor="text1"/>
          <w:sz w:val="32"/>
          <w:szCs w:val="32"/>
        </w:rPr>
        <w:t>持有人的法定代表人、企业负责人应对委托生产药品的生产活动全面负责，按照《药品生产监督管理办法》第二十八条规定履行职责。</w:t>
      </w:r>
    </w:p>
    <w:p w:rsidR="00950C75" w:rsidRDefault="00E865D9">
      <w:pPr>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10. </w:t>
      </w:r>
      <w:r>
        <w:rPr>
          <w:rFonts w:ascii="Times New Roman" w:eastAsia="仿宋_GB2312" w:hAnsi="Times New Roman" w:hint="eastAsia"/>
          <w:color w:val="000000" w:themeColor="text1"/>
          <w:sz w:val="32"/>
          <w:szCs w:val="32"/>
        </w:rPr>
        <w:t>持有人的企业负责人、质量管理负责人、质量受权人、生产管理负责人应为全职人员，资质条件和职责应符合</w:t>
      </w:r>
      <w:r>
        <w:rPr>
          <w:rFonts w:ascii="Times New Roman" w:eastAsia="仿宋_GB2312" w:hAnsi="Times New Roman" w:hint="eastAsia"/>
          <w:color w:val="000000" w:themeColor="text1"/>
          <w:sz w:val="32"/>
          <w:szCs w:val="32"/>
        </w:rPr>
        <w:lastRenderedPageBreak/>
        <w:t>药品</w:t>
      </w:r>
      <w:r>
        <w:rPr>
          <w:rFonts w:ascii="Times New Roman" w:eastAsia="仿宋_GB2312" w:hAnsi="Times New Roman"/>
          <w:color w:val="000000" w:themeColor="text1"/>
          <w:sz w:val="32"/>
          <w:szCs w:val="32"/>
        </w:rPr>
        <w:t>GMP</w:t>
      </w:r>
      <w:r>
        <w:rPr>
          <w:rFonts w:ascii="Times New Roman" w:eastAsia="仿宋_GB2312" w:hAnsi="Times New Roman" w:hint="eastAsia"/>
          <w:color w:val="000000" w:themeColor="text1"/>
          <w:sz w:val="32"/>
          <w:szCs w:val="32"/>
        </w:rPr>
        <w:t>要求，且职责之间不存在矛盾。</w:t>
      </w:r>
    </w:p>
    <w:p w:rsidR="00950C75" w:rsidRDefault="00E865D9">
      <w:pPr>
        <w:overflowPunct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hint="eastAsia"/>
          <w:color w:val="000000" w:themeColor="text1"/>
          <w:sz w:val="32"/>
          <w:szCs w:val="32"/>
        </w:rPr>
        <w:t xml:space="preserve"> </w:t>
      </w:r>
      <w:r>
        <w:rPr>
          <w:rFonts w:ascii="Times New Roman" w:eastAsia="仿宋_GB2312" w:hAnsi="Times New Roman" w:hint="eastAsia"/>
          <w:color w:val="000000" w:themeColor="text1"/>
          <w:sz w:val="32"/>
          <w:szCs w:val="32"/>
        </w:rPr>
        <w:t>组织机构中的部门和人员应明确并理解自己的职责，熟悉与其职责相关的要求，并接受必要的培训，包括上岗前培训和继续培训。法律法规规定的职责不得有遗漏，并确保职责有效落实。</w:t>
      </w:r>
    </w:p>
    <w:p w:rsidR="00950C75" w:rsidRDefault="00E865D9">
      <w:pPr>
        <w:pStyle w:val="a7"/>
        <w:shd w:val="clear" w:color="auto" w:fill="FFFFFF"/>
        <w:spacing w:beforeLines="100" w:before="312" w:beforeAutospacing="0" w:after="0" w:afterAutospacing="0" w:line="560" w:lineRule="exact"/>
        <w:ind w:firstLine="646"/>
        <w:rPr>
          <w:rFonts w:ascii="Times New Roman" w:eastAsia="楷体_GB2312" w:hAnsi="Times New Roman" w:cs="Times New Roman"/>
          <w:color w:val="000000" w:themeColor="text1"/>
          <w:spacing w:val="8"/>
          <w:sz w:val="32"/>
          <w:szCs w:val="32"/>
        </w:rPr>
      </w:pPr>
      <w:r>
        <w:rPr>
          <w:rFonts w:ascii="Times New Roman" w:eastAsia="楷体_GB2312" w:hAnsi="Times New Roman" w:cs="Times New Roman" w:hint="eastAsia"/>
          <w:color w:val="000000" w:themeColor="text1"/>
          <w:spacing w:val="8"/>
          <w:sz w:val="32"/>
          <w:szCs w:val="32"/>
        </w:rPr>
        <w:t>（三）生产管理</w:t>
      </w:r>
    </w:p>
    <w:p w:rsidR="00950C75" w:rsidRDefault="00E865D9">
      <w:pPr>
        <w:pStyle w:val="a7"/>
        <w:shd w:val="clear" w:color="auto" w:fill="FFFFFF"/>
        <w:spacing w:before="0" w:beforeAutospacing="0" w:after="0" w:afterAutospacing="0" w:line="560" w:lineRule="exact"/>
        <w:ind w:firstLine="645"/>
        <w:rPr>
          <w:rFonts w:ascii="Times New Roman" w:eastAsia="黑体" w:hAnsi="Times New Roman" w:cs="Times New Roman"/>
          <w:color w:val="000000" w:themeColor="text1"/>
          <w:spacing w:val="8"/>
          <w:sz w:val="32"/>
          <w:szCs w:val="32"/>
        </w:rPr>
      </w:pPr>
      <w:r>
        <w:rPr>
          <w:rFonts w:ascii="Times New Roman" w:eastAsia="仿宋_GB2312" w:hAnsi="Times New Roman" w:cs="Times New Roman"/>
          <w:color w:val="000000" w:themeColor="text1"/>
          <w:sz w:val="32"/>
          <w:szCs w:val="32"/>
        </w:rPr>
        <w:t xml:space="preserve">12. </w:t>
      </w:r>
      <w:r>
        <w:rPr>
          <w:rFonts w:ascii="Times New Roman" w:eastAsia="仿宋_GB2312" w:hAnsi="Times New Roman" w:cs="Times New Roman" w:hint="eastAsia"/>
          <w:color w:val="000000" w:themeColor="text1"/>
          <w:sz w:val="32"/>
          <w:szCs w:val="32"/>
        </w:rPr>
        <w:t>持有人应确认受托方的厂房设施和设备等生产条件和能力满足经药品监督管理部门核准的生产工艺和质量标准的要求。</w:t>
      </w:r>
    </w:p>
    <w:p w:rsidR="00950C75" w:rsidRDefault="00E865D9">
      <w:pPr>
        <w:pStyle w:val="a7"/>
        <w:spacing w:before="0" w:beforeAutospacing="0" w:after="0" w:afterAutospacing="0" w:line="560" w:lineRule="exact"/>
        <w:ind w:firstLine="63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13. </w:t>
      </w:r>
      <w:r>
        <w:rPr>
          <w:rFonts w:ascii="Times New Roman" w:eastAsia="仿宋_GB2312" w:hAnsi="Times New Roman" w:cs="Times New Roman" w:hint="eastAsia"/>
          <w:color w:val="000000" w:themeColor="text1"/>
          <w:sz w:val="32"/>
          <w:szCs w:val="32"/>
        </w:rPr>
        <w:t>委托生产药品生产所在的车间和生产线存在多品种共线生产的，持有人应在受托方清洁验证的基础上，充分评估共线生产品种对委托生产品种的质量影响。若受托方增加共线生产品种的，持有人应重新进行风险评估。</w:t>
      </w:r>
    </w:p>
    <w:p w:rsidR="00950C75" w:rsidRDefault="00E865D9">
      <w:pPr>
        <w:autoSpaceDE w:val="0"/>
        <w:autoSpaceDN w:val="0"/>
        <w:adjustRightInd w:val="0"/>
        <w:ind w:firstLineChars="200" w:firstLine="640"/>
        <w:rPr>
          <w:rFonts w:ascii="Times New Roman" w:eastAsia="仿宋_GB2312" w:hAnsi="Times New Roman"/>
          <w:color w:val="000000" w:themeColor="text1"/>
          <w:kern w:val="0"/>
          <w:sz w:val="32"/>
          <w:szCs w:val="32"/>
          <w:lang w:val="zh-CN"/>
        </w:rPr>
      </w:pPr>
      <w:r>
        <w:rPr>
          <w:rFonts w:ascii="Times New Roman" w:eastAsia="仿宋_GB2312" w:hAnsi="Times New Roman"/>
          <w:color w:val="000000" w:themeColor="text1"/>
          <w:sz w:val="32"/>
          <w:szCs w:val="32"/>
        </w:rPr>
        <w:t xml:space="preserve">14. </w:t>
      </w:r>
      <w:r>
        <w:rPr>
          <w:rFonts w:ascii="Times New Roman" w:eastAsia="仿宋_GB2312" w:hAnsi="Times New Roman" w:hint="eastAsia"/>
          <w:color w:val="000000" w:themeColor="text1"/>
          <w:kern w:val="0"/>
          <w:sz w:val="32"/>
          <w:szCs w:val="32"/>
          <w:lang w:val="zh-CN"/>
        </w:rPr>
        <w:t>持有人应在注册批准的生产工艺的基础上，对委托生产药品进行持续工艺确认，确保药品的生产工艺和质量处于受控状态，可采用趋势分析等统计学方法对委托生产药品的工艺和质量进行监控，以及时发现趋势渐进性变化，并采取相应措施。</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15. </w:t>
      </w:r>
      <w:r>
        <w:rPr>
          <w:rFonts w:ascii="Times New Roman" w:eastAsia="仿宋_GB2312" w:hAnsi="Times New Roman" w:cs="Times New Roman" w:hint="eastAsia"/>
          <w:color w:val="000000" w:themeColor="text1"/>
          <w:sz w:val="32"/>
          <w:szCs w:val="32"/>
        </w:rPr>
        <w:t>持有人与受托方应建立委托生产药品相关的质量文件。持有人应重点确认受托方关于委托生产药品的生产工艺规程、产品的关键质量属性和关键工艺控制参数、中间产品和成品质量控制标准等质量文件，确保符合要求。</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16. </w:t>
      </w:r>
      <w:r>
        <w:rPr>
          <w:rFonts w:ascii="Times New Roman" w:eastAsia="仿宋_GB2312" w:hAnsi="Times New Roman" w:cs="Times New Roman" w:hint="eastAsia"/>
          <w:color w:val="000000" w:themeColor="text1"/>
          <w:sz w:val="32"/>
          <w:szCs w:val="32"/>
        </w:rPr>
        <w:t>持有人应与受托</w:t>
      </w:r>
      <w:proofErr w:type="gramStart"/>
      <w:r>
        <w:rPr>
          <w:rFonts w:ascii="Times New Roman" w:eastAsia="仿宋_GB2312" w:hAnsi="Times New Roman" w:cs="Times New Roman" w:hint="eastAsia"/>
          <w:color w:val="000000" w:themeColor="text1"/>
          <w:sz w:val="32"/>
          <w:szCs w:val="32"/>
        </w:rPr>
        <w:t>方明确</w:t>
      </w:r>
      <w:proofErr w:type="gramEnd"/>
      <w:r>
        <w:rPr>
          <w:rFonts w:ascii="Times New Roman" w:eastAsia="仿宋_GB2312" w:hAnsi="Times New Roman" w:cs="Times New Roman" w:hint="eastAsia"/>
          <w:color w:val="000000" w:themeColor="text1"/>
          <w:sz w:val="32"/>
          <w:szCs w:val="32"/>
        </w:rPr>
        <w:t>委托生产药品的产品批号、生产日期、有效期的编制及管理规则，持有人应确认受托方的相关管理程序。</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17. </w:t>
      </w:r>
      <w:r>
        <w:rPr>
          <w:rFonts w:ascii="Times New Roman" w:eastAsia="仿宋_GB2312" w:hAnsi="Times New Roman" w:cs="Times New Roman" w:hint="eastAsia"/>
          <w:color w:val="000000" w:themeColor="text1"/>
          <w:sz w:val="32"/>
          <w:szCs w:val="32"/>
        </w:rPr>
        <w:t>持有人应审核受托方关于委托生产药品的返工、重新加工和回收的管理程序。受托方在实际操作时应提前告知持有人并取得书面批准后方可进行生产操作，相关活动应如实详细记录，并将其作为批记录的一部分。</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18. </w:t>
      </w:r>
      <w:r>
        <w:rPr>
          <w:rFonts w:ascii="Times New Roman" w:eastAsia="仿宋_GB2312" w:hAnsi="Times New Roman" w:cs="Times New Roman" w:hint="eastAsia"/>
          <w:color w:val="000000" w:themeColor="text1"/>
          <w:sz w:val="32"/>
          <w:szCs w:val="32"/>
        </w:rPr>
        <w:t>持有人应对受托生产的全过程进行指导和监督，可视情况或按协议约定派专人驻厂，确保受托方能够按照注册工艺持续稳定地生产出符合注册标准的产品。</w:t>
      </w:r>
    </w:p>
    <w:p w:rsidR="00950C75" w:rsidRDefault="00E865D9">
      <w:pPr>
        <w:pStyle w:val="a7"/>
        <w:shd w:val="clear" w:color="auto" w:fill="FFFFFF"/>
        <w:spacing w:beforeLines="100" w:before="312" w:beforeAutospacing="0" w:after="0" w:afterAutospacing="0" w:line="560" w:lineRule="exact"/>
        <w:ind w:firstLineChars="200" w:firstLine="672"/>
        <w:rPr>
          <w:rFonts w:ascii="Times New Roman" w:eastAsia="楷体_GB2312" w:hAnsi="Times New Roman" w:cs="Times New Roman"/>
          <w:color w:val="000000" w:themeColor="text1"/>
          <w:spacing w:val="8"/>
          <w:sz w:val="32"/>
          <w:szCs w:val="32"/>
        </w:rPr>
      </w:pPr>
      <w:r>
        <w:rPr>
          <w:rFonts w:ascii="Times New Roman" w:eastAsia="楷体_GB2312" w:hAnsi="Times New Roman" w:cs="Times New Roman" w:hint="eastAsia"/>
          <w:color w:val="000000" w:themeColor="text1"/>
          <w:spacing w:val="8"/>
          <w:sz w:val="32"/>
          <w:szCs w:val="32"/>
        </w:rPr>
        <w:t>（四）物料管理</w:t>
      </w:r>
    </w:p>
    <w:p w:rsidR="00950C75" w:rsidRDefault="00E865D9">
      <w:pPr>
        <w:pStyle w:val="a7"/>
        <w:shd w:val="clear" w:color="auto" w:fill="FFFFFF"/>
        <w:spacing w:before="0" w:beforeAutospacing="0" w:after="0" w:afterAutospacing="0" w:line="560" w:lineRule="exact"/>
        <w:ind w:firstLine="645"/>
        <w:rPr>
          <w:rFonts w:ascii="Times New Roman" w:eastAsia="仿宋_GB2312" w:hAnsi="Times New Roman" w:cs="Times New Roman"/>
          <w:color w:val="000000" w:themeColor="text1"/>
          <w:spacing w:val="8"/>
          <w:sz w:val="32"/>
          <w:szCs w:val="32"/>
        </w:rPr>
      </w:pPr>
      <w:r>
        <w:rPr>
          <w:rFonts w:ascii="Times New Roman" w:eastAsia="仿宋_GB2312" w:hAnsi="Times New Roman" w:cs="Times New Roman"/>
          <w:color w:val="000000" w:themeColor="text1"/>
          <w:spacing w:val="8"/>
          <w:sz w:val="32"/>
          <w:szCs w:val="32"/>
        </w:rPr>
        <w:t>19.</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持有人应制定物料供应</w:t>
      </w:r>
      <w:proofErr w:type="gramStart"/>
      <w:r>
        <w:rPr>
          <w:rFonts w:ascii="Times New Roman" w:eastAsia="仿宋_GB2312" w:hAnsi="Times New Roman" w:cs="Times New Roman" w:hint="eastAsia"/>
          <w:color w:val="000000" w:themeColor="text1"/>
          <w:sz w:val="32"/>
          <w:szCs w:val="32"/>
        </w:rPr>
        <w:t>商管理</w:t>
      </w:r>
      <w:proofErr w:type="gramEnd"/>
      <w:r>
        <w:rPr>
          <w:rFonts w:ascii="Times New Roman" w:eastAsia="仿宋_GB2312" w:hAnsi="Times New Roman" w:cs="Times New Roman" w:hint="eastAsia"/>
          <w:color w:val="000000" w:themeColor="text1"/>
          <w:sz w:val="32"/>
          <w:szCs w:val="32"/>
        </w:rPr>
        <w:t>制度，</w:t>
      </w:r>
      <w:r>
        <w:rPr>
          <w:rFonts w:ascii="Times New Roman" w:eastAsia="仿宋_GB2312" w:hAnsi="Times New Roman" w:cs="Times New Roman" w:hint="eastAsia"/>
          <w:color w:val="000000" w:themeColor="text1"/>
          <w:spacing w:val="8"/>
          <w:sz w:val="32"/>
          <w:szCs w:val="32"/>
        </w:rPr>
        <w:t>对所有生产用物料的供应商进行选择、审核和管理，</w:t>
      </w:r>
      <w:r>
        <w:rPr>
          <w:rFonts w:ascii="Times New Roman" w:eastAsia="仿宋_GB2312" w:hAnsi="Times New Roman" w:cs="Times New Roman" w:hint="eastAsia"/>
          <w:color w:val="000000" w:themeColor="text1"/>
          <w:sz w:val="32"/>
          <w:szCs w:val="32"/>
        </w:rPr>
        <w:t>建立</w:t>
      </w:r>
      <w:r>
        <w:rPr>
          <w:rFonts w:ascii="Times New Roman" w:eastAsia="仿宋_GB2312" w:hAnsi="Times New Roman" w:cs="Times New Roman" w:hint="eastAsia"/>
          <w:color w:val="000000" w:themeColor="text1"/>
          <w:spacing w:val="8"/>
          <w:sz w:val="32"/>
          <w:szCs w:val="32"/>
        </w:rPr>
        <w:t>合格供应商档案，将合格供应商目录提供给受托方，经受托方审核合格后，纳入受托方合格供应商目录中。</w:t>
      </w:r>
    </w:p>
    <w:p w:rsidR="00950C75" w:rsidRDefault="00E865D9">
      <w:pPr>
        <w:pStyle w:val="a7"/>
        <w:shd w:val="clear" w:color="auto" w:fill="FFFFFF"/>
        <w:spacing w:before="0" w:beforeAutospacing="0" w:after="0" w:afterAutospacing="0" w:line="560" w:lineRule="exact"/>
        <w:ind w:firstLine="645"/>
        <w:rPr>
          <w:rFonts w:ascii="Times New Roman" w:eastAsia="仿宋_GB2312" w:hAnsi="Times New Roman" w:cs="Times New Roman"/>
          <w:color w:val="000000" w:themeColor="text1"/>
          <w:spacing w:val="8"/>
          <w:sz w:val="32"/>
          <w:szCs w:val="32"/>
        </w:rPr>
      </w:pPr>
      <w:r>
        <w:rPr>
          <w:rFonts w:ascii="Times New Roman" w:eastAsia="仿宋_GB2312" w:hAnsi="Times New Roman" w:cs="Times New Roman" w:hint="eastAsia"/>
          <w:color w:val="000000" w:themeColor="text1"/>
          <w:spacing w:val="8"/>
          <w:sz w:val="32"/>
          <w:szCs w:val="32"/>
        </w:rPr>
        <w:t>持有人应定期对所有供应商进行质量审核，对主要物料供应商进行现场审计。</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20. </w:t>
      </w:r>
      <w:r>
        <w:rPr>
          <w:rFonts w:ascii="Times New Roman" w:eastAsia="仿宋_GB2312" w:hAnsi="Times New Roman" w:cs="Times New Roman" w:hint="eastAsia"/>
          <w:color w:val="000000" w:themeColor="text1"/>
          <w:sz w:val="32"/>
          <w:szCs w:val="32"/>
        </w:rPr>
        <w:t>持有人应与受托方根据国家药品监督管理部门注册核准的物料质量标准，明确委托生产药品相关物料采购、验收、取样、留样、检验和放行的责任方。任何一方在物料的检验和放行完成后，均应将受控的检验报告书和物料审核放行单原件或复印件（扫描件）交给对方，并在质量协议中</w:t>
      </w:r>
      <w:proofErr w:type="gramStart"/>
      <w:r>
        <w:rPr>
          <w:rFonts w:ascii="Times New Roman" w:eastAsia="仿宋_GB2312" w:hAnsi="Times New Roman" w:cs="Times New Roman" w:hint="eastAsia"/>
          <w:color w:val="000000" w:themeColor="text1"/>
          <w:sz w:val="32"/>
          <w:szCs w:val="32"/>
        </w:rPr>
        <w:t>明确另</w:t>
      </w:r>
      <w:proofErr w:type="gramEnd"/>
      <w:r>
        <w:rPr>
          <w:rFonts w:ascii="Times New Roman" w:eastAsia="仿宋_GB2312" w:hAnsi="Times New Roman" w:cs="Times New Roman" w:hint="eastAsia"/>
          <w:color w:val="000000" w:themeColor="text1"/>
          <w:sz w:val="32"/>
          <w:szCs w:val="32"/>
        </w:rPr>
        <w:t>一方再检验的情形。</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21. </w:t>
      </w:r>
      <w:r>
        <w:rPr>
          <w:rFonts w:ascii="Times New Roman" w:eastAsia="仿宋_GB2312" w:hAnsi="Times New Roman" w:cs="Times New Roman" w:hint="eastAsia"/>
          <w:color w:val="000000" w:themeColor="text1"/>
          <w:sz w:val="32"/>
          <w:szCs w:val="32"/>
        </w:rPr>
        <w:t>持有人应规定委托生产药品涉及的印字包材、说明书的印刷、验收、使用和处理流程。若由受托方进行印字包材、说明书采购或自行打印的，持有人应确认受托方建立的相关操作规程，定期审核受托方对文件规定要求的执行情况，确保印字包材、说明书的来源、印刷、使用准确无误，正规合法。</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22. </w:t>
      </w:r>
      <w:r>
        <w:rPr>
          <w:rFonts w:ascii="Times New Roman" w:eastAsia="仿宋_GB2312" w:hAnsi="Times New Roman" w:cs="Times New Roman" w:hint="eastAsia"/>
          <w:color w:val="000000" w:themeColor="text1"/>
          <w:sz w:val="32"/>
          <w:szCs w:val="32"/>
        </w:rPr>
        <w:t>持有人应当确认仓储管理符合要求，标签信息准确无误，采取的防止混淆、差错、污染和交叉污染的措施安全有效。</w:t>
      </w:r>
    </w:p>
    <w:p w:rsidR="00950C75" w:rsidRDefault="00E865D9">
      <w:pPr>
        <w:pStyle w:val="a7"/>
        <w:spacing w:before="0" w:beforeAutospacing="0" w:after="0" w:afterAutospacing="0" w:line="560" w:lineRule="exact"/>
        <w:ind w:firstLine="63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23. </w:t>
      </w:r>
      <w:r>
        <w:rPr>
          <w:rFonts w:ascii="Times New Roman" w:eastAsia="仿宋_GB2312" w:hAnsi="Times New Roman" w:cs="Times New Roman" w:hint="eastAsia"/>
          <w:color w:val="000000" w:themeColor="text1"/>
          <w:sz w:val="32"/>
          <w:szCs w:val="32"/>
        </w:rPr>
        <w:t>持有人应对委托生产药品使用剩余的物料严格管理。对生产剩余、过期或准备废弃的原辅料、包装材料以及印字包材、说明书，持有人应书面审核批准后，受托方</w:t>
      </w:r>
      <w:proofErr w:type="gramStart"/>
      <w:r>
        <w:rPr>
          <w:rFonts w:ascii="Times New Roman" w:eastAsia="仿宋_GB2312" w:hAnsi="Times New Roman" w:cs="Times New Roman" w:hint="eastAsia"/>
          <w:color w:val="000000" w:themeColor="text1"/>
          <w:sz w:val="32"/>
          <w:szCs w:val="32"/>
        </w:rPr>
        <w:t>方</w:t>
      </w:r>
      <w:proofErr w:type="gramEnd"/>
      <w:r>
        <w:rPr>
          <w:rFonts w:ascii="Times New Roman" w:eastAsia="仿宋_GB2312" w:hAnsi="Times New Roman" w:cs="Times New Roman" w:hint="eastAsia"/>
          <w:color w:val="000000" w:themeColor="text1"/>
          <w:sz w:val="32"/>
          <w:szCs w:val="32"/>
        </w:rPr>
        <w:t>可进行处理，并将处理记录的原件或复印件（扫描件）交持有人留存。</w:t>
      </w:r>
    </w:p>
    <w:p w:rsidR="00950C75" w:rsidRDefault="00E865D9">
      <w:pPr>
        <w:pStyle w:val="a7"/>
        <w:spacing w:before="0" w:beforeAutospacing="0" w:after="0" w:afterAutospacing="0" w:line="560" w:lineRule="exact"/>
        <w:ind w:firstLine="63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24. </w:t>
      </w:r>
      <w:r>
        <w:rPr>
          <w:rFonts w:ascii="Times New Roman" w:eastAsia="仿宋_GB2312" w:hAnsi="Times New Roman" w:cs="Times New Roman" w:hint="eastAsia"/>
          <w:color w:val="000000" w:themeColor="text1"/>
          <w:sz w:val="32"/>
          <w:szCs w:val="32"/>
        </w:rPr>
        <w:t>持有人应与受托方规定物料运输及储存的责任方和职责，确保储运过程中物料的质量可控。</w:t>
      </w:r>
    </w:p>
    <w:p w:rsidR="00950C75" w:rsidRDefault="00E865D9">
      <w:pPr>
        <w:pStyle w:val="a7"/>
        <w:shd w:val="clear" w:color="auto" w:fill="FFFFFF"/>
        <w:spacing w:beforeLines="100" w:before="312" w:beforeAutospacing="0" w:after="0" w:afterAutospacing="0" w:line="560" w:lineRule="exact"/>
        <w:ind w:firstLineChars="200" w:firstLine="672"/>
        <w:rPr>
          <w:rFonts w:ascii="Times New Roman" w:eastAsia="楷体_GB2312" w:hAnsi="Times New Roman" w:cs="Times New Roman"/>
          <w:color w:val="000000" w:themeColor="text1"/>
          <w:spacing w:val="8"/>
          <w:sz w:val="32"/>
          <w:szCs w:val="32"/>
        </w:rPr>
      </w:pPr>
      <w:r>
        <w:rPr>
          <w:rFonts w:ascii="Times New Roman" w:eastAsia="楷体_GB2312" w:hAnsi="Times New Roman" w:cs="Times New Roman" w:hint="eastAsia"/>
          <w:color w:val="000000" w:themeColor="text1"/>
          <w:spacing w:val="8"/>
          <w:sz w:val="32"/>
          <w:szCs w:val="32"/>
        </w:rPr>
        <w:t>（五）质量控制和质量保证</w:t>
      </w:r>
    </w:p>
    <w:p w:rsidR="00950C75" w:rsidRDefault="00E865D9">
      <w:pPr>
        <w:pStyle w:val="a7"/>
        <w:spacing w:before="0" w:beforeAutospacing="0" w:after="0" w:afterAutospacing="0" w:line="560" w:lineRule="exact"/>
        <w:ind w:firstLine="63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25. </w:t>
      </w:r>
      <w:r>
        <w:rPr>
          <w:rFonts w:ascii="Times New Roman" w:eastAsia="仿宋_GB2312" w:hAnsi="Times New Roman" w:cs="Times New Roman" w:hint="eastAsia"/>
          <w:color w:val="000000" w:themeColor="text1"/>
          <w:sz w:val="32"/>
          <w:szCs w:val="32"/>
        </w:rPr>
        <w:t>持有人自行检验的，应具备与检验原辅料、包装材料、中间产品、成品相适应且符合药品</w:t>
      </w:r>
      <w:r>
        <w:rPr>
          <w:rFonts w:ascii="Times New Roman" w:eastAsia="仿宋_GB2312" w:hAnsi="Times New Roman" w:cs="Times New Roman"/>
          <w:color w:val="000000" w:themeColor="text1"/>
          <w:sz w:val="32"/>
          <w:szCs w:val="32"/>
        </w:rPr>
        <w:t>GMP</w:t>
      </w:r>
      <w:r>
        <w:rPr>
          <w:rFonts w:ascii="Times New Roman" w:eastAsia="仿宋_GB2312" w:hAnsi="Times New Roman" w:cs="Times New Roman" w:hint="eastAsia"/>
          <w:color w:val="000000" w:themeColor="text1"/>
          <w:sz w:val="32"/>
          <w:szCs w:val="32"/>
        </w:rPr>
        <w:t>要求的质量控制实验室和检验人员。</w:t>
      </w:r>
    </w:p>
    <w:p w:rsidR="00950C75" w:rsidRDefault="00E865D9">
      <w:pPr>
        <w:pStyle w:val="a7"/>
        <w:spacing w:before="0" w:beforeAutospacing="0" w:after="0" w:afterAutospacing="0" w:line="560" w:lineRule="exact"/>
        <w:ind w:firstLine="63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持有人</w:t>
      </w:r>
      <w:r>
        <w:rPr>
          <w:rFonts w:ascii="Times New Roman" w:eastAsia="仿宋" w:hAnsi="Times New Roman" w:cs="Times New Roman" w:hint="eastAsia"/>
          <w:color w:val="000000" w:themeColor="text1"/>
          <w:sz w:val="32"/>
          <w:szCs w:val="32"/>
        </w:rPr>
        <w:t>委托受托方检验的，应在质量协议中予以明确</w:t>
      </w:r>
      <w:r>
        <w:rPr>
          <w:rFonts w:ascii="Times New Roman" w:eastAsia="仿宋_GB2312" w:hAnsi="Times New Roman" w:cs="Times New Roman" w:hint="eastAsia"/>
          <w:color w:val="000000" w:themeColor="text1"/>
          <w:sz w:val="32"/>
          <w:szCs w:val="32"/>
        </w:rPr>
        <w:t>，并纳入到生产质量管理体系中。持有人</w:t>
      </w:r>
      <w:r>
        <w:rPr>
          <w:rFonts w:ascii="Times New Roman" w:eastAsia="仿宋" w:hAnsi="Times New Roman" w:cs="Times New Roman" w:hint="eastAsia"/>
          <w:color w:val="000000" w:themeColor="text1"/>
          <w:sz w:val="32"/>
          <w:szCs w:val="32"/>
        </w:rPr>
        <w:t>应确认</w:t>
      </w:r>
      <w:r>
        <w:rPr>
          <w:rFonts w:ascii="Times New Roman" w:eastAsia="仿宋_GB2312" w:hAnsi="Times New Roman" w:cs="Times New Roman" w:hint="eastAsia"/>
          <w:color w:val="000000" w:themeColor="text1"/>
          <w:sz w:val="32"/>
          <w:szCs w:val="32"/>
        </w:rPr>
        <w:t>受托</w:t>
      </w:r>
      <w:proofErr w:type="gramStart"/>
      <w:r>
        <w:rPr>
          <w:rFonts w:ascii="Times New Roman" w:eastAsia="仿宋_GB2312" w:hAnsi="Times New Roman" w:cs="Times New Roman" w:hint="eastAsia"/>
          <w:color w:val="000000" w:themeColor="text1"/>
          <w:sz w:val="32"/>
          <w:szCs w:val="32"/>
        </w:rPr>
        <w:t>方相关</w:t>
      </w:r>
      <w:proofErr w:type="gramEnd"/>
      <w:r>
        <w:rPr>
          <w:rFonts w:ascii="Times New Roman" w:eastAsia="仿宋_GB2312" w:hAnsi="Times New Roman" w:cs="Times New Roman" w:hint="eastAsia"/>
          <w:color w:val="000000" w:themeColor="text1"/>
          <w:sz w:val="32"/>
          <w:szCs w:val="32"/>
        </w:rPr>
        <w:t>的检验管理、操作规程，审核检验报告书和检验记录。成品必须由受托方按照注册批准的方法进行全项检验。</w:t>
      </w:r>
    </w:p>
    <w:p w:rsidR="00950C75" w:rsidRDefault="00E865D9">
      <w:pPr>
        <w:pStyle w:val="a7"/>
        <w:spacing w:before="0" w:beforeAutospacing="0" w:after="0" w:afterAutospacing="0" w:line="560" w:lineRule="exact"/>
        <w:ind w:firstLine="63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受托方委托第三方进行个别项目检验的，持有人应进行</w:t>
      </w:r>
      <w:r w:rsidR="00723399">
        <w:rPr>
          <w:rFonts w:ascii="Times New Roman" w:eastAsia="仿宋_GB2312" w:hAnsi="Times New Roman" w:cs="Times New Roman" w:hint="eastAsia"/>
          <w:color w:val="000000" w:themeColor="text1"/>
          <w:sz w:val="32"/>
          <w:szCs w:val="32"/>
        </w:rPr>
        <w:t>审核批准</w:t>
      </w:r>
      <w:r>
        <w:rPr>
          <w:rFonts w:ascii="Times New Roman" w:eastAsia="仿宋_GB2312" w:hAnsi="Times New Roman" w:cs="Times New Roman" w:hint="eastAsia"/>
          <w:color w:val="000000" w:themeColor="text1"/>
          <w:sz w:val="32"/>
          <w:szCs w:val="32"/>
        </w:rPr>
        <w:t>。第三方应能接受药品监督管理部门的延伸检查。</w:t>
      </w:r>
    </w:p>
    <w:p w:rsidR="00950C75" w:rsidRDefault="00E865D9">
      <w:pPr>
        <w:adjustRightInd w:val="0"/>
        <w:snapToGrid w:val="0"/>
        <w:spacing w:line="560" w:lineRule="exact"/>
        <w:ind w:firstLineChars="200" w:firstLine="640"/>
        <w:rPr>
          <w:rFonts w:ascii="Times New Roman" w:eastAsia="仿宋_GB2312" w:hAnsi="Times New Roman"/>
          <w:bCs/>
          <w:color w:val="000000" w:themeColor="text1"/>
          <w:sz w:val="32"/>
          <w:szCs w:val="32"/>
        </w:rPr>
      </w:pPr>
      <w:r>
        <w:rPr>
          <w:rFonts w:ascii="Times New Roman" w:eastAsia="仿宋_GB2312" w:hAnsi="Times New Roman"/>
          <w:color w:val="000000" w:themeColor="text1"/>
          <w:sz w:val="32"/>
          <w:szCs w:val="32"/>
        </w:rPr>
        <w:t xml:space="preserve">26. </w:t>
      </w:r>
      <w:r>
        <w:rPr>
          <w:rFonts w:ascii="Times New Roman" w:eastAsia="仿宋_GB2312" w:hAnsi="Times New Roman" w:hint="eastAsia"/>
          <w:bCs/>
          <w:color w:val="000000" w:themeColor="text1"/>
          <w:sz w:val="32"/>
          <w:szCs w:val="32"/>
        </w:rPr>
        <w:t>原辅料、包装材料和中间产品的检验需要进行检验方法学的转移或确认的，持有人应审核确认相应的方案和报告。</w:t>
      </w:r>
    </w:p>
    <w:p w:rsidR="00950C75" w:rsidRDefault="00E865D9">
      <w:pPr>
        <w:adjustRightInd w:val="0"/>
        <w:snapToGrid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27. </w:t>
      </w:r>
      <w:r>
        <w:rPr>
          <w:rFonts w:ascii="Times New Roman" w:eastAsia="仿宋_GB2312" w:hAnsi="Times New Roman" w:hint="eastAsia"/>
          <w:color w:val="000000" w:themeColor="text1"/>
          <w:sz w:val="32"/>
          <w:szCs w:val="32"/>
        </w:rPr>
        <w:t>持有人和受托双方应明确委托生产药品相关留样和持续稳定性考察的内容和责任。持有人委托受托方开展的，应审核确认稳定性考察方案和报告。委托双方任何一方所进行的稳定性考察数据和评价结果均应及时告知对方，评价应该包括与历史批次（包括注册申报批次、其他受托方生产的批次等）的数据对比和分析，以便及时发现稳定性不良趋势。</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pacing w:val="8"/>
          <w:sz w:val="32"/>
          <w:szCs w:val="32"/>
        </w:rPr>
      </w:pPr>
      <w:r>
        <w:rPr>
          <w:rFonts w:ascii="Times New Roman" w:eastAsia="仿宋" w:hAnsi="Times New Roman" w:cs="Times New Roman"/>
          <w:color w:val="000000" w:themeColor="text1"/>
          <w:sz w:val="32"/>
          <w:szCs w:val="32"/>
        </w:rPr>
        <w:t xml:space="preserve">28. </w:t>
      </w:r>
      <w:r>
        <w:rPr>
          <w:rFonts w:ascii="Times New Roman" w:eastAsia="仿宋_GB2312" w:hAnsi="Times New Roman" w:cs="Times New Roman" w:hint="eastAsia"/>
          <w:color w:val="000000" w:themeColor="text1"/>
          <w:sz w:val="32"/>
          <w:szCs w:val="32"/>
        </w:rPr>
        <w:t>持有人应建立委托生产药品的上市放行管理规程，审核受托</w:t>
      </w:r>
      <w:proofErr w:type="gramStart"/>
      <w:r>
        <w:rPr>
          <w:rFonts w:ascii="Times New Roman" w:eastAsia="仿宋_GB2312" w:hAnsi="Times New Roman" w:cs="Times New Roman" w:hint="eastAsia"/>
          <w:color w:val="000000" w:themeColor="text1"/>
          <w:sz w:val="32"/>
          <w:szCs w:val="32"/>
        </w:rPr>
        <w:t>方制定</w:t>
      </w:r>
      <w:proofErr w:type="gramEnd"/>
      <w:r>
        <w:rPr>
          <w:rFonts w:ascii="Times New Roman" w:eastAsia="仿宋_GB2312" w:hAnsi="Times New Roman" w:cs="Times New Roman" w:hint="eastAsia"/>
          <w:color w:val="000000" w:themeColor="text1"/>
          <w:sz w:val="32"/>
          <w:szCs w:val="32"/>
        </w:rPr>
        <w:t>的出厂放行规程，明确上市放行标准。对受托方出厂放行的产品，持有人审核相应的批生产记录、批包装记录、检验记录和偏差处理等相关记录，符合标准的，经质量受权人批准后予以上市放行。</w:t>
      </w:r>
      <w:r>
        <w:rPr>
          <w:rFonts w:ascii="Times New Roman" w:eastAsia="仿宋_GB2312" w:hAnsi="Times New Roman" w:cs="Times New Roman" w:hint="eastAsia"/>
          <w:color w:val="000000" w:themeColor="text1"/>
          <w:spacing w:val="8"/>
          <w:sz w:val="32"/>
          <w:szCs w:val="32"/>
        </w:rPr>
        <w:t>持有人</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hint="eastAsia"/>
          <w:color w:val="000000" w:themeColor="text1"/>
          <w:spacing w:val="8"/>
          <w:sz w:val="32"/>
          <w:szCs w:val="32"/>
        </w:rPr>
        <w:t>上市放行职责不得委托给受托方。</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29. </w:t>
      </w:r>
      <w:r>
        <w:rPr>
          <w:rFonts w:ascii="Times New Roman" w:eastAsia="仿宋_GB2312" w:hAnsi="Times New Roman" w:cs="Times New Roman" w:hint="eastAsia"/>
          <w:color w:val="000000" w:themeColor="text1"/>
          <w:sz w:val="32"/>
          <w:szCs w:val="32"/>
        </w:rPr>
        <w:t>持有人应建立变更、偏差管理制度，全面评估变更与偏差的影响，实行分类分级管理。</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持有人应评估确定委托生产药品相关变更的风险程度。涉及供应商、关键设施设备、工艺参数或生产工艺发生变更的，持有人应按照上市后药品变更指导原则，联合受托方开展相关研究，并根据变更的类别，按照审批、备案和报告的要求进行管理。</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持有人应对委托生产药品的生产、检验过程中出现的重大偏差进行评估、调查处理，并审核受托方采取的措施，最终批准重大偏差的关闭；中等偏差由持有人审核受托方的处置措施进行确认，存有异议的，应与受托方沟通，形成一致意见后进行关闭；微小偏差可以由受托方进行处理、关闭。</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30. </w:t>
      </w:r>
      <w:r>
        <w:rPr>
          <w:rFonts w:ascii="Times New Roman" w:eastAsia="仿宋_GB2312" w:hAnsi="Times New Roman" w:cs="Times New Roman" w:hint="eastAsia"/>
          <w:color w:val="000000" w:themeColor="text1"/>
          <w:sz w:val="32"/>
          <w:szCs w:val="32"/>
        </w:rPr>
        <w:t>持有人应每年进行自检，评估对委托生产药品质量保证措施的有效性，提出必要的纠正和预防措施。自检应有计划、完整的记录和评价报告。评价报告中应有结论和提出纠正和预防措施的建议，并由质量负责人和企业负责人确认。</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31. </w:t>
      </w:r>
      <w:r>
        <w:rPr>
          <w:rFonts w:ascii="Times New Roman" w:eastAsia="仿宋_GB2312" w:hAnsi="Times New Roman" w:cs="Times New Roman" w:hint="eastAsia"/>
          <w:color w:val="000000" w:themeColor="text1"/>
          <w:sz w:val="32"/>
          <w:szCs w:val="32"/>
        </w:rPr>
        <w:t>持有人应按要求开展产品质量回顾分析和年度报告，数据应全面、真实，分析应科学、客观。年度报告应按规定进行上报。</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32. </w:t>
      </w:r>
      <w:r>
        <w:rPr>
          <w:rFonts w:ascii="Times New Roman" w:eastAsia="仿宋_GB2312" w:hAnsi="Times New Roman" w:cs="Times New Roman" w:hint="eastAsia"/>
          <w:color w:val="000000" w:themeColor="text1"/>
          <w:sz w:val="32"/>
          <w:szCs w:val="32"/>
        </w:rPr>
        <w:t>持有人应建立保证药品质量的文件管理体系，制定文件的起草、修订、审核、批准、替换或撤销、复制、保管、销毁操作规程和记录，确保文件的有效性及可追溯，并定期审核。</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持有人应确保委托生产药品的所有质量文件和记录真实、可靠、可追溯，包括纸质记录、电子数据等。若使用电子数据记录的，持有人与受托方应制定电子数据处理系统的管理和操作规程，明确电子文档的保存方式、采集职责、操作权限和异常情况处理办法。</w:t>
      </w:r>
    </w:p>
    <w:p w:rsidR="00950C75" w:rsidRDefault="00E865D9">
      <w:pPr>
        <w:pStyle w:val="a7"/>
        <w:spacing w:beforeLines="100" w:before="312" w:beforeAutospacing="0" w:after="0" w:afterAutospacing="0" w:line="560" w:lineRule="exact"/>
        <w:ind w:firstLineChars="200" w:firstLine="672"/>
        <w:rPr>
          <w:rFonts w:ascii="Times New Roman" w:eastAsia="楷体_GB2312" w:hAnsi="Times New Roman" w:cs="Times New Roman"/>
          <w:color w:val="000000" w:themeColor="text1"/>
          <w:spacing w:val="8"/>
          <w:sz w:val="32"/>
          <w:szCs w:val="32"/>
        </w:rPr>
      </w:pPr>
      <w:r>
        <w:rPr>
          <w:rFonts w:ascii="Times New Roman" w:eastAsia="楷体_GB2312" w:hAnsi="Times New Roman" w:cs="Times New Roman"/>
          <w:color w:val="000000" w:themeColor="text1"/>
          <w:spacing w:val="8"/>
          <w:sz w:val="32"/>
          <w:szCs w:val="32"/>
        </w:rPr>
        <w:t>(</w:t>
      </w:r>
      <w:r>
        <w:rPr>
          <w:rFonts w:ascii="Times New Roman" w:eastAsia="楷体_GB2312" w:hAnsi="Times New Roman" w:cs="Times New Roman" w:hint="eastAsia"/>
          <w:color w:val="000000" w:themeColor="text1"/>
          <w:spacing w:val="8"/>
          <w:sz w:val="32"/>
          <w:szCs w:val="32"/>
        </w:rPr>
        <w:t>六</w:t>
      </w:r>
      <w:r>
        <w:rPr>
          <w:rFonts w:ascii="Times New Roman" w:eastAsia="楷体_GB2312" w:hAnsi="Times New Roman" w:cs="Times New Roman"/>
          <w:color w:val="000000" w:themeColor="text1"/>
          <w:spacing w:val="8"/>
          <w:sz w:val="32"/>
          <w:szCs w:val="32"/>
        </w:rPr>
        <w:t>)</w:t>
      </w:r>
      <w:r>
        <w:rPr>
          <w:rFonts w:ascii="Times New Roman" w:eastAsia="楷体_GB2312" w:hAnsi="Times New Roman" w:cs="Times New Roman" w:hint="eastAsia"/>
          <w:color w:val="000000" w:themeColor="text1"/>
          <w:spacing w:val="8"/>
          <w:sz w:val="32"/>
          <w:szCs w:val="32"/>
        </w:rPr>
        <w:t>追溯和销售管理</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33. </w:t>
      </w:r>
      <w:r>
        <w:rPr>
          <w:rFonts w:ascii="Times New Roman" w:eastAsia="仿宋_GB2312" w:hAnsi="Times New Roman" w:cs="Times New Roman" w:hint="eastAsia"/>
          <w:color w:val="000000" w:themeColor="text1"/>
          <w:sz w:val="32"/>
          <w:szCs w:val="32"/>
        </w:rPr>
        <w:t>持有人应建立药品追溯体系，落实药品追溯制度，按照规定向药品追溯协同服务平台提供追溯信息；在销售药品时，向下游企业或者医疗机构提供相关追溯信息。</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34. </w:t>
      </w:r>
      <w:r>
        <w:rPr>
          <w:rFonts w:ascii="Times New Roman" w:eastAsia="仿宋_GB2312" w:hAnsi="Times New Roman" w:cs="Times New Roman" w:hint="eastAsia"/>
          <w:color w:val="000000" w:themeColor="text1"/>
          <w:sz w:val="32"/>
          <w:szCs w:val="32"/>
        </w:rPr>
        <w:t>持有人自行销售药品的，应符合《药品管理法》第五十二条规定的条件。持有人委托销售的，应对受托方的资质、储存、运输、管理等药品经营质量管理规范符合性进行评估，签订委托合同和质量管理协议，对委托销售企业受托销售药品的管理纳入质量保证体系。</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35. </w:t>
      </w:r>
      <w:r>
        <w:rPr>
          <w:rFonts w:ascii="Times New Roman" w:eastAsia="仿宋_GB2312" w:hAnsi="Times New Roman" w:cs="Times New Roman" w:hint="eastAsia"/>
          <w:color w:val="000000" w:themeColor="text1"/>
          <w:sz w:val="32"/>
          <w:szCs w:val="32"/>
        </w:rPr>
        <w:t>持有人应对销售配送过程进行指导和监督，确保销售的药品符合要求。持有人可利用信息化手段，确保有冷</w:t>
      </w:r>
      <w:proofErr w:type="gramStart"/>
      <w:r>
        <w:rPr>
          <w:rFonts w:ascii="Times New Roman" w:eastAsia="仿宋_GB2312" w:hAnsi="Times New Roman" w:cs="Times New Roman" w:hint="eastAsia"/>
          <w:color w:val="000000" w:themeColor="text1"/>
          <w:sz w:val="32"/>
          <w:szCs w:val="32"/>
        </w:rPr>
        <w:t>链要求</w:t>
      </w:r>
      <w:proofErr w:type="gramEnd"/>
      <w:r>
        <w:rPr>
          <w:rFonts w:ascii="Times New Roman" w:eastAsia="仿宋_GB2312" w:hAnsi="Times New Roman" w:cs="Times New Roman" w:hint="eastAsia"/>
          <w:color w:val="000000" w:themeColor="text1"/>
          <w:sz w:val="32"/>
          <w:szCs w:val="32"/>
        </w:rPr>
        <w:t>的药品储运符合相关规定。</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36. </w:t>
      </w:r>
      <w:r>
        <w:rPr>
          <w:rFonts w:ascii="Times New Roman" w:eastAsia="仿宋_GB2312" w:hAnsi="Times New Roman" w:cs="Times New Roman" w:hint="eastAsia"/>
          <w:color w:val="000000" w:themeColor="text1"/>
          <w:sz w:val="32"/>
          <w:szCs w:val="32"/>
        </w:rPr>
        <w:t>持有人应制定药品召回管理程序。需要进行药品召回时，持有人负责召回工作，受托方进行相应的配合。</w:t>
      </w:r>
    </w:p>
    <w:p w:rsidR="00950C75" w:rsidRDefault="00E865D9">
      <w:pPr>
        <w:adjustRightInd w:val="0"/>
        <w:snapToGrid w:val="0"/>
        <w:spacing w:beforeLines="100" w:before="312" w:line="560" w:lineRule="exact"/>
        <w:ind w:firstLineChars="200" w:firstLine="672"/>
        <w:rPr>
          <w:rFonts w:ascii="Times New Roman" w:eastAsia="楷体_GB2312" w:hAnsi="Times New Roman"/>
          <w:color w:val="000000" w:themeColor="text1"/>
          <w:sz w:val="32"/>
          <w:szCs w:val="32"/>
        </w:rPr>
      </w:pPr>
      <w:r>
        <w:rPr>
          <w:rFonts w:ascii="Times New Roman" w:eastAsia="楷体_GB2312" w:hAnsi="Times New Roman" w:hint="eastAsia"/>
          <w:color w:val="000000" w:themeColor="text1"/>
          <w:spacing w:val="8"/>
          <w:sz w:val="32"/>
          <w:szCs w:val="32"/>
        </w:rPr>
        <w:t>（七）药物警戒管理</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37. </w:t>
      </w:r>
      <w:r>
        <w:rPr>
          <w:rFonts w:ascii="Times New Roman" w:eastAsia="仿宋_GB2312" w:hAnsi="Times New Roman" w:cs="Times New Roman" w:hint="eastAsia"/>
          <w:color w:val="000000" w:themeColor="text1"/>
          <w:sz w:val="32"/>
          <w:szCs w:val="32"/>
        </w:rPr>
        <w:t>持有人应建立药物警戒体系，落实药物警戒制度，按照国家药物警戒的相关管理要求开展相关工作。持有人对药品质量投诉、不良反应等信息进行监测、报告和处理，并履行相关职责。持有人应明确受托生产方和（或）受托销售</w:t>
      </w:r>
      <w:proofErr w:type="gramStart"/>
      <w:r>
        <w:rPr>
          <w:rFonts w:ascii="Times New Roman" w:eastAsia="仿宋_GB2312" w:hAnsi="Times New Roman" w:cs="Times New Roman" w:hint="eastAsia"/>
          <w:color w:val="000000" w:themeColor="text1"/>
          <w:sz w:val="32"/>
          <w:szCs w:val="32"/>
        </w:rPr>
        <w:t>方主动</w:t>
      </w:r>
      <w:proofErr w:type="gramEnd"/>
      <w:r>
        <w:rPr>
          <w:rFonts w:ascii="Times New Roman" w:eastAsia="仿宋_GB2312" w:hAnsi="Times New Roman" w:cs="Times New Roman" w:hint="eastAsia"/>
          <w:color w:val="000000" w:themeColor="text1"/>
          <w:sz w:val="32"/>
          <w:szCs w:val="32"/>
        </w:rPr>
        <w:t>做好相关配合工作。</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38.</w:t>
      </w:r>
      <w:r>
        <w:rPr>
          <w:rFonts w:ascii="Times New Roman" w:eastAsia="仿宋_GB2312" w:hAnsi="Times New Roman" w:cs="Times New Roman" w:hint="eastAsia"/>
          <w:color w:val="000000" w:themeColor="text1"/>
          <w:sz w:val="32"/>
          <w:szCs w:val="32"/>
        </w:rPr>
        <w:t>持有人委托第三方机构开展药物警戒相关活动的，由法定代表人或其授权的药物警戒负责人签订委托协议。</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委托协议中应当涵盖委托开展药物警戒工作事项的全部责任分工，包含但不限于以下内容：委托开展药物警戒的范围、义务和责任、各环节分工、委托事项，设备和数据管</w:t>
      </w:r>
      <w:r>
        <w:rPr>
          <w:rFonts w:ascii="Times New Roman" w:eastAsia="仿宋_GB2312" w:hAnsi="Times New Roman" w:cs="Times New Roman" w:hint="eastAsia"/>
          <w:color w:val="000000" w:themeColor="text1"/>
          <w:sz w:val="32"/>
          <w:szCs w:val="32"/>
        </w:rPr>
        <w:lastRenderedPageBreak/>
        <w:t>理，变更控制，质量控制和监督考核，争议的解决，有效期和终止条款，保密条款和违约责任等。</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持有人应当确保委托的药物警戒活动符合法定要求，受托方应接受药品监管部门的延伸检查。</w:t>
      </w:r>
    </w:p>
    <w:p w:rsidR="00950C75" w:rsidRDefault="00E865D9">
      <w:pPr>
        <w:overflowPunct w:val="0"/>
        <w:spacing w:line="560" w:lineRule="exact"/>
        <w:ind w:firstLineChars="200" w:firstLine="640"/>
        <w:jc w:val="lef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39. </w:t>
      </w:r>
      <w:r>
        <w:rPr>
          <w:rFonts w:ascii="Times New Roman" w:eastAsia="仿宋_GB2312" w:hAnsi="Times New Roman" w:hint="eastAsia"/>
          <w:color w:val="000000" w:themeColor="text1"/>
          <w:sz w:val="32"/>
          <w:szCs w:val="32"/>
        </w:rPr>
        <w:t>持有人应指定质量管理负责人和药物警戒负责人作为紧急联络人，两者互相兼任的，持有人应指定另一名关键人员作为紧急联络人的备份人员。</w:t>
      </w:r>
    </w:p>
    <w:p w:rsidR="00950C75" w:rsidRDefault="00E865D9">
      <w:pPr>
        <w:overflowPunct w:val="0"/>
        <w:spacing w:beforeLines="100" w:before="312" w:line="560" w:lineRule="exact"/>
        <w:ind w:firstLineChars="200" w:firstLine="672"/>
        <w:rPr>
          <w:rFonts w:ascii="Times New Roman" w:eastAsia="仿宋" w:hAnsi="Times New Roman"/>
          <w:color w:val="000000" w:themeColor="text1"/>
          <w:sz w:val="32"/>
          <w:szCs w:val="32"/>
        </w:rPr>
      </w:pPr>
      <w:r>
        <w:rPr>
          <w:rFonts w:ascii="Times New Roman" w:eastAsia="楷体_GB2312" w:hAnsi="Times New Roman" w:hint="eastAsia"/>
          <w:color w:val="000000" w:themeColor="text1"/>
          <w:spacing w:val="8"/>
          <w:sz w:val="32"/>
          <w:szCs w:val="32"/>
        </w:rPr>
        <w:t>（八）药品上市后研究</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40. </w:t>
      </w:r>
      <w:r>
        <w:rPr>
          <w:rFonts w:ascii="Times New Roman" w:eastAsia="仿宋_GB2312" w:hAnsi="Times New Roman" w:cs="Times New Roman" w:hint="eastAsia"/>
          <w:color w:val="000000" w:themeColor="text1"/>
          <w:sz w:val="32"/>
          <w:szCs w:val="32"/>
        </w:rPr>
        <w:t>持有人应制定药品上市后风险管理计划，开展药品安全性和有效性研究，并根据有关数据及时备案或者提出修订说明书的补充申请，不断更新完善说明书和标签。</w:t>
      </w:r>
    </w:p>
    <w:p w:rsidR="00950C75" w:rsidRDefault="00E865D9">
      <w:pPr>
        <w:pStyle w:val="a7"/>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41. </w:t>
      </w:r>
      <w:proofErr w:type="gramStart"/>
      <w:r>
        <w:rPr>
          <w:rFonts w:ascii="Times New Roman" w:eastAsia="仿宋_GB2312" w:hAnsi="Times New Roman" w:cs="Times New Roman" w:hint="eastAsia"/>
          <w:color w:val="000000" w:themeColor="text1"/>
          <w:sz w:val="32"/>
          <w:szCs w:val="32"/>
        </w:rPr>
        <w:t>对于附</w:t>
      </w:r>
      <w:proofErr w:type="gramEnd"/>
      <w:r>
        <w:rPr>
          <w:rFonts w:ascii="Times New Roman" w:eastAsia="仿宋_GB2312" w:hAnsi="Times New Roman" w:cs="Times New Roman" w:hint="eastAsia"/>
          <w:color w:val="000000" w:themeColor="text1"/>
          <w:sz w:val="32"/>
          <w:szCs w:val="32"/>
        </w:rPr>
        <w:t>条件批准的药品，持有人应采取相应措施，并在规定期限内按照要求完成相关研究、补充申请、备案或者报告等工作。</w:t>
      </w:r>
    </w:p>
    <w:p w:rsidR="00950C75" w:rsidRDefault="00E865D9">
      <w:pPr>
        <w:pStyle w:val="a7"/>
        <w:spacing w:before="0" w:beforeAutospacing="0" w:after="0" w:afterAutospacing="0"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42. </w:t>
      </w:r>
      <w:r>
        <w:rPr>
          <w:rFonts w:ascii="Times New Roman" w:eastAsia="仿宋_GB2312" w:hAnsi="Times New Roman" w:cs="Times New Roman" w:hint="eastAsia"/>
          <w:color w:val="000000" w:themeColor="text1"/>
          <w:sz w:val="32"/>
          <w:szCs w:val="32"/>
        </w:rPr>
        <w:t>持有人应建立已上市药品变更研究管理体系，明确药品再注册的工作程序，并按照规定执行。</w:t>
      </w:r>
    </w:p>
    <w:p w:rsidR="00950C75" w:rsidRDefault="00E865D9">
      <w:pPr>
        <w:adjustRightInd w:val="0"/>
        <w:snapToGrid w:val="0"/>
        <w:spacing w:beforeLines="100" w:before="312" w:line="560" w:lineRule="exact"/>
        <w:ind w:firstLineChars="200" w:firstLine="640"/>
        <w:rPr>
          <w:rFonts w:ascii="Times New Roman" w:eastAsia="楷体_GB2312" w:hAnsi="Times New Roman"/>
          <w:color w:val="000000" w:themeColor="text1"/>
          <w:sz w:val="32"/>
          <w:szCs w:val="32"/>
        </w:rPr>
      </w:pPr>
      <w:r>
        <w:rPr>
          <w:rFonts w:ascii="Times New Roman" w:eastAsia="楷体_GB2312" w:hAnsi="Times New Roman" w:hint="eastAsia"/>
          <w:color w:val="000000" w:themeColor="text1"/>
          <w:sz w:val="32"/>
          <w:szCs w:val="32"/>
        </w:rPr>
        <w:t>（九）其他</w:t>
      </w:r>
    </w:p>
    <w:p w:rsidR="00950C75" w:rsidRDefault="00E865D9">
      <w:pPr>
        <w:adjustRightInd w:val="0"/>
        <w:snapToGrid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43. </w:t>
      </w:r>
      <w:r>
        <w:rPr>
          <w:rFonts w:ascii="Times New Roman" w:eastAsia="仿宋_GB2312" w:hAnsi="Times New Roman" w:hint="eastAsia"/>
          <w:color w:val="000000" w:themeColor="text1"/>
          <w:sz w:val="32"/>
          <w:szCs w:val="32"/>
        </w:rPr>
        <w:t>对列入国家短缺药品清单的品种，持有人应建立短缺药品停产报告制度，并按规定报告。</w:t>
      </w:r>
    </w:p>
    <w:p w:rsidR="00950C75" w:rsidRDefault="00E865D9">
      <w:pPr>
        <w:adjustRightInd w:val="0"/>
        <w:snapToGrid w:val="0"/>
        <w:spacing w:line="560" w:lineRule="exact"/>
        <w:ind w:firstLineChars="200" w:firstLine="640"/>
        <w:rPr>
          <w:rFonts w:ascii="Times New Roman" w:eastAsia="仿宋" w:hAnsi="Times New Roman"/>
          <w:color w:val="000000" w:themeColor="text1"/>
          <w:sz w:val="32"/>
          <w:szCs w:val="32"/>
        </w:rPr>
      </w:pPr>
      <w:r>
        <w:rPr>
          <w:rFonts w:ascii="Times New Roman" w:eastAsia="仿宋_GB2312" w:hAnsi="Times New Roman"/>
          <w:color w:val="000000" w:themeColor="text1"/>
          <w:sz w:val="32"/>
          <w:szCs w:val="32"/>
        </w:rPr>
        <w:t xml:space="preserve">44. </w:t>
      </w:r>
      <w:r>
        <w:rPr>
          <w:rFonts w:ascii="Times New Roman" w:eastAsia="仿宋_GB2312" w:hAnsi="Times New Roman" w:hint="eastAsia"/>
          <w:color w:val="000000" w:themeColor="text1"/>
          <w:sz w:val="32"/>
          <w:szCs w:val="32"/>
        </w:rPr>
        <w:t>持有人的赔偿能力可以通过购买承担药品侵权责任的商业保险体现，也可以通过签订承担药品侵权责任的商业担保体现。</w:t>
      </w:r>
    </w:p>
    <w:p w:rsidR="00950C75" w:rsidRDefault="00950C75">
      <w:pPr>
        <w:adjustRightInd w:val="0"/>
        <w:snapToGrid w:val="0"/>
        <w:spacing w:line="560" w:lineRule="exact"/>
        <w:ind w:firstLineChars="200" w:firstLine="640"/>
        <w:rPr>
          <w:rFonts w:ascii="Times New Roman" w:eastAsia="仿宋" w:hAnsi="Times New Roman"/>
          <w:color w:val="000000" w:themeColor="text1"/>
          <w:sz w:val="32"/>
          <w:szCs w:val="32"/>
        </w:rPr>
      </w:pPr>
    </w:p>
    <w:sectPr w:rsidR="00950C75">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A35711" w15:done="0"/>
  <w15:commentEx w15:paraId="1B1441BC" w15:done="0"/>
  <w15:commentEx w15:paraId="45E75E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26" w:rsidRDefault="00DE1D26">
      <w:r>
        <w:separator/>
      </w:r>
    </w:p>
  </w:endnote>
  <w:endnote w:type="continuationSeparator" w:id="0">
    <w:p w:rsidR="00DE1D26" w:rsidRDefault="00DE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75" w:rsidRDefault="00E865D9">
    <w:pPr>
      <w:pStyle w:val="a5"/>
      <w:jc w:val="right"/>
      <w:rPr>
        <w:sz w:val="30"/>
        <w:szCs w:val="30"/>
      </w:rPr>
    </w:pPr>
    <w:r>
      <w:rPr>
        <w:sz w:val="30"/>
        <w:szCs w:val="30"/>
      </w:rPr>
      <w:t>—</w:t>
    </w:r>
    <w:r>
      <w:rPr>
        <w:sz w:val="30"/>
        <w:szCs w:val="30"/>
      </w:rPr>
      <w:fldChar w:fldCharType="begin"/>
    </w:r>
    <w:r>
      <w:rPr>
        <w:sz w:val="30"/>
        <w:szCs w:val="30"/>
      </w:rPr>
      <w:instrText>PAGE   \* MERGEFORMAT</w:instrText>
    </w:r>
    <w:r>
      <w:rPr>
        <w:sz w:val="30"/>
        <w:szCs w:val="30"/>
      </w:rPr>
      <w:fldChar w:fldCharType="separate"/>
    </w:r>
    <w:r w:rsidR="00EE6A47" w:rsidRPr="00EE6A47">
      <w:rPr>
        <w:noProof/>
        <w:sz w:val="30"/>
        <w:szCs w:val="30"/>
        <w:lang w:val="zh-CN"/>
      </w:rPr>
      <w:t>1</w:t>
    </w:r>
    <w:r>
      <w:rPr>
        <w:sz w:val="30"/>
        <w:szCs w:val="30"/>
      </w:rPr>
      <w:fldChar w:fldCharType="end"/>
    </w:r>
    <w:r>
      <w:rPr>
        <w:sz w:val="30"/>
        <w:szCs w:val="30"/>
      </w:rPr>
      <w:t>—</w:t>
    </w:r>
  </w:p>
  <w:p w:rsidR="00950C75" w:rsidRDefault="00950C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26" w:rsidRDefault="00DE1D26">
      <w:r>
        <w:separator/>
      </w:r>
    </w:p>
  </w:footnote>
  <w:footnote w:type="continuationSeparator" w:id="0">
    <w:p w:rsidR="00DE1D26" w:rsidRDefault="00DE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2833"/>
    <w:multiLevelType w:val="multilevel"/>
    <w:tmpl w:val="2B452833"/>
    <w:lvl w:ilvl="0">
      <w:start w:val="1"/>
      <w:numFmt w:val="chineseCountingThousand"/>
      <w:pStyle w:val="3"/>
      <w:lvlText w:val="第%1条"/>
      <w:lvlJc w:val="center"/>
      <w:pPr>
        <w:ind w:left="420" w:hanging="420"/>
      </w:pPr>
      <w:rPr>
        <w:rFonts w:ascii="Times New Roman" w:eastAsia="宋体" w:hAnsi="Times New Roman" w:cs="Times New Roman" w:hint="default"/>
        <w:b/>
        <w:bCs w:val="0"/>
        <w:i w:val="0"/>
        <w:iCs w:val="0"/>
        <w:caps w:val="0"/>
        <w:smallCaps w:val="0"/>
        <w:strike w:val="0"/>
        <w:dstrike w:val="0"/>
        <w:vanish w:val="0"/>
        <w:spacing w:val="0"/>
        <w:position w:val="0"/>
        <w:sz w:val="21"/>
        <w:u w:val="none"/>
        <w:vertAlign w:val="baseli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w">
    <w15:presenceInfo w15:providerId="WPS Office" w15:userId="2963620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03"/>
    <w:rsid w:val="0000008F"/>
    <w:rsid w:val="00000391"/>
    <w:rsid w:val="000003E2"/>
    <w:rsid w:val="00001719"/>
    <w:rsid w:val="000018DD"/>
    <w:rsid w:val="00002F54"/>
    <w:rsid w:val="00004CC1"/>
    <w:rsid w:val="000050D0"/>
    <w:rsid w:val="000057D4"/>
    <w:rsid w:val="000062D9"/>
    <w:rsid w:val="00006683"/>
    <w:rsid w:val="000076CD"/>
    <w:rsid w:val="00007A50"/>
    <w:rsid w:val="00010A5C"/>
    <w:rsid w:val="00010B11"/>
    <w:rsid w:val="00010C1B"/>
    <w:rsid w:val="00010C74"/>
    <w:rsid w:val="00011794"/>
    <w:rsid w:val="00014CB1"/>
    <w:rsid w:val="00015C97"/>
    <w:rsid w:val="000164A3"/>
    <w:rsid w:val="00016770"/>
    <w:rsid w:val="00016833"/>
    <w:rsid w:val="00016D7A"/>
    <w:rsid w:val="000172B5"/>
    <w:rsid w:val="000173EA"/>
    <w:rsid w:val="0001750B"/>
    <w:rsid w:val="0002013C"/>
    <w:rsid w:val="000214C5"/>
    <w:rsid w:val="00021BD8"/>
    <w:rsid w:val="00022CCE"/>
    <w:rsid w:val="000237FC"/>
    <w:rsid w:val="00024503"/>
    <w:rsid w:val="00025204"/>
    <w:rsid w:val="00026970"/>
    <w:rsid w:val="00026B99"/>
    <w:rsid w:val="00027F02"/>
    <w:rsid w:val="0003047F"/>
    <w:rsid w:val="000325B0"/>
    <w:rsid w:val="00032DD0"/>
    <w:rsid w:val="00033799"/>
    <w:rsid w:val="0003476B"/>
    <w:rsid w:val="00034992"/>
    <w:rsid w:val="00036667"/>
    <w:rsid w:val="00037711"/>
    <w:rsid w:val="0004057E"/>
    <w:rsid w:val="00041C0B"/>
    <w:rsid w:val="00042D39"/>
    <w:rsid w:val="00043459"/>
    <w:rsid w:val="00043547"/>
    <w:rsid w:val="0004418C"/>
    <w:rsid w:val="000446CF"/>
    <w:rsid w:val="00047045"/>
    <w:rsid w:val="00047BD0"/>
    <w:rsid w:val="00050B7B"/>
    <w:rsid w:val="000523E7"/>
    <w:rsid w:val="00052E49"/>
    <w:rsid w:val="00053628"/>
    <w:rsid w:val="00053F9D"/>
    <w:rsid w:val="00054A76"/>
    <w:rsid w:val="00054D2A"/>
    <w:rsid w:val="00054D82"/>
    <w:rsid w:val="00055A60"/>
    <w:rsid w:val="00055BAB"/>
    <w:rsid w:val="0006068D"/>
    <w:rsid w:val="00060C36"/>
    <w:rsid w:val="000614EB"/>
    <w:rsid w:val="00062CC2"/>
    <w:rsid w:val="000639D0"/>
    <w:rsid w:val="00063E77"/>
    <w:rsid w:val="0006693D"/>
    <w:rsid w:val="00067620"/>
    <w:rsid w:val="00067753"/>
    <w:rsid w:val="000678A3"/>
    <w:rsid w:val="000679F8"/>
    <w:rsid w:val="00067DF8"/>
    <w:rsid w:val="000710F1"/>
    <w:rsid w:val="000711E6"/>
    <w:rsid w:val="00071640"/>
    <w:rsid w:val="0007188B"/>
    <w:rsid w:val="00071F93"/>
    <w:rsid w:val="000722DE"/>
    <w:rsid w:val="000730F7"/>
    <w:rsid w:val="000737C8"/>
    <w:rsid w:val="000742D6"/>
    <w:rsid w:val="000752C1"/>
    <w:rsid w:val="000753E3"/>
    <w:rsid w:val="00080213"/>
    <w:rsid w:val="0008162C"/>
    <w:rsid w:val="00081C43"/>
    <w:rsid w:val="00081FC9"/>
    <w:rsid w:val="000820AF"/>
    <w:rsid w:val="000832D1"/>
    <w:rsid w:val="00083976"/>
    <w:rsid w:val="00084AAE"/>
    <w:rsid w:val="00084B24"/>
    <w:rsid w:val="00087C40"/>
    <w:rsid w:val="00090E39"/>
    <w:rsid w:val="00091715"/>
    <w:rsid w:val="000926B4"/>
    <w:rsid w:val="0009275C"/>
    <w:rsid w:val="00092FB8"/>
    <w:rsid w:val="00093111"/>
    <w:rsid w:val="00093186"/>
    <w:rsid w:val="00093E9A"/>
    <w:rsid w:val="000941AB"/>
    <w:rsid w:val="000952DF"/>
    <w:rsid w:val="00097156"/>
    <w:rsid w:val="000971F8"/>
    <w:rsid w:val="000A196A"/>
    <w:rsid w:val="000A3336"/>
    <w:rsid w:val="000A3AB6"/>
    <w:rsid w:val="000A403A"/>
    <w:rsid w:val="000A4793"/>
    <w:rsid w:val="000A522E"/>
    <w:rsid w:val="000A5554"/>
    <w:rsid w:val="000A6460"/>
    <w:rsid w:val="000A708E"/>
    <w:rsid w:val="000A70BD"/>
    <w:rsid w:val="000A717E"/>
    <w:rsid w:val="000A7A24"/>
    <w:rsid w:val="000B01C8"/>
    <w:rsid w:val="000B0BA8"/>
    <w:rsid w:val="000B4049"/>
    <w:rsid w:val="000B4AD9"/>
    <w:rsid w:val="000B4F61"/>
    <w:rsid w:val="000B5AF5"/>
    <w:rsid w:val="000B5D85"/>
    <w:rsid w:val="000B61A4"/>
    <w:rsid w:val="000B655B"/>
    <w:rsid w:val="000B6E99"/>
    <w:rsid w:val="000B6EC5"/>
    <w:rsid w:val="000B6F37"/>
    <w:rsid w:val="000B7364"/>
    <w:rsid w:val="000B75B2"/>
    <w:rsid w:val="000C00EF"/>
    <w:rsid w:val="000C0994"/>
    <w:rsid w:val="000C0D06"/>
    <w:rsid w:val="000C203F"/>
    <w:rsid w:val="000C3CE3"/>
    <w:rsid w:val="000C4A31"/>
    <w:rsid w:val="000C59DC"/>
    <w:rsid w:val="000C5C85"/>
    <w:rsid w:val="000D0B1C"/>
    <w:rsid w:val="000D132F"/>
    <w:rsid w:val="000D21D2"/>
    <w:rsid w:val="000D247B"/>
    <w:rsid w:val="000D25C1"/>
    <w:rsid w:val="000D26DA"/>
    <w:rsid w:val="000D3EFB"/>
    <w:rsid w:val="000D46B5"/>
    <w:rsid w:val="000D4B22"/>
    <w:rsid w:val="000D4C69"/>
    <w:rsid w:val="000D4DF0"/>
    <w:rsid w:val="000D5500"/>
    <w:rsid w:val="000D7252"/>
    <w:rsid w:val="000E0152"/>
    <w:rsid w:val="000E19FA"/>
    <w:rsid w:val="000E21C2"/>
    <w:rsid w:val="000E2594"/>
    <w:rsid w:val="000E274B"/>
    <w:rsid w:val="000E3C63"/>
    <w:rsid w:val="000E4E37"/>
    <w:rsid w:val="000E5EFF"/>
    <w:rsid w:val="000E61C3"/>
    <w:rsid w:val="000E76EB"/>
    <w:rsid w:val="000E7873"/>
    <w:rsid w:val="000F12F1"/>
    <w:rsid w:val="000F3A88"/>
    <w:rsid w:val="000F767B"/>
    <w:rsid w:val="000F7925"/>
    <w:rsid w:val="0010018E"/>
    <w:rsid w:val="00101368"/>
    <w:rsid w:val="001020B5"/>
    <w:rsid w:val="00102825"/>
    <w:rsid w:val="00102DFB"/>
    <w:rsid w:val="00102F7F"/>
    <w:rsid w:val="00103F48"/>
    <w:rsid w:val="001056C3"/>
    <w:rsid w:val="00106C85"/>
    <w:rsid w:val="0010721B"/>
    <w:rsid w:val="00107A06"/>
    <w:rsid w:val="00107D32"/>
    <w:rsid w:val="00111AE0"/>
    <w:rsid w:val="00111FF1"/>
    <w:rsid w:val="001125D7"/>
    <w:rsid w:val="00112687"/>
    <w:rsid w:val="0011299F"/>
    <w:rsid w:val="00112D2E"/>
    <w:rsid w:val="001135AE"/>
    <w:rsid w:val="00113BB8"/>
    <w:rsid w:val="00113F86"/>
    <w:rsid w:val="0011639B"/>
    <w:rsid w:val="00116590"/>
    <w:rsid w:val="0011683E"/>
    <w:rsid w:val="00116BFE"/>
    <w:rsid w:val="00116EE1"/>
    <w:rsid w:val="001225B3"/>
    <w:rsid w:val="001230D9"/>
    <w:rsid w:val="00123128"/>
    <w:rsid w:val="00123655"/>
    <w:rsid w:val="00123748"/>
    <w:rsid w:val="00123789"/>
    <w:rsid w:val="00123F55"/>
    <w:rsid w:val="001244BF"/>
    <w:rsid w:val="00124B4A"/>
    <w:rsid w:val="00126873"/>
    <w:rsid w:val="00127688"/>
    <w:rsid w:val="00130373"/>
    <w:rsid w:val="0013161F"/>
    <w:rsid w:val="001316B0"/>
    <w:rsid w:val="001332B8"/>
    <w:rsid w:val="00133437"/>
    <w:rsid w:val="00133599"/>
    <w:rsid w:val="001352E6"/>
    <w:rsid w:val="0013545D"/>
    <w:rsid w:val="00135BC6"/>
    <w:rsid w:val="0013644D"/>
    <w:rsid w:val="001368CB"/>
    <w:rsid w:val="00137973"/>
    <w:rsid w:val="00140284"/>
    <w:rsid w:val="00143309"/>
    <w:rsid w:val="001437E2"/>
    <w:rsid w:val="00145AFF"/>
    <w:rsid w:val="0014717B"/>
    <w:rsid w:val="00147ACB"/>
    <w:rsid w:val="0015174E"/>
    <w:rsid w:val="00151BC5"/>
    <w:rsid w:val="00151F43"/>
    <w:rsid w:val="00153B6B"/>
    <w:rsid w:val="00154F3B"/>
    <w:rsid w:val="001554BB"/>
    <w:rsid w:val="00155BEA"/>
    <w:rsid w:val="0015607E"/>
    <w:rsid w:val="00156710"/>
    <w:rsid w:val="00156838"/>
    <w:rsid w:val="00157B77"/>
    <w:rsid w:val="001600FE"/>
    <w:rsid w:val="00160559"/>
    <w:rsid w:val="001606D5"/>
    <w:rsid w:val="001606F8"/>
    <w:rsid w:val="0016122A"/>
    <w:rsid w:val="00161F01"/>
    <w:rsid w:val="00164276"/>
    <w:rsid w:val="00165F81"/>
    <w:rsid w:val="0016611B"/>
    <w:rsid w:val="00167204"/>
    <w:rsid w:val="00170A74"/>
    <w:rsid w:val="001711E4"/>
    <w:rsid w:val="00172154"/>
    <w:rsid w:val="001724CA"/>
    <w:rsid w:val="00172B3B"/>
    <w:rsid w:val="00172CA0"/>
    <w:rsid w:val="00174009"/>
    <w:rsid w:val="001753DA"/>
    <w:rsid w:val="00176972"/>
    <w:rsid w:val="00176A6A"/>
    <w:rsid w:val="00177127"/>
    <w:rsid w:val="0017788B"/>
    <w:rsid w:val="00180F76"/>
    <w:rsid w:val="00180FB4"/>
    <w:rsid w:val="001811B1"/>
    <w:rsid w:val="00181CB3"/>
    <w:rsid w:val="00181F5C"/>
    <w:rsid w:val="00182795"/>
    <w:rsid w:val="001849C4"/>
    <w:rsid w:val="00184CA3"/>
    <w:rsid w:val="00185310"/>
    <w:rsid w:val="0018545A"/>
    <w:rsid w:val="00185E77"/>
    <w:rsid w:val="001860EB"/>
    <w:rsid w:val="0018732A"/>
    <w:rsid w:val="0018797A"/>
    <w:rsid w:val="00190150"/>
    <w:rsid w:val="00190298"/>
    <w:rsid w:val="00190326"/>
    <w:rsid w:val="0019090F"/>
    <w:rsid w:val="00190B6B"/>
    <w:rsid w:val="0019202A"/>
    <w:rsid w:val="0019263F"/>
    <w:rsid w:val="0019286B"/>
    <w:rsid w:val="00193576"/>
    <w:rsid w:val="00194A4A"/>
    <w:rsid w:val="0019510B"/>
    <w:rsid w:val="00195B9D"/>
    <w:rsid w:val="00197A04"/>
    <w:rsid w:val="00197A1F"/>
    <w:rsid w:val="001A1705"/>
    <w:rsid w:val="001A3A3C"/>
    <w:rsid w:val="001A4DD2"/>
    <w:rsid w:val="001A5E78"/>
    <w:rsid w:val="001A66AE"/>
    <w:rsid w:val="001B1BC1"/>
    <w:rsid w:val="001B2E15"/>
    <w:rsid w:val="001B55DA"/>
    <w:rsid w:val="001B5ECE"/>
    <w:rsid w:val="001B647A"/>
    <w:rsid w:val="001B75B2"/>
    <w:rsid w:val="001C285B"/>
    <w:rsid w:val="001C286A"/>
    <w:rsid w:val="001C295E"/>
    <w:rsid w:val="001C2E96"/>
    <w:rsid w:val="001C35BF"/>
    <w:rsid w:val="001C49DD"/>
    <w:rsid w:val="001C4DE1"/>
    <w:rsid w:val="001C5946"/>
    <w:rsid w:val="001D05DB"/>
    <w:rsid w:val="001D0EA3"/>
    <w:rsid w:val="001D1BB5"/>
    <w:rsid w:val="001D20EC"/>
    <w:rsid w:val="001D21CB"/>
    <w:rsid w:val="001D2603"/>
    <w:rsid w:val="001D2C18"/>
    <w:rsid w:val="001D2F8A"/>
    <w:rsid w:val="001D3C6A"/>
    <w:rsid w:val="001D5E4E"/>
    <w:rsid w:val="001D79AD"/>
    <w:rsid w:val="001E16D4"/>
    <w:rsid w:val="001E2678"/>
    <w:rsid w:val="001E27F0"/>
    <w:rsid w:val="001E58D5"/>
    <w:rsid w:val="001E5BFF"/>
    <w:rsid w:val="001E5D74"/>
    <w:rsid w:val="001E730A"/>
    <w:rsid w:val="001E7571"/>
    <w:rsid w:val="001E78ED"/>
    <w:rsid w:val="001E7D69"/>
    <w:rsid w:val="001E7F95"/>
    <w:rsid w:val="001F02C5"/>
    <w:rsid w:val="001F0768"/>
    <w:rsid w:val="001F2CF1"/>
    <w:rsid w:val="001F3995"/>
    <w:rsid w:val="001F3B59"/>
    <w:rsid w:val="001F3F64"/>
    <w:rsid w:val="001F5747"/>
    <w:rsid w:val="001F666E"/>
    <w:rsid w:val="001F7843"/>
    <w:rsid w:val="00200239"/>
    <w:rsid w:val="00201374"/>
    <w:rsid w:val="00205ED0"/>
    <w:rsid w:val="002066E3"/>
    <w:rsid w:val="00206BFD"/>
    <w:rsid w:val="00207065"/>
    <w:rsid w:val="002070CC"/>
    <w:rsid w:val="00210FA9"/>
    <w:rsid w:val="002112E9"/>
    <w:rsid w:val="00212B3D"/>
    <w:rsid w:val="00212EC3"/>
    <w:rsid w:val="00213109"/>
    <w:rsid w:val="00213411"/>
    <w:rsid w:val="002149FF"/>
    <w:rsid w:val="00214C4A"/>
    <w:rsid w:val="00215B05"/>
    <w:rsid w:val="00216E9D"/>
    <w:rsid w:val="00217E55"/>
    <w:rsid w:val="00220EAE"/>
    <w:rsid w:val="00221DF8"/>
    <w:rsid w:val="0022296E"/>
    <w:rsid w:val="002232FA"/>
    <w:rsid w:val="002244CF"/>
    <w:rsid w:val="0022550E"/>
    <w:rsid w:val="00225906"/>
    <w:rsid w:val="00225F31"/>
    <w:rsid w:val="00226C62"/>
    <w:rsid w:val="00226CDF"/>
    <w:rsid w:val="00227BB4"/>
    <w:rsid w:val="00227D7B"/>
    <w:rsid w:val="00230028"/>
    <w:rsid w:val="002300DE"/>
    <w:rsid w:val="0023052E"/>
    <w:rsid w:val="00230BB9"/>
    <w:rsid w:val="002310D6"/>
    <w:rsid w:val="00232468"/>
    <w:rsid w:val="00233201"/>
    <w:rsid w:val="00234CDE"/>
    <w:rsid w:val="002361EF"/>
    <w:rsid w:val="002363D8"/>
    <w:rsid w:val="00236FB7"/>
    <w:rsid w:val="00237C54"/>
    <w:rsid w:val="0024043E"/>
    <w:rsid w:val="002408E6"/>
    <w:rsid w:val="00241EF7"/>
    <w:rsid w:val="00242868"/>
    <w:rsid w:val="00244B11"/>
    <w:rsid w:val="00245E29"/>
    <w:rsid w:val="002466E6"/>
    <w:rsid w:val="00247B24"/>
    <w:rsid w:val="002505C9"/>
    <w:rsid w:val="002513BD"/>
    <w:rsid w:val="00251C28"/>
    <w:rsid w:val="00251EC3"/>
    <w:rsid w:val="0025212E"/>
    <w:rsid w:val="002528B5"/>
    <w:rsid w:val="0025396F"/>
    <w:rsid w:val="00254169"/>
    <w:rsid w:val="00255241"/>
    <w:rsid w:val="002604D9"/>
    <w:rsid w:val="002607AC"/>
    <w:rsid w:val="00262C49"/>
    <w:rsid w:val="002631D3"/>
    <w:rsid w:val="002642EF"/>
    <w:rsid w:val="00264D77"/>
    <w:rsid w:val="00265652"/>
    <w:rsid w:val="002664E7"/>
    <w:rsid w:val="002667AF"/>
    <w:rsid w:val="00266A65"/>
    <w:rsid w:val="00266D70"/>
    <w:rsid w:val="002672A5"/>
    <w:rsid w:val="0027026B"/>
    <w:rsid w:val="0027228D"/>
    <w:rsid w:val="0027396D"/>
    <w:rsid w:val="0027487D"/>
    <w:rsid w:val="002751A4"/>
    <w:rsid w:val="0027533E"/>
    <w:rsid w:val="00275F61"/>
    <w:rsid w:val="00275FFF"/>
    <w:rsid w:val="002771C7"/>
    <w:rsid w:val="00281613"/>
    <w:rsid w:val="0028260C"/>
    <w:rsid w:val="002826A6"/>
    <w:rsid w:val="00283689"/>
    <w:rsid w:val="00284065"/>
    <w:rsid w:val="002852E2"/>
    <w:rsid w:val="002855B9"/>
    <w:rsid w:val="00285994"/>
    <w:rsid w:val="00286970"/>
    <w:rsid w:val="00287313"/>
    <w:rsid w:val="00290478"/>
    <w:rsid w:val="00290A34"/>
    <w:rsid w:val="00290CF8"/>
    <w:rsid w:val="00291801"/>
    <w:rsid w:val="00291861"/>
    <w:rsid w:val="00291AE8"/>
    <w:rsid w:val="00293119"/>
    <w:rsid w:val="00293153"/>
    <w:rsid w:val="0029320F"/>
    <w:rsid w:val="00293CE2"/>
    <w:rsid w:val="0029422B"/>
    <w:rsid w:val="002956CB"/>
    <w:rsid w:val="00295A6E"/>
    <w:rsid w:val="002970CF"/>
    <w:rsid w:val="002A0BF5"/>
    <w:rsid w:val="002A4AD0"/>
    <w:rsid w:val="002A4F4B"/>
    <w:rsid w:val="002A53B2"/>
    <w:rsid w:val="002A5D16"/>
    <w:rsid w:val="002A658B"/>
    <w:rsid w:val="002A6ACA"/>
    <w:rsid w:val="002A737D"/>
    <w:rsid w:val="002B06C5"/>
    <w:rsid w:val="002B1C85"/>
    <w:rsid w:val="002B28D9"/>
    <w:rsid w:val="002B4382"/>
    <w:rsid w:val="002B516C"/>
    <w:rsid w:val="002B66E9"/>
    <w:rsid w:val="002C016D"/>
    <w:rsid w:val="002C0255"/>
    <w:rsid w:val="002C08C5"/>
    <w:rsid w:val="002C2986"/>
    <w:rsid w:val="002C2EB3"/>
    <w:rsid w:val="002C408E"/>
    <w:rsid w:val="002C58BF"/>
    <w:rsid w:val="002C6BB5"/>
    <w:rsid w:val="002C6BE5"/>
    <w:rsid w:val="002D007D"/>
    <w:rsid w:val="002D0C14"/>
    <w:rsid w:val="002D1649"/>
    <w:rsid w:val="002D1A8C"/>
    <w:rsid w:val="002D281F"/>
    <w:rsid w:val="002D289E"/>
    <w:rsid w:val="002D28DD"/>
    <w:rsid w:val="002D34C0"/>
    <w:rsid w:val="002D39BD"/>
    <w:rsid w:val="002D39DA"/>
    <w:rsid w:val="002D427A"/>
    <w:rsid w:val="002D516E"/>
    <w:rsid w:val="002D64D5"/>
    <w:rsid w:val="002D6797"/>
    <w:rsid w:val="002D6E46"/>
    <w:rsid w:val="002D7326"/>
    <w:rsid w:val="002D753F"/>
    <w:rsid w:val="002E024E"/>
    <w:rsid w:val="002E078C"/>
    <w:rsid w:val="002E0D23"/>
    <w:rsid w:val="002E1425"/>
    <w:rsid w:val="002E19C0"/>
    <w:rsid w:val="002E1EE0"/>
    <w:rsid w:val="002E20D6"/>
    <w:rsid w:val="002E23A4"/>
    <w:rsid w:val="002E2829"/>
    <w:rsid w:val="002E3341"/>
    <w:rsid w:val="002E3526"/>
    <w:rsid w:val="002E35EA"/>
    <w:rsid w:val="002E4ABD"/>
    <w:rsid w:val="002E5EEC"/>
    <w:rsid w:val="002E6CB9"/>
    <w:rsid w:val="002E6E1A"/>
    <w:rsid w:val="002E7607"/>
    <w:rsid w:val="002E7D4B"/>
    <w:rsid w:val="002F2C2D"/>
    <w:rsid w:val="002F3190"/>
    <w:rsid w:val="002F4050"/>
    <w:rsid w:val="002F48F9"/>
    <w:rsid w:val="0030062E"/>
    <w:rsid w:val="00300A15"/>
    <w:rsid w:val="00301139"/>
    <w:rsid w:val="00301D9C"/>
    <w:rsid w:val="003031B6"/>
    <w:rsid w:val="00305282"/>
    <w:rsid w:val="00305485"/>
    <w:rsid w:val="00305A77"/>
    <w:rsid w:val="00305ACC"/>
    <w:rsid w:val="00306702"/>
    <w:rsid w:val="00306F47"/>
    <w:rsid w:val="003073BB"/>
    <w:rsid w:val="003073EA"/>
    <w:rsid w:val="00307AEA"/>
    <w:rsid w:val="003100C9"/>
    <w:rsid w:val="00310256"/>
    <w:rsid w:val="00310C83"/>
    <w:rsid w:val="00310E30"/>
    <w:rsid w:val="00311632"/>
    <w:rsid w:val="00311847"/>
    <w:rsid w:val="003119FC"/>
    <w:rsid w:val="0031265F"/>
    <w:rsid w:val="00312A31"/>
    <w:rsid w:val="00313507"/>
    <w:rsid w:val="00314EE4"/>
    <w:rsid w:val="0031652B"/>
    <w:rsid w:val="0031745D"/>
    <w:rsid w:val="00317977"/>
    <w:rsid w:val="00317B0E"/>
    <w:rsid w:val="00321809"/>
    <w:rsid w:val="00321927"/>
    <w:rsid w:val="003219D5"/>
    <w:rsid w:val="003222EB"/>
    <w:rsid w:val="003246BE"/>
    <w:rsid w:val="00326DFF"/>
    <w:rsid w:val="00326E1A"/>
    <w:rsid w:val="0032798B"/>
    <w:rsid w:val="00330399"/>
    <w:rsid w:val="00330AD9"/>
    <w:rsid w:val="00331087"/>
    <w:rsid w:val="00332C43"/>
    <w:rsid w:val="00332C87"/>
    <w:rsid w:val="00332D32"/>
    <w:rsid w:val="00335A0B"/>
    <w:rsid w:val="00335CE9"/>
    <w:rsid w:val="0033780C"/>
    <w:rsid w:val="00337EE4"/>
    <w:rsid w:val="00337F7C"/>
    <w:rsid w:val="003411D0"/>
    <w:rsid w:val="003412FB"/>
    <w:rsid w:val="00342FFF"/>
    <w:rsid w:val="003447C4"/>
    <w:rsid w:val="00346C1E"/>
    <w:rsid w:val="0035162A"/>
    <w:rsid w:val="00352569"/>
    <w:rsid w:val="00352CF7"/>
    <w:rsid w:val="00353829"/>
    <w:rsid w:val="00353F0F"/>
    <w:rsid w:val="00354776"/>
    <w:rsid w:val="00354C4B"/>
    <w:rsid w:val="00355115"/>
    <w:rsid w:val="00356745"/>
    <w:rsid w:val="00356AAE"/>
    <w:rsid w:val="003572AF"/>
    <w:rsid w:val="003610C5"/>
    <w:rsid w:val="003622F3"/>
    <w:rsid w:val="0036239B"/>
    <w:rsid w:val="0036257B"/>
    <w:rsid w:val="00362D31"/>
    <w:rsid w:val="003636B5"/>
    <w:rsid w:val="003638CA"/>
    <w:rsid w:val="00363A94"/>
    <w:rsid w:val="00364C10"/>
    <w:rsid w:val="00364CC8"/>
    <w:rsid w:val="0036567A"/>
    <w:rsid w:val="0036570B"/>
    <w:rsid w:val="00365F3E"/>
    <w:rsid w:val="003661F4"/>
    <w:rsid w:val="00366C12"/>
    <w:rsid w:val="00367704"/>
    <w:rsid w:val="00367A79"/>
    <w:rsid w:val="003706D2"/>
    <w:rsid w:val="00371349"/>
    <w:rsid w:val="0037140A"/>
    <w:rsid w:val="00371AFA"/>
    <w:rsid w:val="00371B41"/>
    <w:rsid w:val="003722DC"/>
    <w:rsid w:val="00373039"/>
    <w:rsid w:val="00373ACE"/>
    <w:rsid w:val="00374025"/>
    <w:rsid w:val="0037427D"/>
    <w:rsid w:val="00374464"/>
    <w:rsid w:val="0037689F"/>
    <w:rsid w:val="00377A40"/>
    <w:rsid w:val="0038071D"/>
    <w:rsid w:val="003807B9"/>
    <w:rsid w:val="00380FF4"/>
    <w:rsid w:val="00381DAB"/>
    <w:rsid w:val="00382005"/>
    <w:rsid w:val="00382185"/>
    <w:rsid w:val="003834A4"/>
    <w:rsid w:val="00385733"/>
    <w:rsid w:val="00386E32"/>
    <w:rsid w:val="00387117"/>
    <w:rsid w:val="00387417"/>
    <w:rsid w:val="0038777D"/>
    <w:rsid w:val="00387AA6"/>
    <w:rsid w:val="00391654"/>
    <w:rsid w:val="00391F07"/>
    <w:rsid w:val="00392E5F"/>
    <w:rsid w:val="003950D8"/>
    <w:rsid w:val="00395D83"/>
    <w:rsid w:val="00396155"/>
    <w:rsid w:val="003967E7"/>
    <w:rsid w:val="0039689D"/>
    <w:rsid w:val="003973E8"/>
    <w:rsid w:val="003A005A"/>
    <w:rsid w:val="003A0AE5"/>
    <w:rsid w:val="003A0B5C"/>
    <w:rsid w:val="003A0F8D"/>
    <w:rsid w:val="003A0FA2"/>
    <w:rsid w:val="003A1196"/>
    <w:rsid w:val="003A2481"/>
    <w:rsid w:val="003A24B1"/>
    <w:rsid w:val="003A33E9"/>
    <w:rsid w:val="003A356F"/>
    <w:rsid w:val="003A4702"/>
    <w:rsid w:val="003A5147"/>
    <w:rsid w:val="003A5274"/>
    <w:rsid w:val="003B0625"/>
    <w:rsid w:val="003B0822"/>
    <w:rsid w:val="003B167B"/>
    <w:rsid w:val="003B21D0"/>
    <w:rsid w:val="003B3D01"/>
    <w:rsid w:val="003B4760"/>
    <w:rsid w:val="003B798F"/>
    <w:rsid w:val="003B7D20"/>
    <w:rsid w:val="003C0D33"/>
    <w:rsid w:val="003C1805"/>
    <w:rsid w:val="003C1ED3"/>
    <w:rsid w:val="003C2E33"/>
    <w:rsid w:val="003C2FFB"/>
    <w:rsid w:val="003C3487"/>
    <w:rsid w:val="003C3A0B"/>
    <w:rsid w:val="003C53BF"/>
    <w:rsid w:val="003C59A1"/>
    <w:rsid w:val="003C5FE4"/>
    <w:rsid w:val="003C6344"/>
    <w:rsid w:val="003C71DA"/>
    <w:rsid w:val="003D2791"/>
    <w:rsid w:val="003D33D4"/>
    <w:rsid w:val="003D4CE1"/>
    <w:rsid w:val="003E0DE4"/>
    <w:rsid w:val="003E1C0C"/>
    <w:rsid w:val="003E208F"/>
    <w:rsid w:val="003E2313"/>
    <w:rsid w:val="003E3250"/>
    <w:rsid w:val="003E3748"/>
    <w:rsid w:val="003E3DC1"/>
    <w:rsid w:val="003E40CC"/>
    <w:rsid w:val="003E44AF"/>
    <w:rsid w:val="003E4F24"/>
    <w:rsid w:val="003E5B76"/>
    <w:rsid w:val="003E6A32"/>
    <w:rsid w:val="003E6F25"/>
    <w:rsid w:val="003E781F"/>
    <w:rsid w:val="003E7969"/>
    <w:rsid w:val="003F038E"/>
    <w:rsid w:val="003F0CA9"/>
    <w:rsid w:val="003F27CF"/>
    <w:rsid w:val="003F79FE"/>
    <w:rsid w:val="00400659"/>
    <w:rsid w:val="0040291B"/>
    <w:rsid w:val="00402956"/>
    <w:rsid w:val="00403EFB"/>
    <w:rsid w:val="0040555A"/>
    <w:rsid w:val="00407930"/>
    <w:rsid w:val="00411027"/>
    <w:rsid w:val="0041215A"/>
    <w:rsid w:val="00412359"/>
    <w:rsid w:val="00412DF6"/>
    <w:rsid w:val="004130D2"/>
    <w:rsid w:val="00416949"/>
    <w:rsid w:val="0041743D"/>
    <w:rsid w:val="004174C9"/>
    <w:rsid w:val="004179B0"/>
    <w:rsid w:val="0042107C"/>
    <w:rsid w:val="004210BD"/>
    <w:rsid w:val="004219B2"/>
    <w:rsid w:val="00421C9D"/>
    <w:rsid w:val="00421E82"/>
    <w:rsid w:val="00425468"/>
    <w:rsid w:val="00425FF8"/>
    <w:rsid w:val="004276E3"/>
    <w:rsid w:val="00430A8A"/>
    <w:rsid w:val="00431157"/>
    <w:rsid w:val="00432443"/>
    <w:rsid w:val="00433BBB"/>
    <w:rsid w:val="00433CD7"/>
    <w:rsid w:val="00434072"/>
    <w:rsid w:val="004353F8"/>
    <w:rsid w:val="00435BB4"/>
    <w:rsid w:val="00435F06"/>
    <w:rsid w:val="00437242"/>
    <w:rsid w:val="00437CE5"/>
    <w:rsid w:val="00440902"/>
    <w:rsid w:val="00440AF7"/>
    <w:rsid w:val="004421B3"/>
    <w:rsid w:val="00443985"/>
    <w:rsid w:val="004443D3"/>
    <w:rsid w:val="00444520"/>
    <w:rsid w:val="0044669F"/>
    <w:rsid w:val="004468E7"/>
    <w:rsid w:val="00446A00"/>
    <w:rsid w:val="00446EE6"/>
    <w:rsid w:val="0045029D"/>
    <w:rsid w:val="00451065"/>
    <w:rsid w:val="00451390"/>
    <w:rsid w:val="00453987"/>
    <w:rsid w:val="00453A0D"/>
    <w:rsid w:val="00453BB9"/>
    <w:rsid w:val="00455965"/>
    <w:rsid w:val="00455AC6"/>
    <w:rsid w:val="00456FA3"/>
    <w:rsid w:val="00456FD8"/>
    <w:rsid w:val="004570C3"/>
    <w:rsid w:val="00457218"/>
    <w:rsid w:val="004578B6"/>
    <w:rsid w:val="004606E7"/>
    <w:rsid w:val="00464EA9"/>
    <w:rsid w:val="00465ADB"/>
    <w:rsid w:val="004662A0"/>
    <w:rsid w:val="00466353"/>
    <w:rsid w:val="004667B2"/>
    <w:rsid w:val="00466A7C"/>
    <w:rsid w:val="00467AFA"/>
    <w:rsid w:val="00474F7E"/>
    <w:rsid w:val="00474FB7"/>
    <w:rsid w:val="0047573E"/>
    <w:rsid w:val="00475809"/>
    <w:rsid w:val="00475D63"/>
    <w:rsid w:val="00476C0C"/>
    <w:rsid w:val="00476E3F"/>
    <w:rsid w:val="00477B3C"/>
    <w:rsid w:val="00481874"/>
    <w:rsid w:val="004827CB"/>
    <w:rsid w:val="00483A2F"/>
    <w:rsid w:val="00483F78"/>
    <w:rsid w:val="004843A5"/>
    <w:rsid w:val="00484C18"/>
    <w:rsid w:val="00485023"/>
    <w:rsid w:val="004853B1"/>
    <w:rsid w:val="00486251"/>
    <w:rsid w:val="00487B43"/>
    <w:rsid w:val="00487B87"/>
    <w:rsid w:val="00491C79"/>
    <w:rsid w:val="004936EC"/>
    <w:rsid w:val="004957A1"/>
    <w:rsid w:val="0049585A"/>
    <w:rsid w:val="00495B52"/>
    <w:rsid w:val="00495DD0"/>
    <w:rsid w:val="00495F70"/>
    <w:rsid w:val="00497116"/>
    <w:rsid w:val="00497B81"/>
    <w:rsid w:val="004A006A"/>
    <w:rsid w:val="004A0C9A"/>
    <w:rsid w:val="004A1048"/>
    <w:rsid w:val="004A19F4"/>
    <w:rsid w:val="004A21EE"/>
    <w:rsid w:val="004A2D41"/>
    <w:rsid w:val="004A47B5"/>
    <w:rsid w:val="004A4973"/>
    <w:rsid w:val="004A4979"/>
    <w:rsid w:val="004A5C54"/>
    <w:rsid w:val="004A5FD8"/>
    <w:rsid w:val="004A7147"/>
    <w:rsid w:val="004B063A"/>
    <w:rsid w:val="004B0E8E"/>
    <w:rsid w:val="004B106D"/>
    <w:rsid w:val="004B3271"/>
    <w:rsid w:val="004B5315"/>
    <w:rsid w:val="004B5D0E"/>
    <w:rsid w:val="004B658D"/>
    <w:rsid w:val="004C1247"/>
    <w:rsid w:val="004C2B06"/>
    <w:rsid w:val="004C37CC"/>
    <w:rsid w:val="004C47C9"/>
    <w:rsid w:val="004C6326"/>
    <w:rsid w:val="004C6B98"/>
    <w:rsid w:val="004C7928"/>
    <w:rsid w:val="004D03B8"/>
    <w:rsid w:val="004D15B8"/>
    <w:rsid w:val="004D1AF2"/>
    <w:rsid w:val="004D27C9"/>
    <w:rsid w:val="004D2965"/>
    <w:rsid w:val="004D410B"/>
    <w:rsid w:val="004D5CDF"/>
    <w:rsid w:val="004D69D1"/>
    <w:rsid w:val="004D7492"/>
    <w:rsid w:val="004D7F83"/>
    <w:rsid w:val="004E00EC"/>
    <w:rsid w:val="004E0292"/>
    <w:rsid w:val="004E050A"/>
    <w:rsid w:val="004E06DC"/>
    <w:rsid w:val="004E0AEE"/>
    <w:rsid w:val="004E0CF1"/>
    <w:rsid w:val="004E0EC2"/>
    <w:rsid w:val="004E122A"/>
    <w:rsid w:val="004E3567"/>
    <w:rsid w:val="004E49D5"/>
    <w:rsid w:val="004E4D2F"/>
    <w:rsid w:val="004E4F35"/>
    <w:rsid w:val="004E65EC"/>
    <w:rsid w:val="004F0C3D"/>
    <w:rsid w:val="004F0E5D"/>
    <w:rsid w:val="004F1182"/>
    <w:rsid w:val="004F176A"/>
    <w:rsid w:val="004F210F"/>
    <w:rsid w:val="004F2E5C"/>
    <w:rsid w:val="004F3056"/>
    <w:rsid w:val="004F33DB"/>
    <w:rsid w:val="004F3CFC"/>
    <w:rsid w:val="004F4226"/>
    <w:rsid w:val="004F5890"/>
    <w:rsid w:val="004F6EED"/>
    <w:rsid w:val="005011CB"/>
    <w:rsid w:val="0050183A"/>
    <w:rsid w:val="00502EAF"/>
    <w:rsid w:val="00504CCE"/>
    <w:rsid w:val="00505375"/>
    <w:rsid w:val="0050554A"/>
    <w:rsid w:val="00505944"/>
    <w:rsid w:val="005070B0"/>
    <w:rsid w:val="005077ED"/>
    <w:rsid w:val="00510CA5"/>
    <w:rsid w:val="00513174"/>
    <w:rsid w:val="005132AB"/>
    <w:rsid w:val="00513306"/>
    <w:rsid w:val="00513DBD"/>
    <w:rsid w:val="0051482F"/>
    <w:rsid w:val="005156DB"/>
    <w:rsid w:val="00515D1C"/>
    <w:rsid w:val="0051644F"/>
    <w:rsid w:val="00516760"/>
    <w:rsid w:val="00517158"/>
    <w:rsid w:val="00517523"/>
    <w:rsid w:val="00520973"/>
    <w:rsid w:val="005216D3"/>
    <w:rsid w:val="00524AAE"/>
    <w:rsid w:val="00527673"/>
    <w:rsid w:val="00530436"/>
    <w:rsid w:val="00530AF2"/>
    <w:rsid w:val="005323E8"/>
    <w:rsid w:val="0053357B"/>
    <w:rsid w:val="005335E3"/>
    <w:rsid w:val="005337A5"/>
    <w:rsid w:val="0053404A"/>
    <w:rsid w:val="00534F02"/>
    <w:rsid w:val="00536387"/>
    <w:rsid w:val="00536759"/>
    <w:rsid w:val="00537A1C"/>
    <w:rsid w:val="0054047D"/>
    <w:rsid w:val="00540B10"/>
    <w:rsid w:val="00541ECD"/>
    <w:rsid w:val="00544076"/>
    <w:rsid w:val="005443B7"/>
    <w:rsid w:val="00544C57"/>
    <w:rsid w:val="00546A70"/>
    <w:rsid w:val="00550AD5"/>
    <w:rsid w:val="00551441"/>
    <w:rsid w:val="00552594"/>
    <w:rsid w:val="00552B2F"/>
    <w:rsid w:val="00552F2B"/>
    <w:rsid w:val="00553464"/>
    <w:rsid w:val="00553A43"/>
    <w:rsid w:val="00554EC2"/>
    <w:rsid w:val="0055581B"/>
    <w:rsid w:val="00556417"/>
    <w:rsid w:val="005565D4"/>
    <w:rsid w:val="00556E34"/>
    <w:rsid w:val="005575DE"/>
    <w:rsid w:val="0056031A"/>
    <w:rsid w:val="0056033F"/>
    <w:rsid w:val="005617C0"/>
    <w:rsid w:val="005629A4"/>
    <w:rsid w:val="00563426"/>
    <w:rsid w:val="005634A9"/>
    <w:rsid w:val="0056734D"/>
    <w:rsid w:val="0057015E"/>
    <w:rsid w:val="00571688"/>
    <w:rsid w:val="0057459B"/>
    <w:rsid w:val="00574C9E"/>
    <w:rsid w:val="00575C58"/>
    <w:rsid w:val="00577044"/>
    <w:rsid w:val="005838B8"/>
    <w:rsid w:val="00584BAE"/>
    <w:rsid w:val="00586F3E"/>
    <w:rsid w:val="00587D36"/>
    <w:rsid w:val="00590074"/>
    <w:rsid w:val="0059165F"/>
    <w:rsid w:val="00594013"/>
    <w:rsid w:val="00594339"/>
    <w:rsid w:val="0059467F"/>
    <w:rsid w:val="005949D1"/>
    <w:rsid w:val="005971BB"/>
    <w:rsid w:val="00597A0F"/>
    <w:rsid w:val="00597BE7"/>
    <w:rsid w:val="005A0FCF"/>
    <w:rsid w:val="005A1897"/>
    <w:rsid w:val="005A2679"/>
    <w:rsid w:val="005A2B1E"/>
    <w:rsid w:val="005A3789"/>
    <w:rsid w:val="005A3910"/>
    <w:rsid w:val="005A43FF"/>
    <w:rsid w:val="005A50F9"/>
    <w:rsid w:val="005A5892"/>
    <w:rsid w:val="005A5A62"/>
    <w:rsid w:val="005A5C2B"/>
    <w:rsid w:val="005A5CAD"/>
    <w:rsid w:val="005B1D7E"/>
    <w:rsid w:val="005B2820"/>
    <w:rsid w:val="005B38D6"/>
    <w:rsid w:val="005B3D76"/>
    <w:rsid w:val="005B51F3"/>
    <w:rsid w:val="005B63E8"/>
    <w:rsid w:val="005B6EC5"/>
    <w:rsid w:val="005C04C7"/>
    <w:rsid w:val="005C0EFD"/>
    <w:rsid w:val="005C156B"/>
    <w:rsid w:val="005C1B4D"/>
    <w:rsid w:val="005C2318"/>
    <w:rsid w:val="005C2EBF"/>
    <w:rsid w:val="005C3125"/>
    <w:rsid w:val="005C3274"/>
    <w:rsid w:val="005C5D78"/>
    <w:rsid w:val="005C6896"/>
    <w:rsid w:val="005C7046"/>
    <w:rsid w:val="005D10B5"/>
    <w:rsid w:val="005D1582"/>
    <w:rsid w:val="005D1B01"/>
    <w:rsid w:val="005D5973"/>
    <w:rsid w:val="005D5E1A"/>
    <w:rsid w:val="005D64FD"/>
    <w:rsid w:val="005D7DF9"/>
    <w:rsid w:val="005E046A"/>
    <w:rsid w:val="005E06F2"/>
    <w:rsid w:val="005E07B4"/>
    <w:rsid w:val="005E2AD5"/>
    <w:rsid w:val="005E332D"/>
    <w:rsid w:val="005E3690"/>
    <w:rsid w:val="005E3811"/>
    <w:rsid w:val="005E3F10"/>
    <w:rsid w:val="005E487C"/>
    <w:rsid w:val="005E5B66"/>
    <w:rsid w:val="005E603E"/>
    <w:rsid w:val="005E772D"/>
    <w:rsid w:val="005E7C88"/>
    <w:rsid w:val="005F031E"/>
    <w:rsid w:val="005F0B44"/>
    <w:rsid w:val="005F1334"/>
    <w:rsid w:val="005F3134"/>
    <w:rsid w:val="005F325A"/>
    <w:rsid w:val="005F7F9F"/>
    <w:rsid w:val="00600AAB"/>
    <w:rsid w:val="00600E8F"/>
    <w:rsid w:val="0060114D"/>
    <w:rsid w:val="00601FA9"/>
    <w:rsid w:val="00602438"/>
    <w:rsid w:val="00602F84"/>
    <w:rsid w:val="00603550"/>
    <w:rsid w:val="00603827"/>
    <w:rsid w:val="00603B20"/>
    <w:rsid w:val="0060450D"/>
    <w:rsid w:val="00604C41"/>
    <w:rsid w:val="00604EFD"/>
    <w:rsid w:val="00605CFB"/>
    <w:rsid w:val="006073DD"/>
    <w:rsid w:val="0061007C"/>
    <w:rsid w:val="00610915"/>
    <w:rsid w:val="00610AF8"/>
    <w:rsid w:val="00610C84"/>
    <w:rsid w:val="00612FD1"/>
    <w:rsid w:val="00613D68"/>
    <w:rsid w:val="00613FD6"/>
    <w:rsid w:val="00614CFE"/>
    <w:rsid w:val="00615117"/>
    <w:rsid w:val="006154A8"/>
    <w:rsid w:val="00616B2C"/>
    <w:rsid w:val="00617633"/>
    <w:rsid w:val="006201AE"/>
    <w:rsid w:val="00623093"/>
    <w:rsid w:val="0062325A"/>
    <w:rsid w:val="00624786"/>
    <w:rsid w:val="006248E4"/>
    <w:rsid w:val="00626A78"/>
    <w:rsid w:val="00627859"/>
    <w:rsid w:val="00627BAF"/>
    <w:rsid w:val="006303A0"/>
    <w:rsid w:val="006304C8"/>
    <w:rsid w:val="00630FC7"/>
    <w:rsid w:val="0063137F"/>
    <w:rsid w:val="006328F1"/>
    <w:rsid w:val="00632B80"/>
    <w:rsid w:val="00633D08"/>
    <w:rsid w:val="00634B2B"/>
    <w:rsid w:val="00634B61"/>
    <w:rsid w:val="006350C3"/>
    <w:rsid w:val="006353DB"/>
    <w:rsid w:val="006354EC"/>
    <w:rsid w:val="00635AA0"/>
    <w:rsid w:val="00635B8B"/>
    <w:rsid w:val="006370BE"/>
    <w:rsid w:val="00643908"/>
    <w:rsid w:val="00643E48"/>
    <w:rsid w:val="006443DA"/>
    <w:rsid w:val="0064466A"/>
    <w:rsid w:val="00644774"/>
    <w:rsid w:val="006469B4"/>
    <w:rsid w:val="0064716B"/>
    <w:rsid w:val="00647955"/>
    <w:rsid w:val="00650986"/>
    <w:rsid w:val="00650AA1"/>
    <w:rsid w:val="00650CD7"/>
    <w:rsid w:val="00651482"/>
    <w:rsid w:val="0065276E"/>
    <w:rsid w:val="006533E0"/>
    <w:rsid w:val="0065554C"/>
    <w:rsid w:val="0065642D"/>
    <w:rsid w:val="006569D4"/>
    <w:rsid w:val="006575CC"/>
    <w:rsid w:val="00657C25"/>
    <w:rsid w:val="0066135F"/>
    <w:rsid w:val="00661889"/>
    <w:rsid w:val="00662205"/>
    <w:rsid w:val="006629B2"/>
    <w:rsid w:val="00663879"/>
    <w:rsid w:val="00663A94"/>
    <w:rsid w:val="00664BF0"/>
    <w:rsid w:val="00664FDC"/>
    <w:rsid w:val="006650F2"/>
    <w:rsid w:val="00665470"/>
    <w:rsid w:val="00665686"/>
    <w:rsid w:val="00665D58"/>
    <w:rsid w:val="00665FBA"/>
    <w:rsid w:val="006703AD"/>
    <w:rsid w:val="0067255A"/>
    <w:rsid w:val="0067357F"/>
    <w:rsid w:val="00674799"/>
    <w:rsid w:val="00674EFB"/>
    <w:rsid w:val="00675C8C"/>
    <w:rsid w:val="00677B6E"/>
    <w:rsid w:val="00677C49"/>
    <w:rsid w:val="00677EE4"/>
    <w:rsid w:val="00680691"/>
    <w:rsid w:val="00680DE0"/>
    <w:rsid w:val="00681567"/>
    <w:rsid w:val="00681C5A"/>
    <w:rsid w:val="0068355D"/>
    <w:rsid w:val="00686A55"/>
    <w:rsid w:val="00687E4E"/>
    <w:rsid w:val="006932C7"/>
    <w:rsid w:val="00694181"/>
    <w:rsid w:val="00694401"/>
    <w:rsid w:val="0069497F"/>
    <w:rsid w:val="006951ED"/>
    <w:rsid w:val="0069526D"/>
    <w:rsid w:val="00697CAE"/>
    <w:rsid w:val="00697DA8"/>
    <w:rsid w:val="006A1C09"/>
    <w:rsid w:val="006A2DEF"/>
    <w:rsid w:val="006A2EE2"/>
    <w:rsid w:val="006A3D72"/>
    <w:rsid w:val="006A5055"/>
    <w:rsid w:val="006A50E8"/>
    <w:rsid w:val="006A68C9"/>
    <w:rsid w:val="006A6B09"/>
    <w:rsid w:val="006A6B4E"/>
    <w:rsid w:val="006A7A2D"/>
    <w:rsid w:val="006B09F1"/>
    <w:rsid w:val="006B1824"/>
    <w:rsid w:val="006B18F5"/>
    <w:rsid w:val="006B1D4D"/>
    <w:rsid w:val="006B20CF"/>
    <w:rsid w:val="006B3839"/>
    <w:rsid w:val="006B3967"/>
    <w:rsid w:val="006B6B80"/>
    <w:rsid w:val="006B7F0E"/>
    <w:rsid w:val="006C02D8"/>
    <w:rsid w:val="006C0867"/>
    <w:rsid w:val="006C22B9"/>
    <w:rsid w:val="006C4B2A"/>
    <w:rsid w:val="006C7B37"/>
    <w:rsid w:val="006D0029"/>
    <w:rsid w:val="006D0743"/>
    <w:rsid w:val="006D0A53"/>
    <w:rsid w:val="006D1CDE"/>
    <w:rsid w:val="006D46F9"/>
    <w:rsid w:val="006D4F35"/>
    <w:rsid w:val="006D57AE"/>
    <w:rsid w:val="006D5927"/>
    <w:rsid w:val="006D6318"/>
    <w:rsid w:val="006D77EB"/>
    <w:rsid w:val="006D7DFE"/>
    <w:rsid w:val="006E127B"/>
    <w:rsid w:val="006E20D9"/>
    <w:rsid w:val="006E4594"/>
    <w:rsid w:val="006E4A9E"/>
    <w:rsid w:val="006E529B"/>
    <w:rsid w:val="006E689F"/>
    <w:rsid w:val="006E6B36"/>
    <w:rsid w:val="006E6E71"/>
    <w:rsid w:val="006F12E0"/>
    <w:rsid w:val="006F1E78"/>
    <w:rsid w:val="006F2188"/>
    <w:rsid w:val="006F35CB"/>
    <w:rsid w:val="006F4BFA"/>
    <w:rsid w:val="006F530E"/>
    <w:rsid w:val="006F593D"/>
    <w:rsid w:val="006F5F53"/>
    <w:rsid w:val="006F6BAE"/>
    <w:rsid w:val="006F6ED7"/>
    <w:rsid w:val="006F708B"/>
    <w:rsid w:val="006F752E"/>
    <w:rsid w:val="0070178B"/>
    <w:rsid w:val="00701DB4"/>
    <w:rsid w:val="00702084"/>
    <w:rsid w:val="00702C69"/>
    <w:rsid w:val="007056D2"/>
    <w:rsid w:val="0070654E"/>
    <w:rsid w:val="00707CCC"/>
    <w:rsid w:val="00707E43"/>
    <w:rsid w:val="00710FC7"/>
    <w:rsid w:val="00711425"/>
    <w:rsid w:val="00711522"/>
    <w:rsid w:val="00711F2E"/>
    <w:rsid w:val="007124CE"/>
    <w:rsid w:val="007127D4"/>
    <w:rsid w:val="00712CC2"/>
    <w:rsid w:val="00712E85"/>
    <w:rsid w:val="00715B60"/>
    <w:rsid w:val="0072141F"/>
    <w:rsid w:val="00721F5A"/>
    <w:rsid w:val="007229D1"/>
    <w:rsid w:val="00723399"/>
    <w:rsid w:val="007243C6"/>
    <w:rsid w:val="00725210"/>
    <w:rsid w:val="00725235"/>
    <w:rsid w:val="007253FD"/>
    <w:rsid w:val="00725B6B"/>
    <w:rsid w:val="00726F27"/>
    <w:rsid w:val="007278FD"/>
    <w:rsid w:val="0073006D"/>
    <w:rsid w:val="00731066"/>
    <w:rsid w:val="00731096"/>
    <w:rsid w:val="00731837"/>
    <w:rsid w:val="00732B76"/>
    <w:rsid w:val="00732D7C"/>
    <w:rsid w:val="00733681"/>
    <w:rsid w:val="00734101"/>
    <w:rsid w:val="00735B52"/>
    <w:rsid w:val="00735FA5"/>
    <w:rsid w:val="0073673F"/>
    <w:rsid w:val="00736C08"/>
    <w:rsid w:val="0073750C"/>
    <w:rsid w:val="00740385"/>
    <w:rsid w:val="0074073D"/>
    <w:rsid w:val="007438B5"/>
    <w:rsid w:val="00743AEF"/>
    <w:rsid w:val="007447E8"/>
    <w:rsid w:val="00744B9E"/>
    <w:rsid w:val="00744E86"/>
    <w:rsid w:val="00744FAD"/>
    <w:rsid w:val="007451D7"/>
    <w:rsid w:val="007464A4"/>
    <w:rsid w:val="007476E5"/>
    <w:rsid w:val="00747B70"/>
    <w:rsid w:val="00747BCF"/>
    <w:rsid w:val="00750BF0"/>
    <w:rsid w:val="00750F79"/>
    <w:rsid w:val="00750FEB"/>
    <w:rsid w:val="00751249"/>
    <w:rsid w:val="00753ED6"/>
    <w:rsid w:val="00754CC5"/>
    <w:rsid w:val="00754FC9"/>
    <w:rsid w:val="00754FCF"/>
    <w:rsid w:val="0075516F"/>
    <w:rsid w:val="00755559"/>
    <w:rsid w:val="0075561B"/>
    <w:rsid w:val="00756198"/>
    <w:rsid w:val="00756DD6"/>
    <w:rsid w:val="0075728C"/>
    <w:rsid w:val="00757765"/>
    <w:rsid w:val="00757785"/>
    <w:rsid w:val="00757DD6"/>
    <w:rsid w:val="00761003"/>
    <w:rsid w:val="00761182"/>
    <w:rsid w:val="007616D3"/>
    <w:rsid w:val="0076241A"/>
    <w:rsid w:val="00762946"/>
    <w:rsid w:val="007629D3"/>
    <w:rsid w:val="00762D36"/>
    <w:rsid w:val="0076327F"/>
    <w:rsid w:val="007637EE"/>
    <w:rsid w:val="00763ADC"/>
    <w:rsid w:val="007643DE"/>
    <w:rsid w:val="0076575F"/>
    <w:rsid w:val="0077024E"/>
    <w:rsid w:val="007707E1"/>
    <w:rsid w:val="00770AF8"/>
    <w:rsid w:val="00773D67"/>
    <w:rsid w:val="00773EBA"/>
    <w:rsid w:val="0077510F"/>
    <w:rsid w:val="007766D3"/>
    <w:rsid w:val="007773FC"/>
    <w:rsid w:val="00777760"/>
    <w:rsid w:val="007805B9"/>
    <w:rsid w:val="00780C93"/>
    <w:rsid w:val="00780ED7"/>
    <w:rsid w:val="00780FA3"/>
    <w:rsid w:val="00784CED"/>
    <w:rsid w:val="0078614F"/>
    <w:rsid w:val="0078628B"/>
    <w:rsid w:val="00791565"/>
    <w:rsid w:val="00791646"/>
    <w:rsid w:val="007925B5"/>
    <w:rsid w:val="0079320E"/>
    <w:rsid w:val="0079332E"/>
    <w:rsid w:val="00793846"/>
    <w:rsid w:val="00796840"/>
    <w:rsid w:val="00796A3A"/>
    <w:rsid w:val="00796B81"/>
    <w:rsid w:val="00797599"/>
    <w:rsid w:val="0079768C"/>
    <w:rsid w:val="007978DF"/>
    <w:rsid w:val="00797942"/>
    <w:rsid w:val="00797FE4"/>
    <w:rsid w:val="007A0A1A"/>
    <w:rsid w:val="007A2B23"/>
    <w:rsid w:val="007A2B47"/>
    <w:rsid w:val="007A2C26"/>
    <w:rsid w:val="007A446C"/>
    <w:rsid w:val="007A4928"/>
    <w:rsid w:val="007A5B59"/>
    <w:rsid w:val="007A5F2D"/>
    <w:rsid w:val="007A647F"/>
    <w:rsid w:val="007A6B36"/>
    <w:rsid w:val="007A7904"/>
    <w:rsid w:val="007A7B2B"/>
    <w:rsid w:val="007B0009"/>
    <w:rsid w:val="007B06EF"/>
    <w:rsid w:val="007B0FAB"/>
    <w:rsid w:val="007B11E3"/>
    <w:rsid w:val="007B1785"/>
    <w:rsid w:val="007B27A3"/>
    <w:rsid w:val="007B2B46"/>
    <w:rsid w:val="007B3E22"/>
    <w:rsid w:val="007B4786"/>
    <w:rsid w:val="007B5618"/>
    <w:rsid w:val="007C0330"/>
    <w:rsid w:val="007C0580"/>
    <w:rsid w:val="007C11CF"/>
    <w:rsid w:val="007C29E2"/>
    <w:rsid w:val="007C3195"/>
    <w:rsid w:val="007C3B4B"/>
    <w:rsid w:val="007C3C9F"/>
    <w:rsid w:val="007C3E68"/>
    <w:rsid w:val="007C4203"/>
    <w:rsid w:val="007C435B"/>
    <w:rsid w:val="007C4950"/>
    <w:rsid w:val="007C4A60"/>
    <w:rsid w:val="007C4E74"/>
    <w:rsid w:val="007C6646"/>
    <w:rsid w:val="007C696D"/>
    <w:rsid w:val="007D0C4B"/>
    <w:rsid w:val="007D2375"/>
    <w:rsid w:val="007D2C6C"/>
    <w:rsid w:val="007D2F87"/>
    <w:rsid w:val="007D3EE4"/>
    <w:rsid w:val="007D4C4A"/>
    <w:rsid w:val="007D5BD6"/>
    <w:rsid w:val="007D61E3"/>
    <w:rsid w:val="007D6566"/>
    <w:rsid w:val="007E003C"/>
    <w:rsid w:val="007E09A8"/>
    <w:rsid w:val="007E0B23"/>
    <w:rsid w:val="007E0D38"/>
    <w:rsid w:val="007E2038"/>
    <w:rsid w:val="007E3A06"/>
    <w:rsid w:val="007E5D3D"/>
    <w:rsid w:val="007E60C9"/>
    <w:rsid w:val="007E61F4"/>
    <w:rsid w:val="007E66FF"/>
    <w:rsid w:val="007F1E6E"/>
    <w:rsid w:val="007F4DB4"/>
    <w:rsid w:val="007F6A4C"/>
    <w:rsid w:val="007F74D2"/>
    <w:rsid w:val="007F771C"/>
    <w:rsid w:val="007F7DE7"/>
    <w:rsid w:val="007F7E3F"/>
    <w:rsid w:val="008003F6"/>
    <w:rsid w:val="008004C2"/>
    <w:rsid w:val="00800F44"/>
    <w:rsid w:val="00802C64"/>
    <w:rsid w:val="00803CB5"/>
    <w:rsid w:val="00803E17"/>
    <w:rsid w:val="00804A6E"/>
    <w:rsid w:val="00805AE1"/>
    <w:rsid w:val="008102FB"/>
    <w:rsid w:val="00810FD9"/>
    <w:rsid w:val="00811694"/>
    <w:rsid w:val="00811FAF"/>
    <w:rsid w:val="00814863"/>
    <w:rsid w:val="00814B2B"/>
    <w:rsid w:val="00816543"/>
    <w:rsid w:val="00816B37"/>
    <w:rsid w:val="00817856"/>
    <w:rsid w:val="008215DB"/>
    <w:rsid w:val="00821A44"/>
    <w:rsid w:val="00821C97"/>
    <w:rsid w:val="00821ED0"/>
    <w:rsid w:val="0082255B"/>
    <w:rsid w:val="00822B8B"/>
    <w:rsid w:val="0082380F"/>
    <w:rsid w:val="00823A92"/>
    <w:rsid w:val="00824118"/>
    <w:rsid w:val="008245C5"/>
    <w:rsid w:val="00824C03"/>
    <w:rsid w:val="008256E6"/>
    <w:rsid w:val="00825728"/>
    <w:rsid w:val="008270E7"/>
    <w:rsid w:val="0082726D"/>
    <w:rsid w:val="008304C7"/>
    <w:rsid w:val="0083054F"/>
    <w:rsid w:val="00830849"/>
    <w:rsid w:val="00832B40"/>
    <w:rsid w:val="00832C07"/>
    <w:rsid w:val="00833809"/>
    <w:rsid w:val="00834D98"/>
    <w:rsid w:val="0083537E"/>
    <w:rsid w:val="00837ED8"/>
    <w:rsid w:val="0084404E"/>
    <w:rsid w:val="0084583F"/>
    <w:rsid w:val="00847A22"/>
    <w:rsid w:val="00847D54"/>
    <w:rsid w:val="00852580"/>
    <w:rsid w:val="008533D7"/>
    <w:rsid w:val="00854883"/>
    <w:rsid w:val="008550DB"/>
    <w:rsid w:val="00855CF1"/>
    <w:rsid w:val="00856659"/>
    <w:rsid w:val="00857F26"/>
    <w:rsid w:val="008601E9"/>
    <w:rsid w:val="008603E2"/>
    <w:rsid w:val="00861A57"/>
    <w:rsid w:val="008621A4"/>
    <w:rsid w:val="008637C6"/>
    <w:rsid w:val="0086521F"/>
    <w:rsid w:val="008657F4"/>
    <w:rsid w:val="00866A27"/>
    <w:rsid w:val="008700CB"/>
    <w:rsid w:val="0087060F"/>
    <w:rsid w:val="0087068C"/>
    <w:rsid w:val="00871A2A"/>
    <w:rsid w:val="00871AD2"/>
    <w:rsid w:val="00873423"/>
    <w:rsid w:val="008741D4"/>
    <w:rsid w:val="00874840"/>
    <w:rsid w:val="008771AB"/>
    <w:rsid w:val="008779D1"/>
    <w:rsid w:val="0088041F"/>
    <w:rsid w:val="0088204A"/>
    <w:rsid w:val="00882517"/>
    <w:rsid w:val="00884A6B"/>
    <w:rsid w:val="00885027"/>
    <w:rsid w:val="008860F3"/>
    <w:rsid w:val="00886578"/>
    <w:rsid w:val="00886B3B"/>
    <w:rsid w:val="008876A1"/>
    <w:rsid w:val="00887915"/>
    <w:rsid w:val="00887F6C"/>
    <w:rsid w:val="00890C22"/>
    <w:rsid w:val="00890E22"/>
    <w:rsid w:val="00891A01"/>
    <w:rsid w:val="00893510"/>
    <w:rsid w:val="00893F66"/>
    <w:rsid w:val="00894889"/>
    <w:rsid w:val="00894A88"/>
    <w:rsid w:val="00895993"/>
    <w:rsid w:val="00895C64"/>
    <w:rsid w:val="00896724"/>
    <w:rsid w:val="008972B4"/>
    <w:rsid w:val="00897866"/>
    <w:rsid w:val="008A31BF"/>
    <w:rsid w:val="008A3D6F"/>
    <w:rsid w:val="008A4C20"/>
    <w:rsid w:val="008A4F71"/>
    <w:rsid w:val="008A4F84"/>
    <w:rsid w:val="008A560F"/>
    <w:rsid w:val="008A6E19"/>
    <w:rsid w:val="008A7460"/>
    <w:rsid w:val="008A763E"/>
    <w:rsid w:val="008A7D70"/>
    <w:rsid w:val="008A7D8B"/>
    <w:rsid w:val="008A7F43"/>
    <w:rsid w:val="008A7FC3"/>
    <w:rsid w:val="008B01DA"/>
    <w:rsid w:val="008B024A"/>
    <w:rsid w:val="008B0919"/>
    <w:rsid w:val="008B1177"/>
    <w:rsid w:val="008B31D6"/>
    <w:rsid w:val="008B385C"/>
    <w:rsid w:val="008B6E46"/>
    <w:rsid w:val="008C0239"/>
    <w:rsid w:val="008C1396"/>
    <w:rsid w:val="008C24AE"/>
    <w:rsid w:val="008C2E33"/>
    <w:rsid w:val="008C2FAA"/>
    <w:rsid w:val="008C6B29"/>
    <w:rsid w:val="008D5D82"/>
    <w:rsid w:val="008D7154"/>
    <w:rsid w:val="008D73ED"/>
    <w:rsid w:val="008E172C"/>
    <w:rsid w:val="008E186E"/>
    <w:rsid w:val="008E2BDC"/>
    <w:rsid w:val="008E345E"/>
    <w:rsid w:val="008E515C"/>
    <w:rsid w:val="008E78B5"/>
    <w:rsid w:val="008F01D2"/>
    <w:rsid w:val="008F0A87"/>
    <w:rsid w:val="008F0CD4"/>
    <w:rsid w:val="008F0F61"/>
    <w:rsid w:val="008F12CC"/>
    <w:rsid w:val="008F1840"/>
    <w:rsid w:val="008F1C74"/>
    <w:rsid w:val="008F4209"/>
    <w:rsid w:val="008F4C55"/>
    <w:rsid w:val="008F527D"/>
    <w:rsid w:val="008F5976"/>
    <w:rsid w:val="008F75B8"/>
    <w:rsid w:val="008F764F"/>
    <w:rsid w:val="008F7A79"/>
    <w:rsid w:val="008F7CBD"/>
    <w:rsid w:val="00900B1F"/>
    <w:rsid w:val="00900F2B"/>
    <w:rsid w:val="0090153C"/>
    <w:rsid w:val="00901789"/>
    <w:rsid w:val="00903564"/>
    <w:rsid w:val="0090415F"/>
    <w:rsid w:val="0090433C"/>
    <w:rsid w:val="00904924"/>
    <w:rsid w:val="0090624C"/>
    <w:rsid w:val="0091098F"/>
    <w:rsid w:val="00911509"/>
    <w:rsid w:val="0091259B"/>
    <w:rsid w:val="00912688"/>
    <w:rsid w:val="00912715"/>
    <w:rsid w:val="00912B50"/>
    <w:rsid w:val="0091336E"/>
    <w:rsid w:val="0091425C"/>
    <w:rsid w:val="00914E37"/>
    <w:rsid w:val="00917650"/>
    <w:rsid w:val="00925611"/>
    <w:rsid w:val="00925FF9"/>
    <w:rsid w:val="009266DB"/>
    <w:rsid w:val="00926D09"/>
    <w:rsid w:val="00927129"/>
    <w:rsid w:val="00927922"/>
    <w:rsid w:val="00933A6B"/>
    <w:rsid w:val="00933CE2"/>
    <w:rsid w:val="00934FCB"/>
    <w:rsid w:val="00936308"/>
    <w:rsid w:val="00936B77"/>
    <w:rsid w:val="009372BA"/>
    <w:rsid w:val="00937ED4"/>
    <w:rsid w:val="00941361"/>
    <w:rsid w:val="009415D6"/>
    <w:rsid w:val="009416E7"/>
    <w:rsid w:val="0094201E"/>
    <w:rsid w:val="00942F82"/>
    <w:rsid w:val="00943074"/>
    <w:rsid w:val="0094525C"/>
    <w:rsid w:val="00946035"/>
    <w:rsid w:val="0094608E"/>
    <w:rsid w:val="0094622A"/>
    <w:rsid w:val="00946F08"/>
    <w:rsid w:val="0095078C"/>
    <w:rsid w:val="00950C75"/>
    <w:rsid w:val="00951E0F"/>
    <w:rsid w:val="00952277"/>
    <w:rsid w:val="009523E6"/>
    <w:rsid w:val="00955427"/>
    <w:rsid w:val="009557FB"/>
    <w:rsid w:val="009560B5"/>
    <w:rsid w:val="0095614F"/>
    <w:rsid w:val="00956846"/>
    <w:rsid w:val="00956E58"/>
    <w:rsid w:val="0095792E"/>
    <w:rsid w:val="00957EB0"/>
    <w:rsid w:val="00960D7C"/>
    <w:rsid w:val="009610CE"/>
    <w:rsid w:val="009619F4"/>
    <w:rsid w:val="00961C0E"/>
    <w:rsid w:val="00962734"/>
    <w:rsid w:val="00962BBE"/>
    <w:rsid w:val="00963803"/>
    <w:rsid w:val="00964181"/>
    <w:rsid w:val="009652B5"/>
    <w:rsid w:val="009656CC"/>
    <w:rsid w:val="00965996"/>
    <w:rsid w:val="009666CF"/>
    <w:rsid w:val="00967816"/>
    <w:rsid w:val="00967823"/>
    <w:rsid w:val="009718A8"/>
    <w:rsid w:val="00972249"/>
    <w:rsid w:val="0097247F"/>
    <w:rsid w:val="009725BB"/>
    <w:rsid w:val="0097268F"/>
    <w:rsid w:val="00972B3C"/>
    <w:rsid w:val="00972BA4"/>
    <w:rsid w:val="009742CC"/>
    <w:rsid w:val="00974D03"/>
    <w:rsid w:val="00974D58"/>
    <w:rsid w:val="0097586A"/>
    <w:rsid w:val="00976F8D"/>
    <w:rsid w:val="00977856"/>
    <w:rsid w:val="00977C59"/>
    <w:rsid w:val="00981B89"/>
    <w:rsid w:val="00983818"/>
    <w:rsid w:val="009848B2"/>
    <w:rsid w:val="00984F7D"/>
    <w:rsid w:val="009861D3"/>
    <w:rsid w:val="00986E65"/>
    <w:rsid w:val="009874AA"/>
    <w:rsid w:val="00994667"/>
    <w:rsid w:val="00996C15"/>
    <w:rsid w:val="009974CA"/>
    <w:rsid w:val="009A0865"/>
    <w:rsid w:val="009A19CE"/>
    <w:rsid w:val="009A1AFB"/>
    <w:rsid w:val="009A21CE"/>
    <w:rsid w:val="009A2B9F"/>
    <w:rsid w:val="009A3A9A"/>
    <w:rsid w:val="009A4003"/>
    <w:rsid w:val="009A450E"/>
    <w:rsid w:val="009A4CA3"/>
    <w:rsid w:val="009A5528"/>
    <w:rsid w:val="009A716B"/>
    <w:rsid w:val="009A7AF7"/>
    <w:rsid w:val="009B09D1"/>
    <w:rsid w:val="009B3615"/>
    <w:rsid w:val="009B3A28"/>
    <w:rsid w:val="009B5807"/>
    <w:rsid w:val="009B5DE4"/>
    <w:rsid w:val="009C043D"/>
    <w:rsid w:val="009C1015"/>
    <w:rsid w:val="009C41A9"/>
    <w:rsid w:val="009C6277"/>
    <w:rsid w:val="009C71FC"/>
    <w:rsid w:val="009D0F5D"/>
    <w:rsid w:val="009D24B6"/>
    <w:rsid w:val="009D629F"/>
    <w:rsid w:val="009D6CA6"/>
    <w:rsid w:val="009E1F7B"/>
    <w:rsid w:val="009E23BD"/>
    <w:rsid w:val="009E3FBB"/>
    <w:rsid w:val="009E51F9"/>
    <w:rsid w:val="009E7140"/>
    <w:rsid w:val="009E7288"/>
    <w:rsid w:val="009F047F"/>
    <w:rsid w:val="009F0C6B"/>
    <w:rsid w:val="009F0CF3"/>
    <w:rsid w:val="009F13AA"/>
    <w:rsid w:val="009F13E3"/>
    <w:rsid w:val="009F1F28"/>
    <w:rsid w:val="009F2251"/>
    <w:rsid w:val="009F29E1"/>
    <w:rsid w:val="009F2C1B"/>
    <w:rsid w:val="009F3198"/>
    <w:rsid w:val="009F31CD"/>
    <w:rsid w:val="009F436C"/>
    <w:rsid w:val="009F4F19"/>
    <w:rsid w:val="009F53C3"/>
    <w:rsid w:val="009F568B"/>
    <w:rsid w:val="009F5A11"/>
    <w:rsid w:val="009F5E59"/>
    <w:rsid w:val="009F66D8"/>
    <w:rsid w:val="009F72C5"/>
    <w:rsid w:val="00A00F58"/>
    <w:rsid w:val="00A014A4"/>
    <w:rsid w:val="00A05B5B"/>
    <w:rsid w:val="00A066C0"/>
    <w:rsid w:val="00A10448"/>
    <w:rsid w:val="00A11FDA"/>
    <w:rsid w:val="00A129F0"/>
    <w:rsid w:val="00A16018"/>
    <w:rsid w:val="00A161D6"/>
    <w:rsid w:val="00A16642"/>
    <w:rsid w:val="00A169C0"/>
    <w:rsid w:val="00A17E95"/>
    <w:rsid w:val="00A20C1F"/>
    <w:rsid w:val="00A20DA4"/>
    <w:rsid w:val="00A218DB"/>
    <w:rsid w:val="00A2198B"/>
    <w:rsid w:val="00A21BDF"/>
    <w:rsid w:val="00A21F99"/>
    <w:rsid w:val="00A22F1D"/>
    <w:rsid w:val="00A2318E"/>
    <w:rsid w:val="00A234C3"/>
    <w:rsid w:val="00A23BF5"/>
    <w:rsid w:val="00A2426A"/>
    <w:rsid w:val="00A2442F"/>
    <w:rsid w:val="00A24EC3"/>
    <w:rsid w:val="00A24ECD"/>
    <w:rsid w:val="00A25347"/>
    <w:rsid w:val="00A27263"/>
    <w:rsid w:val="00A27680"/>
    <w:rsid w:val="00A30A03"/>
    <w:rsid w:val="00A30C89"/>
    <w:rsid w:val="00A3121B"/>
    <w:rsid w:val="00A31387"/>
    <w:rsid w:val="00A3284F"/>
    <w:rsid w:val="00A336B8"/>
    <w:rsid w:val="00A33AA7"/>
    <w:rsid w:val="00A34170"/>
    <w:rsid w:val="00A351D0"/>
    <w:rsid w:val="00A369E3"/>
    <w:rsid w:val="00A37B5A"/>
    <w:rsid w:val="00A37C24"/>
    <w:rsid w:val="00A40948"/>
    <w:rsid w:val="00A42156"/>
    <w:rsid w:val="00A421B3"/>
    <w:rsid w:val="00A425FA"/>
    <w:rsid w:val="00A436C7"/>
    <w:rsid w:val="00A503D5"/>
    <w:rsid w:val="00A510AF"/>
    <w:rsid w:val="00A51203"/>
    <w:rsid w:val="00A528D2"/>
    <w:rsid w:val="00A52E6E"/>
    <w:rsid w:val="00A53BDC"/>
    <w:rsid w:val="00A54141"/>
    <w:rsid w:val="00A5521E"/>
    <w:rsid w:val="00A56403"/>
    <w:rsid w:val="00A56C33"/>
    <w:rsid w:val="00A573D6"/>
    <w:rsid w:val="00A6166B"/>
    <w:rsid w:val="00A61795"/>
    <w:rsid w:val="00A61825"/>
    <w:rsid w:val="00A61A30"/>
    <w:rsid w:val="00A62071"/>
    <w:rsid w:val="00A62E44"/>
    <w:rsid w:val="00A63C68"/>
    <w:rsid w:val="00A66261"/>
    <w:rsid w:val="00A66639"/>
    <w:rsid w:val="00A6691B"/>
    <w:rsid w:val="00A67E8E"/>
    <w:rsid w:val="00A70D0A"/>
    <w:rsid w:val="00A71859"/>
    <w:rsid w:val="00A7304A"/>
    <w:rsid w:val="00A73162"/>
    <w:rsid w:val="00A73ADE"/>
    <w:rsid w:val="00A73B00"/>
    <w:rsid w:val="00A73F5D"/>
    <w:rsid w:val="00A74128"/>
    <w:rsid w:val="00A749E3"/>
    <w:rsid w:val="00A74D9C"/>
    <w:rsid w:val="00A753BC"/>
    <w:rsid w:val="00A766E6"/>
    <w:rsid w:val="00A77510"/>
    <w:rsid w:val="00A77D82"/>
    <w:rsid w:val="00A77DDE"/>
    <w:rsid w:val="00A80D94"/>
    <w:rsid w:val="00A8147A"/>
    <w:rsid w:val="00A82CF2"/>
    <w:rsid w:val="00A83CAE"/>
    <w:rsid w:val="00A84087"/>
    <w:rsid w:val="00A84378"/>
    <w:rsid w:val="00A846D4"/>
    <w:rsid w:val="00A84B4E"/>
    <w:rsid w:val="00A9138F"/>
    <w:rsid w:val="00A915E0"/>
    <w:rsid w:val="00A91DFD"/>
    <w:rsid w:val="00A923AD"/>
    <w:rsid w:val="00A947EA"/>
    <w:rsid w:val="00A95291"/>
    <w:rsid w:val="00A962C0"/>
    <w:rsid w:val="00A96BD9"/>
    <w:rsid w:val="00A9700B"/>
    <w:rsid w:val="00A970F0"/>
    <w:rsid w:val="00A97D4C"/>
    <w:rsid w:val="00AA18BD"/>
    <w:rsid w:val="00AA3B57"/>
    <w:rsid w:val="00AA4493"/>
    <w:rsid w:val="00AA635B"/>
    <w:rsid w:val="00AA6ED3"/>
    <w:rsid w:val="00AA70AB"/>
    <w:rsid w:val="00AB12EE"/>
    <w:rsid w:val="00AB2CF4"/>
    <w:rsid w:val="00AB327F"/>
    <w:rsid w:val="00AB42ED"/>
    <w:rsid w:val="00AB4D55"/>
    <w:rsid w:val="00AB59A8"/>
    <w:rsid w:val="00AB5D59"/>
    <w:rsid w:val="00AB6E52"/>
    <w:rsid w:val="00AB73DD"/>
    <w:rsid w:val="00AB7838"/>
    <w:rsid w:val="00AB7A6C"/>
    <w:rsid w:val="00AC168A"/>
    <w:rsid w:val="00AC2F94"/>
    <w:rsid w:val="00AC4003"/>
    <w:rsid w:val="00AC49EB"/>
    <w:rsid w:val="00AC4DF1"/>
    <w:rsid w:val="00AC5A2B"/>
    <w:rsid w:val="00AC6A21"/>
    <w:rsid w:val="00AC7200"/>
    <w:rsid w:val="00AD299C"/>
    <w:rsid w:val="00AD47F0"/>
    <w:rsid w:val="00AD4C9C"/>
    <w:rsid w:val="00AD5AC1"/>
    <w:rsid w:val="00AD5F3B"/>
    <w:rsid w:val="00AD6AEF"/>
    <w:rsid w:val="00AD72E5"/>
    <w:rsid w:val="00AD75F3"/>
    <w:rsid w:val="00AD7D58"/>
    <w:rsid w:val="00AE0B61"/>
    <w:rsid w:val="00AE14DC"/>
    <w:rsid w:val="00AE2B24"/>
    <w:rsid w:val="00AE3590"/>
    <w:rsid w:val="00AE61E5"/>
    <w:rsid w:val="00AE6567"/>
    <w:rsid w:val="00AE661A"/>
    <w:rsid w:val="00AE6F75"/>
    <w:rsid w:val="00AF0C29"/>
    <w:rsid w:val="00AF0E94"/>
    <w:rsid w:val="00AF2F6D"/>
    <w:rsid w:val="00AF2F9A"/>
    <w:rsid w:val="00AF34CF"/>
    <w:rsid w:val="00AF36CF"/>
    <w:rsid w:val="00AF3B60"/>
    <w:rsid w:val="00AF475F"/>
    <w:rsid w:val="00AF4D02"/>
    <w:rsid w:val="00AF6C1F"/>
    <w:rsid w:val="00AF761E"/>
    <w:rsid w:val="00AF7853"/>
    <w:rsid w:val="00AF7A51"/>
    <w:rsid w:val="00B00E53"/>
    <w:rsid w:val="00B01D07"/>
    <w:rsid w:val="00B02652"/>
    <w:rsid w:val="00B027E2"/>
    <w:rsid w:val="00B02A0D"/>
    <w:rsid w:val="00B02C6A"/>
    <w:rsid w:val="00B02D7F"/>
    <w:rsid w:val="00B0404D"/>
    <w:rsid w:val="00B045C1"/>
    <w:rsid w:val="00B04C37"/>
    <w:rsid w:val="00B04ED6"/>
    <w:rsid w:val="00B051E1"/>
    <w:rsid w:val="00B06D53"/>
    <w:rsid w:val="00B07129"/>
    <w:rsid w:val="00B07D5C"/>
    <w:rsid w:val="00B1048B"/>
    <w:rsid w:val="00B10F9B"/>
    <w:rsid w:val="00B11441"/>
    <w:rsid w:val="00B117EF"/>
    <w:rsid w:val="00B12227"/>
    <w:rsid w:val="00B12390"/>
    <w:rsid w:val="00B1289B"/>
    <w:rsid w:val="00B12923"/>
    <w:rsid w:val="00B147E8"/>
    <w:rsid w:val="00B14AA7"/>
    <w:rsid w:val="00B153E2"/>
    <w:rsid w:val="00B15730"/>
    <w:rsid w:val="00B157AA"/>
    <w:rsid w:val="00B1672A"/>
    <w:rsid w:val="00B21615"/>
    <w:rsid w:val="00B21788"/>
    <w:rsid w:val="00B22377"/>
    <w:rsid w:val="00B2388F"/>
    <w:rsid w:val="00B23CF9"/>
    <w:rsid w:val="00B24BF9"/>
    <w:rsid w:val="00B255FC"/>
    <w:rsid w:val="00B2662B"/>
    <w:rsid w:val="00B26FC5"/>
    <w:rsid w:val="00B2731D"/>
    <w:rsid w:val="00B276C2"/>
    <w:rsid w:val="00B279EF"/>
    <w:rsid w:val="00B307C9"/>
    <w:rsid w:val="00B32ECE"/>
    <w:rsid w:val="00B36062"/>
    <w:rsid w:val="00B37CA7"/>
    <w:rsid w:val="00B40A7D"/>
    <w:rsid w:val="00B40CE3"/>
    <w:rsid w:val="00B4219B"/>
    <w:rsid w:val="00B42762"/>
    <w:rsid w:val="00B42FAC"/>
    <w:rsid w:val="00B4384C"/>
    <w:rsid w:val="00B43A40"/>
    <w:rsid w:val="00B440A3"/>
    <w:rsid w:val="00B4504F"/>
    <w:rsid w:val="00B4578C"/>
    <w:rsid w:val="00B45E97"/>
    <w:rsid w:val="00B464E9"/>
    <w:rsid w:val="00B46CEA"/>
    <w:rsid w:val="00B50469"/>
    <w:rsid w:val="00B507AD"/>
    <w:rsid w:val="00B50F2C"/>
    <w:rsid w:val="00B534B4"/>
    <w:rsid w:val="00B5412A"/>
    <w:rsid w:val="00B55370"/>
    <w:rsid w:val="00B55B69"/>
    <w:rsid w:val="00B60C41"/>
    <w:rsid w:val="00B61C58"/>
    <w:rsid w:val="00B61D41"/>
    <w:rsid w:val="00B626D6"/>
    <w:rsid w:val="00B6354B"/>
    <w:rsid w:val="00B64439"/>
    <w:rsid w:val="00B65064"/>
    <w:rsid w:val="00B66175"/>
    <w:rsid w:val="00B67C53"/>
    <w:rsid w:val="00B705FA"/>
    <w:rsid w:val="00B744EB"/>
    <w:rsid w:val="00B754FE"/>
    <w:rsid w:val="00B75683"/>
    <w:rsid w:val="00B75C3A"/>
    <w:rsid w:val="00B764A8"/>
    <w:rsid w:val="00B76E65"/>
    <w:rsid w:val="00B77090"/>
    <w:rsid w:val="00B80940"/>
    <w:rsid w:val="00B8190D"/>
    <w:rsid w:val="00B826CA"/>
    <w:rsid w:val="00B82710"/>
    <w:rsid w:val="00B8335E"/>
    <w:rsid w:val="00B84A50"/>
    <w:rsid w:val="00B867A0"/>
    <w:rsid w:val="00B87BD4"/>
    <w:rsid w:val="00B903E7"/>
    <w:rsid w:val="00B90CA0"/>
    <w:rsid w:val="00B90F01"/>
    <w:rsid w:val="00B91599"/>
    <w:rsid w:val="00B92641"/>
    <w:rsid w:val="00B9269D"/>
    <w:rsid w:val="00B93802"/>
    <w:rsid w:val="00B938E3"/>
    <w:rsid w:val="00B93E72"/>
    <w:rsid w:val="00B946E3"/>
    <w:rsid w:val="00B95932"/>
    <w:rsid w:val="00B964EB"/>
    <w:rsid w:val="00BA0959"/>
    <w:rsid w:val="00BA103A"/>
    <w:rsid w:val="00BA2A8B"/>
    <w:rsid w:val="00BA4D08"/>
    <w:rsid w:val="00BA65CE"/>
    <w:rsid w:val="00BA6FE4"/>
    <w:rsid w:val="00BA747D"/>
    <w:rsid w:val="00BA7C4A"/>
    <w:rsid w:val="00BB04AB"/>
    <w:rsid w:val="00BB0649"/>
    <w:rsid w:val="00BB0969"/>
    <w:rsid w:val="00BB0F2D"/>
    <w:rsid w:val="00BB199D"/>
    <w:rsid w:val="00BB4E92"/>
    <w:rsid w:val="00BB5118"/>
    <w:rsid w:val="00BB602B"/>
    <w:rsid w:val="00BB66EB"/>
    <w:rsid w:val="00BB6AC7"/>
    <w:rsid w:val="00BB7557"/>
    <w:rsid w:val="00BB763E"/>
    <w:rsid w:val="00BB7B02"/>
    <w:rsid w:val="00BB7DAD"/>
    <w:rsid w:val="00BC1803"/>
    <w:rsid w:val="00BC2CDB"/>
    <w:rsid w:val="00BC34A0"/>
    <w:rsid w:val="00BC3E08"/>
    <w:rsid w:val="00BC42D1"/>
    <w:rsid w:val="00BC448B"/>
    <w:rsid w:val="00BC4E58"/>
    <w:rsid w:val="00BC635C"/>
    <w:rsid w:val="00BC6503"/>
    <w:rsid w:val="00BD15A8"/>
    <w:rsid w:val="00BD234C"/>
    <w:rsid w:val="00BD405A"/>
    <w:rsid w:val="00BD4644"/>
    <w:rsid w:val="00BD54A1"/>
    <w:rsid w:val="00BD5D06"/>
    <w:rsid w:val="00BD5E84"/>
    <w:rsid w:val="00BD61DB"/>
    <w:rsid w:val="00BE184D"/>
    <w:rsid w:val="00BE250B"/>
    <w:rsid w:val="00BE33B0"/>
    <w:rsid w:val="00BE361C"/>
    <w:rsid w:val="00BE60BE"/>
    <w:rsid w:val="00BE6C35"/>
    <w:rsid w:val="00BE7242"/>
    <w:rsid w:val="00BF02CE"/>
    <w:rsid w:val="00BF096D"/>
    <w:rsid w:val="00BF1B3B"/>
    <w:rsid w:val="00BF3CB9"/>
    <w:rsid w:val="00BF4D94"/>
    <w:rsid w:val="00BF4ECD"/>
    <w:rsid w:val="00BF6B6A"/>
    <w:rsid w:val="00BF6F97"/>
    <w:rsid w:val="00BF79F9"/>
    <w:rsid w:val="00C001DE"/>
    <w:rsid w:val="00C0039C"/>
    <w:rsid w:val="00C008B2"/>
    <w:rsid w:val="00C0235C"/>
    <w:rsid w:val="00C02A30"/>
    <w:rsid w:val="00C0335A"/>
    <w:rsid w:val="00C07101"/>
    <w:rsid w:val="00C07693"/>
    <w:rsid w:val="00C10A6C"/>
    <w:rsid w:val="00C1402F"/>
    <w:rsid w:val="00C14EEB"/>
    <w:rsid w:val="00C1750B"/>
    <w:rsid w:val="00C205D3"/>
    <w:rsid w:val="00C21B4C"/>
    <w:rsid w:val="00C21F71"/>
    <w:rsid w:val="00C2273F"/>
    <w:rsid w:val="00C246A9"/>
    <w:rsid w:val="00C24E95"/>
    <w:rsid w:val="00C25A37"/>
    <w:rsid w:val="00C262DE"/>
    <w:rsid w:val="00C2786F"/>
    <w:rsid w:val="00C30789"/>
    <w:rsid w:val="00C327CB"/>
    <w:rsid w:val="00C33137"/>
    <w:rsid w:val="00C34D8E"/>
    <w:rsid w:val="00C350A1"/>
    <w:rsid w:val="00C361CC"/>
    <w:rsid w:val="00C3686E"/>
    <w:rsid w:val="00C36D03"/>
    <w:rsid w:val="00C36D79"/>
    <w:rsid w:val="00C3730A"/>
    <w:rsid w:val="00C37C03"/>
    <w:rsid w:val="00C40FB1"/>
    <w:rsid w:val="00C412F3"/>
    <w:rsid w:val="00C4143F"/>
    <w:rsid w:val="00C4498E"/>
    <w:rsid w:val="00C45957"/>
    <w:rsid w:val="00C46CD1"/>
    <w:rsid w:val="00C46E12"/>
    <w:rsid w:val="00C47F0A"/>
    <w:rsid w:val="00C50460"/>
    <w:rsid w:val="00C51273"/>
    <w:rsid w:val="00C513D3"/>
    <w:rsid w:val="00C52259"/>
    <w:rsid w:val="00C553F6"/>
    <w:rsid w:val="00C57357"/>
    <w:rsid w:val="00C60EBB"/>
    <w:rsid w:val="00C62CEC"/>
    <w:rsid w:val="00C6320E"/>
    <w:rsid w:val="00C635A1"/>
    <w:rsid w:val="00C63970"/>
    <w:rsid w:val="00C639FC"/>
    <w:rsid w:val="00C64919"/>
    <w:rsid w:val="00C658F8"/>
    <w:rsid w:val="00C65F3B"/>
    <w:rsid w:val="00C66B99"/>
    <w:rsid w:val="00C66EBA"/>
    <w:rsid w:val="00C70CCE"/>
    <w:rsid w:val="00C718E7"/>
    <w:rsid w:val="00C72BEF"/>
    <w:rsid w:val="00C73F04"/>
    <w:rsid w:val="00C74835"/>
    <w:rsid w:val="00C74E2B"/>
    <w:rsid w:val="00C754E3"/>
    <w:rsid w:val="00C77F60"/>
    <w:rsid w:val="00C8172F"/>
    <w:rsid w:val="00C8183D"/>
    <w:rsid w:val="00C827D8"/>
    <w:rsid w:val="00C8336B"/>
    <w:rsid w:val="00C87295"/>
    <w:rsid w:val="00C90315"/>
    <w:rsid w:val="00C90F42"/>
    <w:rsid w:val="00C91534"/>
    <w:rsid w:val="00C91B27"/>
    <w:rsid w:val="00C92A1A"/>
    <w:rsid w:val="00C92B62"/>
    <w:rsid w:val="00C939A7"/>
    <w:rsid w:val="00C93DCC"/>
    <w:rsid w:val="00C94869"/>
    <w:rsid w:val="00C94B74"/>
    <w:rsid w:val="00C9609A"/>
    <w:rsid w:val="00C961E0"/>
    <w:rsid w:val="00C9795D"/>
    <w:rsid w:val="00CA0832"/>
    <w:rsid w:val="00CA0D11"/>
    <w:rsid w:val="00CA1FE8"/>
    <w:rsid w:val="00CA5429"/>
    <w:rsid w:val="00CA57B9"/>
    <w:rsid w:val="00CA7D23"/>
    <w:rsid w:val="00CB0711"/>
    <w:rsid w:val="00CB1DE9"/>
    <w:rsid w:val="00CB2849"/>
    <w:rsid w:val="00CB2BC2"/>
    <w:rsid w:val="00CB50F8"/>
    <w:rsid w:val="00CB6295"/>
    <w:rsid w:val="00CB64F1"/>
    <w:rsid w:val="00CB65EA"/>
    <w:rsid w:val="00CB733C"/>
    <w:rsid w:val="00CC0823"/>
    <w:rsid w:val="00CC107E"/>
    <w:rsid w:val="00CC237F"/>
    <w:rsid w:val="00CC363F"/>
    <w:rsid w:val="00CC3FB6"/>
    <w:rsid w:val="00CC6689"/>
    <w:rsid w:val="00CD2D51"/>
    <w:rsid w:val="00CD34CB"/>
    <w:rsid w:val="00CD351F"/>
    <w:rsid w:val="00CD3741"/>
    <w:rsid w:val="00CD41C3"/>
    <w:rsid w:val="00CD493C"/>
    <w:rsid w:val="00CD4A28"/>
    <w:rsid w:val="00CD501B"/>
    <w:rsid w:val="00CD6594"/>
    <w:rsid w:val="00CD6D27"/>
    <w:rsid w:val="00CD70BE"/>
    <w:rsid w:val="00CD781C"/>
    <w:rsid w:val="00CD7943"/>
    <w:rsid w:val="00CE0314"/>
    <w:rsid w:val="00CE131E"/>
    <w:rsid w:val="00CE1538"/>
    <w:rsid w:val="00CE1801"/>
    <w:rsid w:val="00CE185A"/>
    <w:rsid w:val="00CE1AFF"/>
    <w:rsid w:val="00CE1CEB"/>
    <w:rsid w:val="00CE32E1"/>
    <w:rsid w:val="00CE3937"/>
    <w:rsid w:val="00CE3A56"/>
    <w:rsid w:val="00CE48BC"/>
    <w:rsid w:val="00CE5C6F"/>
    <w:rsid w:val="00CE5D16"/>
    <w:rsid w:val="00CE62C8"/>
    <w:rsid w:val="00CE6ABC"/>
    <w:rsid w:val="00CE712B"/>
    <w:rsid w:val="00CE77DC"/>
    <w:rsid w:val="00CE7EDE"/>
    <w:rsid w:val="00CF0568"/>
    <w:rsid w:val="00CF1015"/>
    <w:rsid w:val="00CF3CCF"/>
    <w:rsid w:val="00CF446D"/>
    <w:rsid w:val="00CF4C94"/>
    <w:rsid w:val="00CF599D"/>
    <w:rsid w:val="00CF6303"/>
    <w:rsid w:val="00CF67A8"/>
    <w:rsid w:val="00CF7F1D"/>
    <w:rsid w:val="00D00B78"/>
    <w:rsid w:val="00D00D78"/>
    <w:rsid w:val="00D019B7"/>
    <w:rsid w:val="00D02183"/>
    <w:rsid w:val="00D027BB"/>
    <w:rsid w:val="00D02C6D"/>
    <w:rsid w:val="00D02F48"/>
    <w:rsid w:val="00D03105"/>
    <w:rsid w:val="00D033AD"/>
    <w:rsid w:val="00D05D0C"/>
    <w:rsid w:val="00D05F3F"/>
    <w:rsid w:val="00D063CA"/>
    <w:rsid w:val="00D06C57"/>
    <w:rsid w:val="00D072A8"/>
    <w:rsid w:val="00D1016E"/>
    <w:rsid w:val="00D11504"/>
    <w:rsid w:val="00D116E6"/>
    <w:rsid w:val="00D11EC7"/>
    <w:rsid w:val="00D12A07"/>
    <w:rsid w:val="00D143A0"/>
    <w:rsid w:val="00D159CA"/>
    <w:rsid w:val="00D15DAE"/>
    <w:rsid w:val="00D164BA"/>
    <w:rsid w:val="00D168B3"/>
    <w:rsid w:val="00D16C9A"/>
    <w:rsid w:val="00D17AE3"/>
    <w:rsid w:val="00D20FA4"/>
    <w:rsid w:val="00D2205C"/>
    <w:rsid w:val="00D23A02"/>
    <w:rsid w:val="00D23EF2"/>
    <w:rsid w:val="00D2491F"/>
    <w:rsid w:val="00D2626B"/>
    <w:rsid w:val="00D3034B"/>
    <w:rsid w:val="00D30786"/>
    <w:rsid w:val="00D314D4"/>
    <w:rsid w:val="00D31AE8"/>
    <w:rsid w:val="00D32247"/>
    <w:rsid w:val="00D3434F"/>
    <w:rsid w:val="00D34EB5"/>
    <w:rsid w:val="00D355D6"/>
    <w:rsid w:val="00D364EE"/>
    <w:rsid w:val="00D367B3"/>
    <w:rsid w:val="00D3707A"/>
    <w:rsid w:val="00D375FF"/>
    <w:rsid w:val="00D445F2"/>
    <w:rsid w:val="00D44B66"/>
    <w:rsid w:val="00D45697"/>
    <w:rsid w:val="00D4618F"/>
    <w:rsid w:val="00D4642D"/>
    <w:rsid w:val="00D4701E"/>
    <w:rsid w:val="00D47165"/>
    <w:rsid w:val="00D4752C"/>
    <w:rsid w:val="00D5008D"/>
    <w:rsid w:val="00D50FD2"/>
    <w:rsid w:val="00D510A4"/>
    <w:rsid w:val="00D51B57"/>
    <w:rsid w:val="00D51F9C"/>
    <w:rsid w:val="00D52A47"/>
    <w:rsid w:val="00D53025"/>
    <w:rsid w:val="00D553BB"/>
    <w:rsid w:val="00D55D07"/>
    <w:rsid w:val="00D55F5A"/>
    <w:rsid w:val="00D56654"/>
    <w:rsid w:val="00D56700"/>
    <w:rsid w:val="00D56D5D"/>
    <w:rsid w:val="00D62059"/>
    <w:rsid w:val="00D62500"/>
    <w:rsid w:val="00D62613"/>
    <w:rsid w:val="00D62A4C"/>
    <w:rsid w:val="00D6429F"/>
    <w:rsid w:val="00D64668"/>
    <w:rsid w:val="00D648EE"/>
    <w:rsid w:val="00D66497"/>
    <w:rsid w:val="00D674EF"/>
    <w:rsid w:val="00D7121E"/>
    <w:rsid w:val="00D71366"/>
    <w:rsid w:val="00D721AA"/>
    <w:rsid w:val="00D7362E"/>
    <w:rsid w:val="00D74035"/>
    <w:rsid w:val="00D766AD"/>
    <w:rsid w:val="00D770A7"/>
    <w:rsid w:val="00D7792C"/>
    <w:rsid w:val="00D80277"/>
    <w:rsid w:val="00D80934"/>
    <w:rsid w:val="00D8191E"/>
    <w:rsid w:val="00D81F0F"/>
    <w:rsid w:val="00D82569"/>
    <w:rsid w:val="00D82B91"/>
    <w:rsid w:val="00D82DCF"/>
    <w:rsid w:val="00D830BD"/>
    <w:rsid w:val="00D83150"/>
    <w:rsid w:val="00D841BC"/>
    <w:rsid w:val="00D86BE7"/>
    <w:rsid w:val="00D86E9B"/>
    <w:rsid w:val="00D87017"/>
    <w:rsid w:val="00D87651"/>
    <w:rsid w:val="00D90BFF"/>
    <w:rsid w:val="00D91A14"/>
    <w:rsid w:val="00D9237E"/>
    <w:rsid w:val="00D92FE5"/>
    <w:rsid w:val="00D93416"/>
    <w:rsid w:val="00D9673F"/>
    <w:rsid w:val="00D96BA9"/>
    <w:rsid w:val="00D97F7B"/>
    <w:rsid w:val="00DA12DB"/>
    <w:rsid w:val="00DA18C8"/>
    <w:rsid w:val="00DA285C"/>
    <w:rsid w:val="00DA3EF6"/>
    <w:rsid w:val="00DA41F3"/>
    <w:rsid w:val="00DA42EF"/>
    <w:rsid w:val="00DA4E9B"/>
    <w:rsid w:val="00DA5188"/>
    <w:rsid w:val="00DA7006"/>
    <w:rsid w:val="00DA7CFE"/>
    <w:rsid w:val="00DB051A"/>
    <w:rsid w:val="00DB1EBF"/>
    <w:rsid w:val="00DB21BD"/>
    <w:rsid w:val="00DB33D1"/>
    <w:rsid w:val="00DB43C8"/>
    <w:rsid w:val="00DB47DE"/>
    <w:rsid w:val="00DB4D77"/>
    <w:rsid w:val="00DB4DA9"/>
    <w:rsid w:val="00DB56FE"/>
    <w:rsid w:val="00DB6AFB"/>
    <w:rsid w:val="00DC0615"/>
    <w:rsid w:val="00DC13A1"/>
    <w:rsid w:val="00DC2D7F"/>
    <w:rsid w:val="00DC3B9C"/>
    <w:rsid w:val="00DC4AF6"/>
    <w:rsid w:val="00DC6681"/>
    <w:rsid w:val="00DC7448"/>
    <w:rsid w:val="00DC7995"/>
    <w:rsid w:val="00DC7F87"/>
    <w:rsid w:val="00DD01B8"/>
    <w:rsid w:val="00DD03E2"/>
    <w:rsid w:val="00DD03F4"/>
    <w:rsid w:val="00DD12D8"/>
    <w:rsid w:val="00DD320A"/>
    <w:rsid w:val="00DD3404"/>
    <w:rsid w:val="00DD3B72"/>
    <w:rsid w:val="00DD3D13"/>
    <w:rsid w:val="00DD42B0"/>
    <w:rsid w:val="00DD4C04"/>
    <w:rsid w:val="00DD59A7"/>
    <w:rsid w:val="00DD5E33"/>
    <w:rsid w:val="00DD6185"/>
    <w:rsid w:val="00DD6261"/>
    <w:rsid w:val="00DD6411"/>
    <w:rsid w:val="00DD68E8"/>
    <w:rsid w:val="00DD697C"/>
    <w:rsid w:val="00DD6EAB"/>
    <w:rsid w:val="00DD7616"/>
    <w:rsid w:val="00DD7D87"/>
    <w:rsid w:val="00DE0894"/>
    <w:rsid w:val="00DE16D1"/>
    <w:rsid w:val="00DE1D26"/>
    <w:rsid w:val="00DE323E"/>
    <w:rsid w:val="00DE3C02"/>
    <w:rsid w:val="00DE3C3A"/>
    <w:rsid w:val="00DE405E"/>
    <w:rsid w:val="00DE46E3"/>
    <w:rsid w:val="00DE5081"/>
    <w:rsid w:val="00DE76B5"/>
    <w:rsid w:val="00DF1B3F"/>
    <w:rsid w:val="00DF3452"/>
    <w:rsid w:val="00DF45E4"/>
    <w:rsid w:val="00DF4AB0"/>
    <w:rsid w:val="00DF5D7B"/>
    <w:rsid w:val="00DF630D"/>
    <w:rsid w:val="00DF651D"/>
    <w:rsid w:val="00DF76DF"/>
    <w:rsid w:val="00DF7894"/>
    <w:rsid w:val="00E0446E"/>
    <w:rsid w:val="00E05D3E"/>
    <w:rsid w:val="00E05F1B"/>
    <w:rsid w:val="00E06BC0"/>
    <w:rsid w:val="00E101FF"/>
    <w:rsid w:val="00E12676"/>
    <w:rsid w:val="00E13F68"/>
    <w:rsid w:val="00E14170"/>
    <w:rsid w:val="00E14D41"/>
    <w:rsid w:val="00E15C69"/>
    <w:rsid w:val="00E15F4F"/>
    <w:rsid w:val="00E170C5"/>
    <w:rsid w:val="00E17472"/>
    <w:rsid w:val="00E17DF7"/>
    <w:rsid w:val="00E17F03"/>
    <w:rsid w:val="00E20BA3"/>
    <w:rsid w:val="00E2120F"/>
    <w:rsid w:val="00E237AF"/>
    <w:rsid w:val="00E25CE6"/>
    <w:rsid w:val="00E263AF"/>
    <w:rsid w:val="00E27342"/>
    <w:rsid w:val="00E30783"/>
    <w:rsid w:val="00E30D86"/>
    <w:rsid w:val="00E3127A"/>
    <w:rsid w:val="00E315F1"/>
    <w:rsid w:val="00E31A01"/>
    <w:rsid w:val="00E31A12"/>
    <w:rsid w:val="00E322B4"/>
    <w:rsid w:val="00E32EB5"/>
    <w:rsid w:val="00E348BA"/>
    <w:rsid w:val="00E35763"/>
    <w:rsid w:val="00E3585C"/>
    <w:rsid w:val="00E359BA"/>
    <w:rsid w:val="00E41249"/>
    <w:rsid w:val="00E427F4"/>
    <w:rsid w:val="00E4300D"/>
    <w:rsid w:val="00E43229"/>
    <w:rsid w:val="00E43DD3"/>
    <w:rsid w:val="00E44449"/>
    <w:rsid w:val="00E45EE7"/>
    <w:rsid w:val="00E4705B"/>
    <w:rsid w:val="00E47CBF"/>
    <w:rsid w:val="00E47E1E"/>
    <w:rsid w:val="00E51072"/>
    <w:rsid w:val="00E51E3D"/>
    <w:rsid w:val="00E53750"/>
    <w:rsid w:val="00E53CA7"/>
    <w:rsid w:val="00E54079"/>
    <w:rsid w:val="00E54660"/>
    <w:rsid w:val="00E54CCD"/>
    <w:rsid w:val="00E55997"/>
    <w:rsid w:val="00E609E9"/>
    <w:rsid w:val="00E615C6"/>
    <w:rsid w:val="00E624AC"/>
    <w:rsid w:val="00E63CA2"/>
    <w:rsid w:val="00E64A9C"/>
    <w:rsid w:val="00E65A41"/>
    <w:rsid w:val="00E660C3"/>
    <w:rsid w:val="00E70393"/>
    <w:rsid w:val="00E7125F"/>
    <w:rsid w:val="00E72AD0"/>
    <w:rsid w:val="00E72E4B"/>
    <w:rsid w:val="00E73569"/>
    <w:rsid w:val="00E7423F"/>
    <w:rsid w:val="00E742FB"/>
    <w:rsid w:val="00E751E4"/>
    <w:rsid w:val="00E755F7"/>
    <w:rsid w:val="00E7616B"/>
    <w:rsid w:val="00E766D7"/>
    <w:rsid w:val="00E77A84"/>
    <w:rsid w:val="00E81611"/>
    <w:rsid w:val="00E823BE"/>
    <w:rsid w:val="00E824F8"/>
    <w:rsid w:val="00E835D5"/>
    <w:rsid w:val="00E84107"/>
    <w:rsid w:val="00E849C6"/>
    <w:rsid w:val="00E865D9"/>
    <w:rsid w:val="00E878AF"/>
    <w:rsid w:val="00E90645"/>
    <w:rsid w:val="00E91D68"/>
    <w:rsid w:val="00E927C5"/>
    <w:rsid w:val="00E93BD4"/>
    <w:rsid w:val="00E94083"/>
    <w:rsid w:val="00E946A1"/>
    <w:rsid w:val="00E94E97"/>
    <w:rsid w:val="00E952E9"/>
    <w:rsid w:val="00E97857"/>
    <w:rsid w:val="00EA15E5"/>
    <w:rsid w:val="00EA1BB7"/>
    <w:rsid w:val="00EA1E84"/>
    <w:rsid w:val="00EA3F14"/>
    <w:rsid w:val="00EA44A1"/>
    <w:rsid w:val="00EA4DEA"/>
    <w:rsid w:val="00EA6937"/>
    <w:rsid w:val="00EA6A71"/>
    <w:rsid w:val="00EA720B"/>
    <w:rsid w:val="00EA7355"/>
    <w:rsid w:val="00EB0A93"/>
    <w:rsid w:val="00EB1CAC"/>
    <w:rsid w:val="00EB283D"/>
    <w:rsid w:val="00EB2C66"/>
    <w:rsid w:val="00EB2DB9"/>
    <w:rsid w:val="00EB4AD2"/>
    <w:rsid w:val="00EB4B86"/>
    <w:rsid w:val="00EB6040"/>
    <w:rsid w:val="00EB707E"/>
    <w:rsid w:val="00EB755B"/>
    <w:rsid w:val="00EC042D"/>
    <w:rsid w:val="00EC067D"/>
    <w:rsid w:val="00EC18DC"/>
    <w:rsid w:val="00EC23F7"/>
    <w:rsid w:val="00EC3140"/>
    <w:rsid w:val="00EC3518"/>
    <w:rsid w:val="00EC4071"/>
    <w:rsid w:val="00EC50D4"/>
    <w:rsid w:val="00EC598A"/>
    <w:rsid w:val="00EC6FC4"/>
    <w:rsid w:val="00EC7E53"/>
    <w:rsid w:val="00ED11C0"/>
    <w:rsid w:val="00ED5A41"/>
    <w:rsid w:val="00ED5D1C"/>
    <w:rsid w:val="00ED605A"/>
    <w:rsid w:val="00ED6309"/>
    <w:rsid w:val="00EE0D6E"/>
    <w:rsid w:val="00EE202E"/>
    <w:rsid w:val="00EE2963"/>
    <w:rsid w:val="00EE3719"/>
    <w:rsid w:val="00EE390D"/>
    <w:rsid w:val="00EE3A11"/>
    <w:rsid w:val="00EE4A25"/>
    <w:rsid w:val="00EE5E44"/>
    <w:rsid w:val="00EE66E5"/>
    <w:rsid w:val="00EE6821"/>
    <w:rsid w:val="00EE6A47"/>
    <w:rsid w:val="00EE701C"/>
    <w:rsid w:val="00EE72F8"/>
    <w:rsid w:val="00EF16DF"/>
    <w:rsid w:val="00EF1712"/>
    <w:rsid w:val="00EF2A09"/>
    <w:rsid w:val="00EF41B5"/>
    <w:rsid w:val="00EF4916"/>
    <w:rsid w:val="00EF4A65"/>
    <w:rsid w:val="00EF5065"/>
    <w:rsid w:val="00EF5634"/>
    <w:rsid w:val="00EF64FF"/>
    <w:rsid w:val="00F003B7"/>
    <w:rsid w:val="00F00BD0"/>
    <w:rsid w:val="00F010E0"/>
    <w:rsid w:val="00F01B84"/>
    <w:rsid w:val="00F02664"/>
    <w:rsid w:val="00F036E4"/>
    <w:rsid w:val="00F038EA"/>
    <w:rsid w:val="00F03A8C"/>
    <w:rsid w:val="00F05A49"/>
    <w:rsid w:val="00F05DA6"/>
    <w:rsid w:val="00F06599"/>
    <w:rsid w:val="00F071EB"/>
    <w:rsid w:val="00F10564"/>
    <w:rsid w:val="00F105D8"/>
    <w:rsid w:val="00F10DBC"/>
    <w:rsid w:val="00F17A9A"/>
    <w:rsid w:val="00F17D74"/>
    <w:rsid w:val="00F20277"/>
    <w:rsid w:val="00F20DA1"/>
    <w:rsid w:val="00F22558"/>
    <w:rsid w:val="00F241CD"/>
    <w:rsid w:val="00F2432A"/>
    <w:rsid w:val="00F24BE3"/>
    <w:rsid w:val="00F260F4"/>
    <w:rsid w:val="00F2645F"/>
    <w:rsid w:val="00F26564"/>
    <w:rsid w:val="00F2659B"/>
    <w:rsid w:val="00F275AD"/>
    <w:rsid w:val="00F277D3"/>
    <w:rsid w:val="00F303B6"/>
    <w:rsid w:val="00F309E5"/>
    <w:rsid w:val="00F31F95"/>
    <w:rsid w:val="00F31FD3"/>
    <w:rsid w:val="00F32E4C"/>
    <w:rsid w:val="00F3328C"/>
    <w:rsid w:val="00F34DC0"/>
    <w:rsid w:val="00F36E8F"/>
    <w:rsid w:val="00F37011"/>
    <w:rsid w:val="00F37E69"/>
    <w:rsid w:val="00F4058F"/>
    <w:rsid w:val="00F421A2"/>
    <w:rsid w:val="00F427EB"/>
    <w:rsid w:val="00F44925"/>
    <w:rsid w:val="00F45150"/>
    <w:rsid w:val="00F45602"/>
    <w:rsid w:val="00F45DAE"/>
    <w:rsid w:val="00F464A6"/>
    <w:rsid w:val="00F47122"/>
    <w:rsid w:val="00F47480"/>
    <w:rsid w:val="00F4771B"/>
    <w:rsid w:val="00F51739"/>
    <w:rsid w:val="00F517ED"/>
    <w:rsid w:val="00F52460"/>
    <w:rsid w:val="00F52F22"/>
    <w:rsid w:val="00F53AB6"/>
    <w:rsid w:val="00F54049"/>
    <w:rsid w:val="00F54126"/>
    <w:rsid w:val="00F54667"/>
    <w:rsid w:val="00F5617C"/>
    <w:rsid w:val="00F570F2"/>
    <w:rsid w:val="00F601E5"/>
    <w:rsid w:val="00F618DE"/>
    <w:rsid w:val="00F61CEB"/>
    <w:rsid w:val="00F6271B"/>
    <w:rsid w:val="00F643B6"/>
    <w:rsid w:val="00F65031"/>
    <w:rsid w:val="00F671C9"/>
    <w:rsid w:val="00F675A6"/>
    <w:rsid w:val="00F67EBF"/>
    <w:rsid w:val="00F70912"/>
    <w:rsid w:val="00F70A4A"/>
    <w:rsid w:val="00F712BB"/>
    <w:rsid w:val="00F7357E"/>
    <w:rsid w:val="00F74A22"/>
    <w:rsid w:val="00F75700"/>
    <w:rsid w:val="00F763D9"/>
    <w:rsid w:val="00F77A8F"/>
    <w:rsid w:val="00F77ED5"/>
    <w:rsid w:val="00F8087A"/>
    <w:rsid w:val="00F81096"/>
    <w:rsid w:val="00F81539"/>
    <w:rsid w:val="00F81C82"/>
    <w:rsid w:val="00F84F9C"/>
    <w:rsid w:val="00F8507F"/>
    <w:rsid w:val="00F85172"/>
    <w:rsid w:val="00F85437"/>
    <w:rsid w:val="00F85881"/>
    <w:rsid w:val="00F85DA3"/>
    <w:rsid w:val="00F8685E"/>
    <w:rsid w:val="00F86BC5"/>
    <w:rsid w:val="00F86E6A"/>
    <w:rsid w:val="00F873F9"/>
    <w:rsid w:val="00F91AE1"/>
    <w:rsid w:val="00F954EE"/>
    <w:rsid w:val="00F96502"/>
    <w:rsid w:val="00FA1316"/>
    <w:rsid w:val="00FA1CCF"/>
    <w:rsid w:val="00FA1E7D"/>
    <w:rsid w:val="00FA20DE"/>
    <w:rsid w:val="00FA2C15"/>
    <w:rsid w:val="00FA310B"/>
    <w:rsid w:val="00FA3C21"/>
    <w:rsid w:val="00FA44DA"/>
    <w:rsid w:val="00FA4FA5"/>
    <w:rsid w:val="00FA5067"/>
    <w:rsid w:val="00FA68E6"/>
    <w:rsid w:val="00FA707B"/>
    <w:rsid w:val="00FB0D1F"/>
    <w:rsid w:val="00FB200E"/>
    <w:rsid w:val="00FB31B5"/>
    <w:rsid w:val="00FB3587"/>
    <w:rsid w:val="00FB6231"/>
    <w:rsid w:val="00FB7C79"/>
    <w:rsid w:val="00FC04F1"/>
    <w:rsid w:val="00FC1086"/>
    <w:rsid w:val="00FC1DA4"/>
    <w:rsid w:val="00FC204C"/>
    <w:rsid w:val="00FC210F"/>
    <w:rsid w:val="00FC22A8"/>
    <w:rsid w:val="00FC24FD"/>
    <w:rsid w:val="00FC31E4"/>
    <w:rsid w:val="00FC39CF"/>
    <w:rsid w:val="00FC420B"/>
    <w:rsid w:val="00FC45CF"/>
    <w:rsid w:val="00FC524D"/>
    <w:rsid w:val="00FC5475"/>
    <w:rsid w:val="00FC5585"/>
    <w:rsid w:val="00FC570D"/>
    <w:rsid w:val="00FC5E75"/>
    <w:rsid w:val="00FC653B"/>
    <w:rsid w:val="00FC69B2"/>
    <w:rsid w:val="00FC6E8E"/>
    <w:rsid w:val="00FD16A6"/>
    <w:rsid w:val="00FD1ED5"/>
    <w:rsid w:val="00FD2492"/>
    <w:rsid w:val="00FD32F5"/>
    <w:rsid w:val="00FD3776"/>
    <w:rsid w:val="00FD3B0F"/>
    <w:rsid w:val="00FD4A00"/>
    <w:rsid w:val="00FD4CB4"/>
    <w:rsid w:val="00FD53DC"/>
    <w:rsid w:val="00FD5BE7"/>
    <w:rsid w:val="00FD66D7"/>
    <w:rsid w:val="00FD66F5"/>
    <w:rsid w:val="00FD689A"/>
    <w:rsid w:val="00FE22B2"/>
    <w:rsid w:val="00FE2D3D"/>
    <w:rsid w:val="00FE487D"/>
    <w:rsid w:val="00FE5FAF"/>
    <w:rsid w:val="00FE6E4F"/>
    <w:rsid w:val="00FE7851"/>
    <w:rsid w:val="00FE7D6E"/>
    <w:rsid w:val="00FF0388"/>
    <w:rsid w:val="00FF081B"/>
    <w:rsid w:val="00FF0FAD"/>
    <w:rsid w:val="00FF19DE"/>
    <w:rsid w:val="00FF244E"/>
    <w:rsid w:val="00FF2E70"/>
    <w:rsid w:val="00FF2F5B"/>
    <w:rsid w:val="00FF2FF8"/>
    <w:rsid w:val="00FF35D4"/>
    <w:rsid w:val="00FF4090"/>
    <w:rsid w:val="00FF4330"/>
    <w:rsid w:val="00FF4E6D"/>
    <w:rsid w:val="00FF5C68"/>
    <w:rsid w:val="00FF6D29"/>
    <w:rsid w:val="00FF7F14"/>
    <w:rsid w:val="00FF7F20"/>
    <w:rsid w:val="01C30112"/>
    <w:rsid w:val="026706FC"/>
    <w:rsid w:val="028431A7"/>
    <w:rsid w:val="02876B06"/>
    <w:rsid w:val="034C31C7"/>
    <w:rsid w:val="040A367C"/>
    <w:rsid w:val="04C75BF8"/>
    <w:rsid w:val="05EA4757"/>
    <w:rsid w:val="060A0846"/>
    <w:rsid w:val="063D7FBB"/>
    <w:rsid w:val="067E29A0"/>
    <w:rsid w:val="075617CB"/>
    <w:rsid w:val="075A36E0"/>
    <w:rsid w:val="080E5050"/>
    <w:rsid w:val="08190A87"/>
    <w:rsid w:val="09307BDE"/>
    <w:rsid w:val="09751299"/>
    <w:rsid w:val="09BA690D"/>
    <w:rsid w:val="09DE235C"/>
    <w:rsid w:val="0A2F689F"/>
    <w:rsid w:val="0A38708C"/>
    <w:rsid w:val="0B3E4862"/>
    <w:rsid w:val="0D936171"/>
    <w:rsid w:val="0D9F0E6A"/>
    <w:rsid w:val="0DC666D3"/>
    <w:rsid w:val="0DCF1791"/>
    <w:rsid w:val="0E1F57E3"/>
    <w:rsid w:val="0E705FFD"/>
    <w:rsid w:val="0EF25981"/>
    <w:rsid w:val="0F3964A1"/>
    <w:rsid w:val="0F5472C3"/>
    <w:rsid w:val="0FE54607"/>
    <w:rsid w:val="103C2E9A"/>
    <w:rsid w:val="10B6055C"/>
    <w:rsid w:val="112F068B"/>
    <w:rsid w:val="11877367"/>
    <w:rsid w:val="12925D4C"/>
    <w:rsid w:val="13A64ED6"/>
    <w:rsid w:val="1412317E"/>
    <w:rsid w:val="14300B41"/>
    <w:rsid w:val="14574417"/>
    <w:rsid w:val="160C59C4"/>
    <w:rsid w:val="164D5BFF"/>
    <w:rsid w:val="164E6849"/>
    <w:rsid w:val="16DE7F33"/>
    <w:rsid w:val="17071786"/>
    <w:rsid w:val="172A2FEF"/>
    <w:rsid w:val="17A11D41"/>
    <w:rsid w:val="186D11F9"/>
    <w:rsid w:val="195A4D08"/>
    <w:rsid w:val="1A614311"/>
    <w:rsid w:val="1A963D57"/>
    <w:rsid w:val="1AB93F12"/>
    <w:rsid w:val="1BDC683F"/>
    <w:rsid w:val="1CA76A30"/>
    <w:rsid w:val="1D2F69C8"/>
    <w:rsid w:val="1D3A36D6"/>
    <w:rsid w:val="1DE41164"/>
    <w:rsid w:val="1F1321E3"/>
    <w:rsid w:val="1FDC1D1F"/>
    <w:rsid w:val="20044C9E"/>
    <w:rsid w:val="20254AC8"/>
    <w:rsid w:val="202E4A54"/>
    <w:rsid w:val="20A5442A"/>
    <w:rsid w:val="20EC6A78"/>
    <w:rsid w:val="210F00B4"/>
    <w:rsid w:val="22013484"/>
    <w:rsid w:val="220E5CB1"/>
    <w:rsid w:val="221577E0"/>
    <w:rsid w:val="224D3941"/>
    <w:rsid w:val="22975757"/>
    <w:rsid w:val="22D80B4C"/>
    <w:rsid w:val="24343E35"/>
    <w:rsid w:val="245E3C68"/>
    <w:rsid w:val="24901C6E"/>
    <w:rsid w:val="249D59A4"/>
    <w:rsid w:val="259D7347"/>
    <w:rsid w:val="263631A5"/>
    <w:rsid w:val="268B43F6"/>
    <w:rsid w:val="26A51CD1"/>
    <w:rsid w:val="279072E4"/>
    <w:rsid w:val="28562B54"/>
    <w:rsid w:val="28B9018A"/>
    <w:rsid w:val="298A7658"/>
    <w:rsid w:val="2A83728C"/>
    <w:rsid w:val="2B275FA4"/>
    <w:rsid w:val="2BDE3F31"/>
    <w:rsid w:val="2BEA6154"/>
    <w:rsid w:val="2CA03055"/>
    <w:rsid w:val="2CF90FBC"/>
    <w:rsid w:val="2D225B92"/>
    <w:rsid w:val="2D531A98"/>
    <w:rsid w:val="2D5E7630"/>
    <w:rsid w:val="2DE62DEB"/>
    <w:rsid w:val="2EA12466"/>
    <w:rsid w:val="2EBF3911"/>
    <w:rsid w:val="2EFD0562"/>
    <w:rsid w:val="2F041907"/>
    <w:rsid w:val="2F1622F4"/>
    <w:rsid w:val="30703EDD"/>
    <w:rsid w:val="30B96DA9"/>
    <w:rsid w:val="313C5EEE"/>
    <w:rsid w:val="32FB7D39"/>
    <w:rsid w:val="333D7D2F"/>
    <w:rsid w:val="3431294A"/>
    <w:rsid w:val="352F7A06"/>
    <w:rsid w:val="35CF2F04"/>
    <w:rsid w:val="36946110"/>
    <w:rsid w:val="37E816A4"/>
    <w:rsid w:val="37FD02AC"/>
    <w:rsid w:val="38227E18"/>
    <w:rsid w:val="3AED5D32"/>
    <w:rsid w:val="3B2364A0"/>
    <w:rsid w:val="3B7529B9"/>
    <w:rsid w:val="3C97374A"/>
    <w:rsid w:val="3CB40056"/>
    <w:rsid w:val="3D7C06D6"/>
    <w:rsid w:val="3E1B1B69"/>
    <w:rsid w:val="3E6E3865"/>
    <w:rsid w:val="3EE56ADF"/>
    <w:rsid w:val="3FA462B3"/>
    <w:rsid w:val="3FD32CE5"/>
    <w:rsid w:val="407D3ED6"/>
    <w:rsid w:val="40D9684E"/>
    <w:rsid w:val="415A49A2"/>
    <w:rsid w:val="41A60302"/>
    <w:rsid w:val="423D44FB"/>
    <w:rsid w:val="45364C45"/>
    <w:rsid w:val="455D1D8C"/>
    <w:rsid w:val="46D579BB"/>
    <w:rsid w:val="46EA69AF"/>
    <w:rsid w:val="479700C3"/>
    <w:rsid w:val="47D05C3E"/>
    <w:rsid w:val="48401F17"/>
    <w:rsid w:val="48501895"/>
    <w:rsid w:val="48B84DAB"/>
    <w:rsid w:val="498758FB"/>
    <w:rsid w:val="4B6372C7"/>
    <w:rsid w:val="4BB17CFF"/>
    <w:rsid w:val="4C25544C"/>
    <w:rsid w:val="4C3C1B35"/>
    <w:rsid w:val="4C4B170D"/>
    <w:rsid w:val="4C731548"/>
    <w:rsid w:val="4C9932D0"/>
    <w:rsid w:val="4D040773"/>
    <w:rsid w:val="4D5623F9"/>
    <w:rsid w:val="4D9F20FD"/>
    <w:rsid w:val="4E09647E"/>
    <w:rsid w:val="4E3768FC"/>
    <w:rsid w:val="4E587966"/>
    <w:rsid w:val="4E68321B"/>
    <w:rsid w:val="50901F12"/>
    <w:rsid w:val="5148665D"/>
    <w:rsid w:val="51721CDE"/>
    <w:rsid w:val="51C9312B"/>
    <w:rsid w:val="526F08E9"/>
    <w:rsid w:val="529B2949"/>
    <w:rsid w:val="52D66F35"/>
    <w:rsid w:val="54432555"/>
    <w:rsid w:val="54D630ED"/>
    <w:rsid w:val="556A38F2"/>
    <w:rsid w:val="55876DD0"/>
    <w:rsid w:val="56034EF5"/>
    <w:rsid w:val="56611D4E"/>
    <w:rsid w:val="57EE6294"/>
    <w:rsid w:val="588325FF"/>
    <w:rsid w:val="58E55807"/>
    <w:rsid w:val="59C96D2A"/>
    <w:rsid w:val="5AA50BC5"/>
    <w:rsid w:val="5B76642A"/>
    <w:rsid w:val="5D4F423F"/>
    <w:rsid w:val="5E165D4B"/>
    <w:rsid w:val="5E26469C"/>
    <w:rsid w:val="5E3C7ED5"/>
    <w:rsid w:val="60773D18"/>
    <w:rsid w:val="60D04141"/>
    <w:rsid w:val="61E507CF"/>
    <w:rsid w:val="628E72D7"/>
    <w:rsid w:val="62B043BC"/>
    <w:rsid w:val="62BD4DDA"/>
    <w:rsid w:val="62E56108"/>
    <w:rsid w:val="635D19CC"/>
    <w:rsid w:val="63863090"/>
    <w:rsid w:val="64AB1D86"/>
    <w:rsid w:val="651E61AB"/>
    <w:rsid w:val="65636187"/>
    <w:rsid w:val="657E1D54"/>
    <w:rsid w:val="65832919"/>
    <w:rsid w:val="65887276"/>
    <w:rsid w:val="675A1CAB"/>
    <w:rsid w:val="6810467E"/>
    <w:rsid w:val="68FF33D1"/>
    <w:rsid w:val="69E84236"/>
    <w:rsid w:val="6A0A73A9"/>
    <w:rsid w:val="6A322013"/>
    <w:rsid w:val="6AE96CFF"/>
    <w:rsid w:val="6AF524C1"/>
    <w:rsid w:val="6B2E2C2B"/>
    <w:rsid w:val="6C2A5B6A"/>
    <w:rsid w:val="6CC20582"/>
    <w:rsid w:val="6E0D2520"/>
    <w:rsid w:val="6E0D3336"/>
    <w:rsid w:val="70295CA0"/>
    <w:rsid w:val="710861DF"/>
    <w:rsid w:val="711213F3"/>
    <w:rsid w:val="72C5192B"/>
    <w:rsid w:val="7382102C"/>
    <w:rsid w:val="742006DE"/>
    <w:rsid w:val="75075F6A"/>
    <w:rsid w:val="75A644C5"/>
    <w:rsid w:val="76150D7D"/>
    <w:rsid w:val="76590C2D"/>
    <w:rsid w:val="76B430D6"/>
    <w:rsid w:val="793A320F"/>
    <w:rsid w:val="798F6004"/>
    <w:rsid w:val="799A49B1"/>
    <w:rsid w:val="79A84A79"/>
    <w:rsid w:val="7A38002A"/>
    <w:rsid w:val="7A825640"/>
    <w:rsid w:val="7AC2073D"/>
    <w:rsid w:val="7AD90F4D"/>
    <w:rsid w:val="7BB75AE6"/>
    <w:rsid w:val="7C5B5214"/>
    <w:rsid w:val="7D376A5C"/>
    <w:rsid w:val="7D6A5CA4"/>
    <w:rsid w:val="7DA84841"/>
    <w:rsid w:val="7DE0061F"/>
    <w:rsid w:val="7DF321DF"/>
    <w:rsid w:val="7F59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9"/>
    <w:qFormat/>
    <w:pPr>
      <w:keepNext/>
      <w:keepLines/>
      <w:numPr>
        <w:numId w:val="1"/>
      </w:num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bCs/>
    </w:rPr>
  </w:style>
  <w:style w:type="character" w:styleId="a9">
    <w:name w:val="Strong"/>
    <w:uiPriority w:val="99"/>
    <w:qFormat/>
    <w:rPr>
      <w:rFonts w:cs="Times New Roman"/>
      <w:b/>
      <w:bCs/>
    </w:rPr>
  </w:style>
  <w:style w:type="character" w:styleId="aa">
    <w:name w:val="annotation reference"/>
    <w:uiPriority w:val="99"/>
    <w:semiHidden/>
    <w:rPr>
      <w:rFonts w:cs="Times New Roman"/>
      <w:sz w:val="21"/>
      <w:szCs w:val="21"/>
    </w:rPr>
  </w:style>
  <w:style w:type="character" w:customStyle="1" w:styleId="3Char">
    <w:name w:val="标题 3 Char"/>
    <w:link w:val="3"/>
    <w:uiPriority w:val="99"/>
    <w:semiHidden/>
    <w:qFormat/>
    <w:locked/>
    <w:rPr>
      <w:rFonts w:cs="Times New Roman"/>
      <w:b/>
      <w:bCs/>
      <w:sz w:val="32"/>
      <w:szCs w:val="32"/>
    </w:rPr>
  </w:style>
  <w:style w:type="character" w:customStyle="1" w:styleId="Char">
    <w:name w:val="批注文字 Char"/>
    <w:link w:val="a3"/>
    <w:uiPriority w:val="99"/>
    <w:semiHidden/>
    <w:qFormat/>
    <w:locked/>
    <w:rPr>
      <w:rFonts w:cs="Times New Roman"/>
    </w:rPr>
  </w:style>
  <w:style w:type="character" w:customStyle="1" w:styleId="Char3">
    <w:name w:val="批注主题 Char"/>
    <w:link w:val="a8"/>
    <w:uiPriority w:val="99"/>
    <w:semiHidden/>
    <w:qFormat/>
    <w:locked/>
    <w:rPr>
      <w:rFonts w:cs="Times New Roman"/>
      <w:b/>
      <w:bCs/>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character" w:customStyle="1" w:styleId="apple-converted-space">
    <w:name w:val="apple-converted-space"/>
    <w:uiPriority w:val="99"/>
    <w:qFormat/>
    <w:rPr>
      <w:rFonts w:cs="Times New Roman"/>
    </w:rPr>
  </w:style>
  <w:style w:type="paragraph" w:customStyle="1" w:styleId="style4">
    <w:name w:val="style4"/>
    <w:basedOn w:val="a"/>
    <w:uiPriority w:val="99"/>
    <w:pPr>
      <w:widowControl/>
      <w:spacing w:before="100" w:beforeAutospacing="1" w:after="100" w:afterAutospacing="1"/>
      <w:jc w:val="left"/>
    </w:pPr>
    <w:rPr>
      <w:rFonts w:ascii="宋体" w:hAnsi="宋体" w:cs="宋体"/>
      <w:b/>
      <w:bCs/>
      <w:color w:val="006699"/>
      <w:kern w:val="0"/>
      <w:sz w:val="24"/>
      <w:szCs w:val="24"/>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9"/>
    <w:qFormat/>
    <w:pPr>
      <w:keepNext/>
      <w:keepLines/>
      <w:numPr>
        <w:numId w:val="1"/>
      </w:numP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bCs/>
    </w:rPr>
  </w:style>
  <w:style w:type="character" w:styleId="a9">
    <w:name w:val="Strong"/>
    <w:uiPriority w:val="99"/>
    <w:qFormat/>
    <w:rPr>
      <w:rFonts w:cs="Times New Roman"/>
      <w:b/>
      <w:bCs/>
    </w:rPr>
  </w:style>
  <w:style w:type="character" w:styleId="aa">
    <w:name w:val="annotation reference"/>
    <w:uiPriority w:val="99"/>
    <w:semiHidden/>
    <w:rPr>
      <w:rFonts w:cs="Times New Roman"/>
      <w:sz w:val="21"/>
      <w:szCs w:val="21"/>
    </w:rPr>
  </w:style>
  <w:style w:type="character" w:customStyle="1" w:styleId="3Char">
    <w:name w:val="标题 3 Char"/>
    <w:link w:val="3"/>
    <w:uiPriority w:val="99"/>
    <w:semiHidden/>
    <w:qFormat/>
    <w:locked/>
    <w:rPr>
      <w:rFonts w:cs="Times New Roman"/>
      <w:b/>
      <w:bCs/>
      <w:sz w:val="32"/>
      <w:szCs w:val="32"/>
    </w:rPr>
  </w:style>
  <w:style w:type="character" w:customStyle="1" w:styleId="Char">
    <w:name w:val="批注文字 Char"/>
    <w:link w:val="a3"/>
    <w:uiPriority w:val="99"/>
    <w:semiHidden/>
    <w:qFormat/>
    <w:locked/>
    <w:rPr>
      <w:rFonts w:cs="Times New Roman"/>
    </w:rPr>
  </w:style>
  <w:style w:type="character" w:customStyle="1" w:styleId="Char3">
    <w:name w:val="批注主题 Char"/>
    <w:link w:val="a8"/>
    <w:uiPriority w:val="99"/>
    <w:semiHidden/>
    <w:qFormat/>
    <w:locked/>
    <w:rPr>
      <w:rFonts w:cs="Times New Roman"/>
      <w:b/>
      <w:bCs/>
    </w:r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character" w:customStyle="1" w:styleId="apple-converted-space">
    <w:name w:val="apple-converted-space"/>
    <w:uiPriority w:val="99"/>
    <w:qFormat/>
    <w:rPr>
      <w:rFonts w:cs="Times New Roman"/>
    </w:rPr>
  </w:style>
  <w:style w:type="paragraph" w:customStyle="1" w:styleId="style4">
    <w:name w:val="style4"/>
    <w:basedOn w:val="a"/>
    <w:uiPriority w:val="99"/>
    <w:pPr>
      <w:widowControl/>
      <w:spacing w:before="100" w:beforeAutospacing="1" w:after="100" w:afterAutospacing="1"/>
      <w:jc w:val="left"/>
    </w:pPr>
    <w:rPr>
      <w:rFonts w:ascii="宋体" w:hAnsi="宋体" w:cs="宋体"/>
      <w:b/>
      <w:bCs/>
      <w:color w:val="006699"/>
      <w:kern w:val="0"/>
      <w:sz w:val="24"/>
      <w:szCs w:val="24"/>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757</Words>
  <Characters>4315</Characters>
  <Application>Microsoft Office Word</Application>
  <DocSecurity>0</DocSecurity>
  <Lines>35</Lines>
  <Paragraphs>10</Paragraphs>
  <ScaleCrop>false</ScaleCrop>
  <Company>神州网信技术有限公司</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humeifang</dc:creator>
  <cp:lastModifiedBy>yanyang</cp:lastModifiedBy>
  <cp:revision>2</cp:revision>
  <cp:lastPrinted>2020-08-24T07:05:00Z</cp:lastPrinted>
  <dcterms:created xsi:type="dcterms:W3CDTF">2021-06-07T06:48:00Z</dcterms:created>
  <dcterms:modified xsi:type="dcterms:W3CDTF">2021-06-07T06:48:00Z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