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山西省药品监督管理局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行政处罚裁量权适用规则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 w:hAnsi="楷体" w:eastAsia="楷体" w:cs="楷体"/>
          <w:color w:val="auto"/>
          <w:kern w:val="0"/>
          <w:sz w:val="32"/>
          <w:szCs w:val="32"/>
        </w:rPr>
      </w:pPr>
      <w:r>
        <w:rPr>
          <w:rFonts w:hint="eastAsia" w:ascii="楷体" w:hAnsi="楷体" w:eastAsia="楷体" w:cs="楷体"/>
          <w:color w:val="auto"/>
          <w:kern w:val="0"/>
          <w:sz w:val="32"/>
          <w:szCs w:val="32"/>
        </w:rPr>
        <w:t>（</w:t>
      </w:r>
      <w:bookmarkStart w:id="2" w:name="_GoBack"/>
      <w:bookmarkEnd w:id="2"/>
      <w:r>
        <w:rPr>
          <w:rFonts w:hint="eastAsia" w:ascii="楷体" w:hAnsi="楷体" w:eastAsia="楷体" w:cs="楷体"/>
          <w:color w:val="auto"/>
          <w:kern w:val="0"/>
          <w:sz w:val="32"/>
          <w:szCs w:val="32"/>
          <w:lang w:eastAsia="zh-CN"/>
        </w:rPr>
        <w:t>征求意见</w:t>
      </w:r>
      <w:r>
        <w:rPr>
          <w:rFonts w:hint="eastAsia" w:ascii="楷体" w:hAnsi="楷体" w:eastAsia="楷体" w:cs="楷体"/>
          <w:color w:val="auto"/>
          <w:kern w:val="0"/>
          <w:sz w:val="32"/>
          <w:szCs w:val="32"/>
        </w:rPr>
        <w:t>稿）</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hint="eastAsia" w:ascii="黑体" w:hAnsi="黑体" w:eastAsia="黑体" w:cs="黑体"/>
          <w:bCs/>
          <w:color w:val="auto"/>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color w:val="auto"/>
          <w:sz w:val="32"/>
          <w:szCs w:val="32"/>
        </w:rPr>
      </w:pPr>
      <w:r>
        <w:rPr>
          <w:rFonts w:hint="eastAsia" w:ascii="黑体" w:hAnsi="黑体" w:eastAsia="黑体" w:cs="黑体"/>
          <w:bCs/>
          <w:color w:val="auto"/>
          <w:kern w:val="0"/>
          <w:sz w:val="32"/>
          <w:szCs w:val="32"/>
          <w:lang w:bidi="ar"/>
        </w:rPr>
        <w:t>第一条【制订背景及依据】</w:t>
      </w:r>
      <w:r>
        <w:rPr>
          <w:rFonts w:hint="eastAsia" w:ascii="仿宋_GB2312" w:hAnsi="仿宋_GB2312" w:eastAsia="仿宋_GB2312" w:cs="仿宋_GB2312"/>
          <w:color w:val="auto"/>
          <w:kern w:val="0"/>
          <w:sz w:val="32"/>
          <w:szCs w:val="32"/>
          <w:lang w:bidi="ar"/>
        </w:rPr>
        <w:t>为规范</w:t>
      </w:r>
      <w:r>
        <w:rPr>
          <w:rFonts w:hint="eastAsia" w:ascii="仿宋_GB2312" w:hAnsi="仿宋_GB2312" w:eastAsia="仿宋_GB2312" w:cs="仿宋_GB2312"/>
          <w:color w:val="auto"/>
          <w:kern w:val="0"/>
          <w:sz w:val="32"/>
          <w:szCs w:val="32"/>
          <w:lang w:eastAsia="zh-CN" w:bidi="ar"/>
        </w:rPr>
        <w:t>全</w:t>
      </w:r>
      <w:r>
        <w:rPr>
          <w:rFonts w:hint="eastAsia" w:ascii="仿宋_GB2312" w:hAnsi="仿宋_GB2312" w:eastAsia="仿宋_GB2312" w:cs="仿宋_GB2312"/>
          <w:color w:val="auto"/>
          <w:kern w:val="0"/>
          <w:sz w:val="32"/>
          <w:szCs w:val="32"/>
          <w:lang w:bidi="ar"/>
        </w:rPr>
        <w:t>省各级人民政府承担药品监督管理职责的部门（以下称药品监督管理部门）行政处罚裁量权行使，确保依法、合理适用相关法律、法规和规章，保障公民、法人和其他组织的合法权益，根据《中华人民共和国行政处罚法》</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有关规定，结合我省实际，制定本规则。</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hint="eastAsia"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第二条【适用范围】</w:t>
      </w:r>
      <w:r>
        <w:rPr>
          <w:rFonts w:hint="eastAsia" w:ascii="仿宋" w:hAnsi="仿宋" w:eastAsia="仿宋" w:cs="仿宋"/>
          <w:bCs/>
          <w:color w:val="auto"/>
          <w:kern w:val="0"/>
          <w:sz w:val="32"/>
          <w:szCs w:val="32"/>
          <w:lang w:bidi="ar"/>
        </w:rPr>
        <w:t> </w:t>
      </w:r>
      <w:r>
        <w:rPr>
          <w:rFonts w:hint="eastAsia" w:ascii="仿宋_GB2312" w:hAnsi="仿宋_GB2312" w:eastAsia="仿宋_GB2312" w:cs="仿宋_GB2312"/>
          <w:color w:val="auto"/>
          <w:kern w:val="0"/>
          <w:sz w:val="32"/>
          <w:szCs w:val="32"/>
          <w:lang w:bidi="ar"/>
        </w:rPr>
        <w:t>药品监督管理部门办理药品、医疗器械和化妆品（以下称“两品一械”）违法案件，行使行政处罚裁量权，适用本规则。</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法律、法规、规章、司法解释、省人民政府</w:t>
      </w:r>
      <w:r>
        <w:rPr>
          <w:rFonts w:hint="eastAsia" w:ascii="仿宋_GB2312" w:hAnsi="仿宋_GB2312" w:eastAsia="仿宋_GB2312" w:cs="仿宋_GB2312"/>
          <w:color w:val="auto"/>
          <w:kern w:val="0"/>
          <w:sz w:val="32"/>
          <w:szCs w:val="32"/>
          <w:lang w:eastAsia="zh-CN" w:bidi="ar"/>
        </w:rPr>
        <w:t>和</w:t>
      </w:r>
      <w:r>
        <w:rPr>
          <w:rFonts w:hint="eastAsia" w:ascii="仿宋_GB2312" w:hAnsi="仿宋_GB2312" w:eastAsia="仿宋_GB2312" w:cs="仿宋_GB2312"/>
          <w:color w:val="auto"/>
          <w:kern w:val="0"/>
          <w:sz w:val="32"/>
          <w:szCs w:val="32"/>
          <w:lang w:bidi="ar"/>
        </w:rPr>
        <w:t>国家药品监督管理局另有规定的，按有关规定执行。</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Cs/>
          <w:color w:val="auto"/>
          <w:kern w:val="0"/>
          <w:sz w:val="32"/>
          <w:szCs w:val="32"/>
          <w:lang w:bidi="ar"/>
        </w:rPr>
        <w:t>省药品监督管理局</w:t>
      </w:r>
      <w:r>
        <w:rPr>
          <w:rFonts w:hint="eastAsia" w:ascii="仿宋_GB2312" w:hAnsi="仿宋_GB2312" w:eastAsia="仿宋_GB2312" w:cs="仿宋_GB2312"/>
          <w:color w:val="auto"/>
          <w:kern w:val="0"/>
          <w:sz w:val="32"/>
          <w:szCs w:val="32"/>
        </w:rPr>
        <w:t>依照法律、法规、规章和本规则的规定，</w:t>
      </w:r>
      <w:r>
        <w:rPr>
          <w:rFonts w:hint="eastAsia" w:ascii="仿宋_GB2312" w:hAnsi="仿宋_GB2312" w:eastAsia="仿宋_GB2312" w:cs="仿宋_GB2312"/>
          <w:bCs/>
          <w:color w:val="auto"/>
          <w:kern w:val="0"/>
          <w:sz w:val="32"/>
          <w:szCs w:val="32"/>
          <w:lang w:bidi="ar"/>
        </w:rPr>
        <w:t>制定“两品一械”行政处罚裁量基准，</w:t>
      </w:r>
      <w:r>
        <w:rPr>
          <w:rFonts w:hint="eastAsia" w:ascii="仿宋_GB2312" w:hAnsi="仿宋_GB2312" w:eastAsia="仿宋_GB2312" w:cs="仿宋_GB2312"/>
          <w:color w:val="auto"/>
          <w:kern w:val="0"/>
          <w:sz w:val="32"/>
          <w:szCs w:val="32"/>
        </w:rPr>
        <w:t>作为实施</w:t>
      </w:r>
      <w:r>
        <w:rPr>
          <w:rFonts w:hint="eastAsia" w:ascii="仿宋_GB2312" w:hAnsi="仿宋_GB2312" w:eastAsia="仿宋_GB2312" w:cs="仿宋_GB2312"/>
          <w:bCs/>
          <w:color w:val="auto"/>
          <w:kern w:val="0"/>
          <w:sz w:val="32"/>
          <w:szCs w:val="32"/>
          <w:lang w:bidi="ar"/>
        </w:rPr>
        <w:t>“两品一械”</w:t>
      </w:r>
      <w:r>
        <w:rPr>
          <w:rFonts w:hint="eastAsia" w:ascii="仿宋_GB2312" w:hAnsi="仿宋_GB2312" w:eastAsia="仿宋_GB2312" w:cs="仿宋_GB2312"/>
          <w:color w:val="auto"/>
          <w:kern w:val="0"/>
          <w:sz w:val="32"/>
          <w:szCs w:val="32"/>
        </w:rPr>
        <w:t>行政处罚裁量的标准。</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b/>
          <w:color w:val="auto"/>
          <w:kern w:val="0"/>
          <w:sz w:val="32"/>
          <w:szCs w:val="32"/>
          <w:lang w:bidi="ar"/>
        </w:rPr>
      </w:pPr>
      <w:r>
        <w:rPr>
          <w:rFonts w:hint="eastAsia" w:ascii="黑体" w:hAnsi="黑体" w:eastAsia="黑体" w:cs="黑体"/>
          <w:bCs/>
          <w:color w:val="auto"/>
          <w:kern w:val="0"/>
          <w:sz w:val="32"/>
          <w:szCs w:val="32"/>
          <w:lang w:bidi="ar"/>
        </w:rPr>
        <w:t>第三条【概念定义】</w:t>
      </w:r>
      <w:r>
        <w:rPr>
          <w:rFonts w:hint="eastAsia" w:ascii="仿宋_GB2312" w:hAnsi="仿宋_GB2312" w:eastAsia="仿宋_GB2312" w:cs="仿宋_GB2312"/>
          <w:color w:val="auto"/>
          <w:kern w:val="0"/>
          <w:sz w:val="32"/>
          <w:szCs w:val="32"/>
          <w:lang w:bidi="ar"/>
        </w:rPr>
        <w:t> </w:t>
      </w:r>
      <w:r>
        <w:rPr>
          <w:rFonts w:hint="eastAsia" w:ascii="仿宋" w:hAnsi="仿宋" w:eastAsia="仿宋" w:cs="仿宋"/>
          <w:bCs/>
          <w:color w:val="auto"/>
          <w:kern w:val="0"/>
          <w:sz w:val="32"/>
          <w:szCs w:val="32"/>
          <w:lang w:bidi="ar"/>
        </w:rPr>
        <w:t> </w:t>
      </w:r>
      <w:r>
        <w:rPr>
          <w:rFonts w:hint="eastAsia" w:ascii="仿宋_GB2312" w:hAnsi="仿宋_GB2312" w:eastAsia="仿宋_GB2312" w:cs="仿宋_GB2312"/>
          <w:color w:val="auto"/>
          <w:kern w:val="0"/>
          <w:sz w:val="32"/>
          <w:szCs w:val="32"/>
          <w:lang w:bidi="ar"/>
        </w:rPr>
        <w:t>本规则所称行政处罚裁量权，是指药品监督管理部门在实施行政处罚时，根据法律、法规、规章的规定，综合考虑违法行为的事实、性质、情节、社会危害程度以及当事人主观过错等因素，</w:t>
      </w:r>
      <w:r>
        <w:rPr>
          <w:rFonts w:hint="eastAsia" w:ascii="仿宋_GB2312" w:hAnsi="仿宋_GB2312" w:eastAsia="仿宋_GB2312" w:cs="仿宋_GB2312"/>
          <w:color w:val="auto"/>
          <w:sz w:val="32"/>
          <w:szCs w:val="32"/>
        </w:rPr>
        <w:t>在职权范围内自行判断、自行决定对行政相对人是否给予行政处罚、</w:t>
      </w:r>
      <w:r>
        <w:rPr>
          <w:rFonts w:hint="eastAsia" w:ascii="仿宋_GB2312" w:hAnsi="仿宋_GB2312" w:eastAsia="仿宋_GB2312" w:cs="仿宋_GB2312"/>
          <w:color w:val="auto"/>
          <w:kern w:val="0"/>
          <w:sz w:val="32"/>
          <w:szCs w:val="32"/>
          <w:lang w:bidi="ar"/>
        </w:rPr>
        <w:t>给予行政处罚的种类和幅度的权限。</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第四条【基本原则】</w:t>
      </w:r>
      <w:r>
        <w:rPr>
          <w:rFonts w:hint="eastAsia" w:ascii="仿宋_GB2312" w:hAnsi="仿宋_GB2312" w:eastAsia="仿宋_GB2312" w:cs="仿宋_GB2312"/>
          <w:color w:val="auto"/>
          <w:kern w:val="0"/>
          <w:sz w:val="32"/>
          <w:szCs w:val="32"/>
          <w:lang w:bidi="ar"/>
        </w:rPr>
        <w:t>  药品监督管理部门行使行政处罚裁量权，应当遵循以下原则：</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（一）合法原则。符合法律、法规、规章规定的裁量条件、处罚种类和幅度，依照法定权限，遵守法定程序。</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（二）过罚相当原则。以事实为依据，处罚的种类和幅度与违法行为的事实、性质、情节、危害程度等相当。</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（三）公平公正原则。 同一办案机关对于违法主体同类、违法性质相同、违法情节相近、危害后果基本相当的案件，在实施行政处罚行使裁量权时，适用法律依据、处罚种类及处罚幅度应当基本相同。</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（四）处罚与教育相结合原则。兼顾纠正违法行为和教育当事人，引导当事人自觉守法。</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color w:val="auto"/>
          <w:kern w:val="0"/>
          <w:sz w:val="32"/>
          <w:szCs w:val="32"/>
          <w:u w:val="single"/>
          <w:lang w:bidi="ar"/>
        </w:rPr>
      </w:pPr>
      <w:r>
        <w:rPr>
          <w:rFonts w:hint="eastAsia" w:ascii="仿宋_GB2312" w:hAnsi="仿宋_GB2312" w:eastAsia="仿宋_GB2312" w:cs="仿宋_GB2312"/>
          <w:color w:val="auto"/>
          <w:kern w:val="0"/>
          <w:sz w:val="32"/>
          <w:szCs w:val="32"/>
          <w:lang w:bidi="ar"/>
        </w:rPr>
        <w:t>（五）综合裁量原则。综合考虑个案情况，兼顾地区经济社会发展水平、当事人主客观情况等相关因素，实现法律效果、社会效果、政治效果的统一。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第五条【基本规则】</w:t>
      </w:r>
      <w:r>
        <w:rPr>
          <w:rFonts w:hint="eastAsia" w:ascii="仿宋_GB2312" w:hAnsi="仿宋_GB2312" w:eastAsia="仿宋_GB2312" w:cs="仿宋_GB2312"/>
          <w:color w:val="auto"/>
          <w:kern w:val="0"/>
          <w:sz w:val="32"/>
          <w:szCs w:val="32"/>
          <w:lang w:bidi="ar"/>
        </w:rPr>
        <w:t>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对当事人违法行为实施的行政处罚，应</w:t>
      </w:r>
      <w:r>
        <w:rPr>
          <w:rFonts w:hint="eastAsia" w:ascii="仿宋_GB2312" w:hAnsi="仿宋_GB2312" w:eastAsia="仿宋_GB2312" w:cs="仿宋_GB2312"/>
          <w:color w:val="auto"/>
          <w:kern w:val="0"/>
          <w:sz w:val="32"/>
          <w:szCs w:val="32"/>
          <w:lang w:eastAsia="zh-CN" w:bidi="ar"/>
        </w:rPr>
        <w:t>当</w:t>
      </w:r>
      <w:r>
        <w:rPr>
          <w:rFonts w:hint="eastAsia" w:ascii="仿宋_GB2312" w:hAnsi="仿宋_GB2312" w:eastAsia="仿宋_GB2312" w:cs="仿宋_GB2312"/>
          <w:color w:val="auto"/>
          <w:kern w:val="0"/>
          <w:sz w:val="32"/>
          <w:szCs w:val="32"/>
          <w:lang w:bidi="ar"/>
        </w:rPr>
        <w:t>综合考量违法行为的事实、性质、情节、危害程度和社会影响，给予从重行政处罚、一般行政处罚、从轻行政处罚、减轻行政处罚、不予行政处罚。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bCs/>
          <w:color w:val="auto"/>
          <w:sz w:val="32"/>
          <w:szCs w:val="32"/>
          <w:lang w:bidi="ar"/>
        </w:rPr>
      </w:pPr>
      <w:r>
        <w:rPr>
          <w:rFonts w:hint="eastAsia" w:ascii="黑体" w:hAnsi="黑体" w:eastAsia="黑体" w:cs="黑体"/>
          <w:bCs/>
          <w:color w:val="auto"/>
          <w:sz w:val="32"/>
          <w:szCs w:val="32"/>
          <w:lang w:bidi="ar"/>
        </w:rPr>
        <w:t>第</w:t>
      </w:r>
      <w:r>
        <w:rPr>
          <w:rFonts w:hint="eastAsia" w:ascii="黑体" w:hAnsi="黑体" w:eastAsia="黑体" w:cs="黑体"/>
          <w:bCs/>
          <w:color w:val="auto"/>
          <w:sz w:val="32"/>
          <w:szCs w:val="32"/>
          <w:lang w:eastAsia="zh-CN" w:bidi="ar"/>
        </w:rPr>
        <w:t>六</w:t>
      </w:r>
      <w:r>
        <w:rPr>
          <w:rFonts w:hint="eastAsia" w:ascii="黑体" w:hAnsi="黑体" w:eastAsia="黑体" w:cs="黑体"/>
          <w:bCs/>
          <w:color w:val="auto"/>
          <w:sz w:val="32"/>
          <w:szCs w:val="32"/>
          <w:lang w:bidi="ar"/>
        </w:rPr>
        <w:t>条</w:t>
      </w:r>
      <w:r>
        <w:rPr>
          <w:rFonts w:hint="eastAsia" w:ascii="黑体" w:hAnsi="黑体" w:eastAsia="黑体" w:cs="黑体"/>
          <w:bCs/>
          <w:color w:val="auto"/>
          <w:sz w:val="32"/>
          <w:szCs w:val="32"/>
          <w:lang w:bidi="ar"/>
        </w:rPr>
        <w:t xml:space="preserve">【从轻减轻规则】 </w:t>
      </w:r>
      <w:r>
        <w:rPr>
          <w:rFonts w:hint="eastAsia" w:ascii="仿宋_GB2312" w:hAnsi="仿宋_GB2312" w:eastAsia="仿宋_GB2312" w:cs="仿宋_GB2312"/>
          <w:color w:val="auto"/>
          <w:sz w:val="32"/>
          <w:szCs w:val="32"/>
          <w:lang w:bidi="ar"/>
        </w:rPr>
        <w:t>从轻行政处罚是指在依法可选择的处罚种类和处罚幅度内，适用较轻、较少的处罚种类或者较低的处罚幅度。</w:t>
      </w:r>
      <w:r>
        <w:rPr>
          <w:rFonts w:hint="eastAsia" w:ascii="仿宋_GB2312" w:hAnsi="仿宋_GB2312" w:eastAsia="仿宋_GB2312" w:cs="仿宋_GB2312"/>
          <w:color w:val="auto"/>
          <w:sz w:val="32"/>
          <w:szCs w:val="32"/>
        </w:rPr>
        <w:t>其中，罚款的数额应当在从最低限到最高限这一幅度中较低的30%部分。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bCs/>
          <w:color w:val="auto"/>
          <w:sz w:val="32"/>
          <w:szCs w:val="32"/>
          <w:u w:val="single"/>
          <w:lang w:bidi="ar"/>
        </w:rPr>
      </w:pPr>
      <w:r>
        <w:rPr>
          <w:rFonts w:hint="eastAsia" w:ascii="仿宋_GB2312" w:hAnsi="仿宋_GB2312" w:eastAsia="仿宋_GB2312" w:cs="仿宋_GB2312"/>
          <w:bCs/>
          <w:color w:val="auto"/>
          <w:sz w:val="32"/>
          <w:szCs w:val="32"/>
          <w:lang w:bidi="ar"/>
        </w:rPr>
        <w:t>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r>
        <w:rPr>
          <w:rFonts w:hint="eastAsia" w:ascii="仿宋_GB2312" w:hAnsi="仿宋_GB2312" w:eastAsia="仿宋_GB2312" w:cs="仿宋_GB2312"/>
          <w:color w:val="auto"/>
          <w:sz w:val="32"/>
          <w:szCs w:val="32"/>
        </w:rPr>
        <w:t>但不得低于最低限值的10%。</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w:t>
      </w:r>
      <w:r>
        <w:rPr>
          <w:rFonts w:hint="eastAsia" w:ascii="黑体" w:hAnsi="黑体" w:eastAsia="黑体" w:cs="黑体"/>
          <w:bCs/>
          <w:color w:val="auto"/>
          <w:kern w:val="0"/>
          <w:sz w:val="32"/>
          <w:szCs w:val="32"/>
          <w:lang w:eastAsia="zh-CN" w:bidi="ar"/>
        </w:rPr>
        <w:t>七</w:t>
      </w:r>
      <w:r>
        <w:rPr>
          <w:rFonts w:hint="eastAsia" w:ascii="黑体" w:hAnsi="黑体" w:eastAsia="黑体" w:cs="黑体"/>
          <w:bCs/>
          <w:color w:val="auto"/>
          <w:kern w:val="0"/>
          <w:sz w:val="32"/>
          <w:szCs w:val="32"/>
          <w:lang w:bidi="ar"/>
        </w:rPr>
        <w:t>条</w:t>
      </w:r>
      <w:r>
        <w:rPr>
          <w:rFonts w:hint="eastAsia" w:ascii="黑体" w:hAnsi="黑体" w:eastAsia="黑体" w:cs="黑体"/>
          <w:bCs/>
          <w:color w:val="auto"/>
          <w:kern w:val="0"/>
          <w:sz w:val="32"/>
          <w:szCs w:val="32"/>
          <w:lang w:bidi="ar"/>
        </w:rPr>
        <w:t xml:space="preserve"> 【一般处罚】</w:t>
      </w:r>
      <w:r>
        <w:rPr>
          <w:rFonts w:hint="eastAsia" w:ascii="仿宋_GB2312" w:hAnsi="仿宋_GB2312" w:eastAsia="仿宋_GB2312" w:cs="仿宋_GB2312"/>
          <w:color w:val="auto"/>
          <w:kern w:val="0"/>
          <w:sz w:val="32"/>
          <w:szCs w:val="32"/>
          <w:lang w:bidi="ar"/>
        </w:rPr>
        <w:t>  当事人违法行为不具有从重行政处罚、从轻或者减轻行政处罚、不予行政处罚情形的，在法定处罚幅度给予一般行政处罚。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一般处罚，是指在依法可选择的处罚幅度内，适用适中的处罚幅度。其中，罚款的数额一般按照从最低限到最高限这一幅度中30%到70%之间的部分确定。</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bCs/>
          <w:color w:val="auto"/>
          <w:sz w:val="32"/>
          <w:szCs w:val="32"/>
        </w:rPr>
      </w:pPr>
      <w:r>
        <w:rPr>
          <w:rFonts w:hint="eastAsia" w:ascii="黑体" w:hAnsi="黑体" w:eastAsia="黑体" w:cs="黑体"/>
          <w:bCs/>
          <w:color w:val="auto"/>
          <w:kern w:val="0"/>
          <w:sz w:val="32"/>
          <w:szCs w:val="32"/>
          <w:lang w:bidi="ar"/>
        </w:rPr>
        <w:t>第</w:t>
      </w:r>
      <w:r>
        <w:rPr>
          <w:rFonts w:hint="eastAsia" w:ascii="黑体" w:hAnsi="黑体" w:eastAsia="黑体" w:cs="黑体"/>
          <w:bCs/>
          <w:color w:val="auto"/>
          <w:kern w:val="0"/>
          <w:sz w:val="32"/>
          <w:szCs w:val="32"/>
          <w:lang w:eastAsia="zh-CN" w:bidi="ar"/>
        </w:rPr>
        <w:t>八</w:t>
      </w:r>
      <w:r>
        <w:rPr>
          <w:rFonts w:hint="eastAsia" w:ascii="黑体" w:hAnsi="黑体" w:eastAsia="黑体" w:cs="黑体"/>
          <w:bCs/>
          <w:color w:val="auto"/>
          <w:kern w:val="0"/>
          <w:sz w:val="32"/>
          <w:szCs w:val="32"/>
          <w:lang w:bidi="ar"/>
        </w:rPr>
        <w:t>条</w:t>
      </w:r>
      <w:r>
        <w:rPr>
          <w:rFonts w:hint="eastAsia" w:ascii="黑体" w:hAnsi="黑体" w:eastAsia="黑体" w:cs="黑体"/>
          <w:bCs/>
          <w:color w:val="auto"/>
          <w:kern w:val="0"/>
          <w:sz w:val="32"/>
          <w:szCs w:val="32"/>
          <w:lang w:bidi="ar"/>
        </w:rPr>
        <w:t>【从重规则】</w:t>
      </w:r>
      <w:r>
        <w:rPr>
          <w:rFonts w:hint="eastAsia" w:ascii="仿宋_GB2312" w:hAnsi="仿宋_GB2312" w:eastAsia="仿宋_GB2312" w:cs="仿宋_GB2312"/>
          <w:b/>
          <w:color w:val="auto"/>
          <w:kern w:val="0"/>
          <w:sz w:val="32"/>
          <w:szCs w:val="32"/>
          <w:lang w:bidi="ar"/>
        </w:rPr>
        <w:t xml:space="preserve"> </w:t>
      </w:r>
      <w:r>
        <w:rPr>
          <w:rFonts w:hint="eastAsia" w:ascii="仿宋_GB2312" w:hAnsi="仿宋_GB2312" w:eastAsia="仿宋_GB2312" w:cs="仿宋_GB2312"/>
          <w:color w:val="auto"/>
          <w:kern w:val="0"/>
          <w:sz w:val="32"/>
          <w:szCs w:val="32"/>
          <w:lang w:bidi="ar"/>
        </w:rPr>
        <w:t>从重处罚是指在依法可选择的处罚种类和处罚幅度内，适用较重、较多的处罚种类或者较高的处罚幅度。其中，罚款的数额应当在从最低限到最高限这一幅度中较高的30%部分。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九</w:t>
      </w:r>
      <w:r>
        <w:rPr>
          <w:rFonts w:hint="eastAsia" w:ascii="黑体" w:hAnsi="黑体" w:eastAsia="黑体" w:cs="黑体"/>
          <w:bCs/>
          <w:color w:val="auto"/>
          <w:sz w:val="32"/>
          <w:szCs w:val="32"/>
        </w:rPr>
        <w:t>条</w:t>
      </w:r>
      <w:r>
        <w:rPr>
          <w:rFonts w:hint="eastAsia" w:ascii="黑体" w:hAnsi="黑体" w:eastAsia="黑体" w:cs="黑体"/>
          <w:bCs/>
          <w:color w:val="auto"/>
          <w:sz w:val="32"/>
          <w:szCs w:val="32"/>
          <w:lang w:bidi="ar"/>
        </w:rPr>
        <w:t>【裁量情节】</w:t>
      </w:r>
      <w:r>
        <w:rPr>
          <w:rFonts w:hint="eastAsia" w:ascii="黑体" w:hAnsi="黑体" w:eastAsia="黑体" w:cs="黑体"/>
          <w:bCs/>
          <w:color w:val="auto"/>
          <w:sz w:val="32"/>
          <w:szCs w:val="32"/>
          <w:lang w:val="en-US" w:eastAsia="zh-CN" w:bidi="ar"/>
        </w:rPr>
        <w:t xml:space="preserve"> </w:t>
      </w:r>
      <w:r>
        <w:rPr>
          <w:rFonts w:hint="eastAsia" w:ascii="仿宋_GB2312" w:hAnsi="仿宋_GB2312" w:eastAsia="仿宋_GB2312" w:cs="仿宋_GB2312"/>
          <w:color w:val="auto"/>
          <w:sz w:val="32"/>
          <w:szCs w:val="32"/>
        </w:rPr>
        <w:t>行使行政处罚裁量权，除应当遵循第四条规定的原则外，还应</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rPr>
        <w:t>对当事人以下情节进行综合裁量：</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（一）违法行为具体方法或手段</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恶劣程度；</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（二）违法行为危害的具体对象；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（三）违法行为存续时间的长短；</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（四）违法生产经营</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规模、涉案</w:t>
      </w:r>
      <w:r>
        <w:rPr>
          <w:rFonts w:hint="eastAsia" w:ascii="仿宋_GB2312" w:hAnsi="仿宋_GB2312" w:eastAsia="仿宋_GB2312" w:cs="仿宋_GB2312"/>
          <w:color w:val="auto"/>
          <w:sz w:val="32"/>
          <w:szCs w:val="32"/>
          <w:lang w:eastAsia="zh-CN"/>
        </w:rPr>
        <w:t>产品</w:t>
      </w:r>
      <w:r>
        <w:rPr>
          <w:rFonts w:hint="eastAsia" w:ascii="仿宋_GB2312" w:hAnsi="仿宋_GB2312" w:eastAsia="仿宋_GB2312" w:cs="仿宋_GB2312"/>
          <w:color w:val="auto"/>
          <w:sz w:val="32"/>
          <w:szCs w:val="32"/>
        </w:rPr>
        <w:t>的多寡、涉案金额的大小等；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）涉案</w:t>
      </w:r>
      <w:r>
        <w:rPr>
          <w:rFonts w:hint="eastAsia" w:ascii="仿宋_GB2312" w:hAnsi="仿宋_GB2312" w:eastAsia="仿宋_GB2312" w:cs="仿宋_GB2312"/>
          <w:color w:val="auto"/>
          <w:sz w:val="32"/>
          <w:szCs w:val="32"/>
          <w:highlight w:val="none"/>
          <w:lang w:eastAsia="zh-CN"/>
        </w:rPr>
        <w:t>产品</w:t>
      </w:r>
      <w:r>
        <w:rPr>
          <w:rFonts w:hint="eastAsia" w:ascii="仿宋_GB2312" w:hAnsi="仿宋_GB2312" w:eastAsia="仿宋_GB2312" w:cs="仿宋_GB2312"/>
          <w:color w:val="auto"/>
          <w:sz w:val="32"/>
          <w:szCs w:val="32"/>
          <w:highlight w:val="none"/>
        </w:rPr>
        <w:t>的风险性、涉案品种监管的宽严等；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）违法行为造成危害后果的严重程度和社会影响；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）违法行为人的年龄、精神状况、是否具有身体或经济特殊情况；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（八）违法行为人的主观过错</w:t>
      </w:r>
      <w:r>
        <w:rPr>
          <w:rFonts w:hint="eastAsia" w:ascii="仿宋_GB2312" w:hAnsi="仿宋_GB2312" w:eastAsia="仿宋_GB2312" w:cs="仿宋_GB2312"/>
          <w:color w:val="auto"/>
          <w:sz w:val="32"/>
          <w:szCs w:val="32"/>
          <w:lang w:eastAsia="zh-CN"/>
        </w:rPr>
        <w:t>程度</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）违法行为人改正违法行为的态度、采取的措施和效果；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（十）违法行为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次数及频率；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）其他裁量情节。</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黑体" w:hAnsi="黑体" w:eastAsia="黑体" w:cs="黑体"/>
          <w:color w:val="auto"/>
          <w:kern w:val="0"/>
          <w:sz w:val="32"/>
          <w:szCs w:val="32"/>
          <w:lang w:bidi="ar"/>
        </w:rPr>
        <w:t>第</w:t>
      </w:r>
      <w:r>
        <w:rPr>
          <w:rFonts w:hint="eastAsia" w:ascii="黑体" w:hAnsi="黑体" w:eastAsia="黑体" w:cs="黑体"/>
          <w:color w:val="auto"/>
          <w:kern w:val="0"/>
          <w:sz w:val="32"/>
          <w:szCs w:val="32"/>
          <w:lang w:eastAsia="zh-CN" w:bidi="ar"/>
        </w:rPr>
        <w:t>十</w:t>
      </w:r>
      <w:r>
        <w:rPr>
          <w:rFonts w:hint="eastAsia" w:ascii="黑体" w:hAnsi="黑体" w:eastAsia="黑体" w:cs="黑体"/>
          <w:color w:val="auto"/>
          <w:kern w:val="0"/>
          <w:sz w:val="32"/>
          <w:szCs w:val="32"/>
          <w:lang w:bidi="ar"/>
        </w:rPr>
        <w:t>条【应当从轻或减轻的情形】</w:t>
      </w:r>
      <w:r>
        <w:rPr>
          <w:rFonts w:hint="eastAsia" w:ascii="仿宋_GB2312" w:hAnsi="仿宋_GB2312" w:eastAsia="仿宋_GB2312" w:cs="仿宋_GB2312"/>
          <w:b/>
          <w:color w:val="auto"/>
          <w:kern w:val="0"/>
          <w:sz w:val="32"/>
          <w:szCs w:val="32"/>
          <w:lang w:bidi="ar"/>
        </w:rPr>
        <w:t xml:space="preserve"> </w:t>
      </w:r>
      <w:r>
        <w:rPr>
          <w:rFonts w:hint="eastAsia" w:ascii="仿宋_GB2312" w:hAnsi="仿宋_GB2312" w:eastAsia="仿宋_GB2312" w:cs="仿宋_GB2312"/>
          <w:color w:val="auto"/>
          <w:kern w:val="0"/>
          <w:sz w:val="32"/>
          <w:szCs w:val="32"/>
          <w:lang w:bidi="ar"/>
        </w:rPr>
        <w:t>当事人</w:t>
      </w:r>
      <w:r>
        <w:rPr>
          <w:rFonts w:hint="eastAsia" w:ascii="仿宋_GB2312" w:hAnsi="仿宋_GB2312" w:eastAsia="仿宋_GB2312" w:cs="仿宋_GB2312"/>
          <w:color w:val="auto"/>
          <w:kern w:val="0"/>
          <w:sz w:val="32"/>
          <w:szCs w:val="32"/>
          <w:lang w:eastAsia="zh-CN" w:bidi="ar"/>
        </w:rPr>
        <w:t>具《中华人民共和国行政处罚法》第三十条和第三十二条规定的</w:t>
      </w:r>
      <w:r>
        <w:rPr>
          <w:rFonts w:hint="eastAsia" w:ascii="仿宋_GB2312" w:hAnsi="仿宋_GB2312" w:eastAsia="仿宋_GB2312" w:cs="仿宋_GB2312"/>
          <w:color w:val="auto"/>
          <w:kern w:val="0"/>
          <w:sz w:val="32"/>
          <w:szCs w:val="32"/>
          <w:lang w:bidi="ar"/>
        </w:rPr>
        <w:t>情形的，应当从轻或减轻行政处罚</w:t>
      </w:r>
      <w:r>
        <w:rPr>
          <w:rFonts w:hint="eastAsia" w:ascii="仿宋_GB2312" w:hAnsi="仿宋_GB2312" w:eastAsia="仿宋_GB2312" w:cs="仿宋_GB2312"/>
          <w:color w:val="auto"/>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u w:val="single"/>
        </w:rPr>
      </w:pPr>
      <w:r>
        <w:rPr>
          <w:rFonts w:hint="eastAsia" w:ascii="黑体" w:hAnsi="黑体" w:eastAsia="黑体" w:cs="黑体"/>
          <w:color w:val="auto"/>
          <w:kern w:val="0"/>
          <w:sz w:val="32"/>
          <w:szCs w:val="32"/>
          <w:lang w:bidi="ar"/>
        </w:rPr>
        <w:t>第</w:t>
      </w:r>
      <w:r>
        <w:rPr>
          <w:rFonts w:hint="eastAsia" w:ascii="黑体" w:hAnsi="黑体" w:eastAsia="黑体" w:cs="黑体"/>
          <w:color w:val="auto"/>
          <w:kern w:val="0"/>
          <w:sz w:val="32"/>
          <w:szCs w:val="32"/>
          <w:lang w:eastAsia="zh-CN" w:bidi="ar"/>
        </w:rPr>
        <w:t>十一</w:t>
      </w:r>
      <w:r>
        <w:rPr>
          <w:rFonts w:hint="eastAsia" w:ascii="黑体" w:hAnsi="黑体" w:eastAsia="黑体" w:cs="黑体"/>
          <w:color w:val="auto"/>
          <w:kern w:val="0"/>
          <w:sz w:val="32"/>
          <w:szCs w:val="32"/>
          <w:lang w:bidi="ar"/>
        </w:rPr>
        <w:t>条</w:t>
      </w:r>
      <w:bookmarkStart w:id="0" w:name="_Hlk48205989"/>
      <w:r>
        <w:rPr>
          <w:rFonts w:hint="eastAsia" w:ascii="黑体" w:hAnsi="黑体" w:eastAsia="黑体" w:cs="黑体"/>
          <w:color w:val="auto"/>
          <w:kern w:val="0"/>
          <w:sz w:val="32"/>
          <w:szCs w:val="32"/>
          <w:lang w:bidi="ar"/>
        </w:rPr>
        <w:t xml:space="preserve">【可以从轻或减轻的情形】 </w:t>
      </w:r>
      <w:r>
        <w:rPr>
          <w:rFonts w:hint="eastAsia" w:ascii="仿宋_GB2312" w:hAnsi="仿宋_GB2312" w:eastAsia="仿宋_GB2312" w:cs="仿宋_GB2312"/>
          <w:color w:val="auto"/>
          <w:kern w:val="0"/>
          <w:sz w:val="32"/>
          <w:szCs w:val="32"/>
          <w:lang w:bidi="ar"/>
        </w:rPr>
        <w:t>当事人有下列情形之一的，可以依法从轻或者减轻行政处罚：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积极配合药品监管部门调查，如实陈述违法事实并主动提供主要证据材料的；</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highlight w:val="none"/>
        </w:rPr>
        <w:t>涉案</w:t>
      </w:r>
      <w:r>
        <w:rPr>
          <w:rFonts w:hint="eastAsia" w:ascii="仿宋_GB2312" w:hAnsi="仿宋_GB2312" w:eastAsia="仿宋_GB2312" w:cs="仿宋_GB2312"/>
          <w:color w:val="auto"/>
          <w:sz w:val="32"/>
          <w:szCs w:val="32"/>
          <w:highlight w:val="none"/>
          <w:lang w:eastAsia="zh-CN"/>
        </w:rPr>
        <w:t>产品</w:t>
      </w:r>
      <w:r>
        <w:rPr>
          <w:rFonts w:hint="eastAsia" w:ascii="仿宋_GB2312" w:hAnsi="仿宋_GB2312" w:eastAsia="仿宋_GB2312" w:cs="仿宋_GB2312"/>
          <w:color w:val="auto"/>
          <w:sz w:val="32"/>
          <w:szCs w:val="32"/>
          <w:highlight w:val="none"/>
        </w:rPr>
        <w:t>风险性</w:t>
      </w:r>
      <w:r>
        <w:rPr>
          <w:rFonts w:hint="eastAsia" w:ascii="仿宋_GB2312" w:hAnsi="仿宋_GB2312" w:eastAsia="仿宋_GB2312" w:cs="仿宋_GB2312"/>
          <w:color w:val="auto"/>
          <w:sz w:val="32"/>
          <w:szCs w:val="32"/>
          <w:highlight w:val="none"/>
          <w:lang w:eastAsia="zh-CN"/>
        </w:rPr>
        <w:t>较低，</w:t>
      </w:r>
      <w:r>
        <w:rPr>
          <w:rFonts w:hint="eastAsia" w:ascii="仿宋_GB2312" w:hAnsi="仿宋_GB2312" w:eastAsia="仿宋_GB2312" w:cs="仿宋_GB2312"/>
          <w:color w:val="auto"/>
          <w:kern w:val="0"/>
          <w:sz w:val="32"/>
          <w:szCs w:val="32"/>
          <w:lang w:bidi="ar"/>
        </w:rPr>
        <w:t>社会危害性较小的；</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eastAsia="zh-CN" w:bidi="ar"/>
        </w:rPr>
        <w:t>涉案产品货值金额较小，违法行为轻微的；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CN" w:bidi="ar"/>
        </w:rPr>
        <w:t>四</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在共同违法行为中起次要或者辅助作用的；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CN" w:bidi="ar"/>
        </w:rPr>
        <w:t>五</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涉案产品尚未销售或者使用的；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eastAsia="zh-CN" w:bidi="ar"/>
        </w:rPr>
        <w:t>六</w:t>
      </w:r>
      <w:r>
        <w:rPr>
          <w:rFonts w:hint="eastAsia" w:ascii="仿宋_GB2312" w:hAnsi="仿宋_GB2312" w:eastAsia="仿宋_GB2312" w:cs="仿宋_GB2312"/>
          <w:color w:val="auto"/>
          <w:kern w:val="0"/>
          <w:sz w:val="32"/>
          <w:szCs w:val="32"/>
          <w:highlight w:val="none"/>
          <w:lang w:bidi="ar"/>
        </w:rPr>
        <w:t>）当事人积极采取召回、改正等措施消除或减轻危害后果的；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CN" w:bidi="ar"/>
        </w:rPr>
        <w:t>七</w:t>
      </w:r>
      <w:r>
        <w:rPr>
          <w:rFonts w:hint="eastAsia" w:ascii="仿宋_GB2312" w:hAnsi="仿宋_GB2312" w:eastAsia="仿宋_GB2312" w:cs="仿宋_GB2312"/>
          <w:color w:val="auto"/>
          <w:kern w:val="0"/>
          <w:sz w:val="32"/>
          <w:szCs w:val="32"/>
          <w:lang w:bidi="ar"/>
        </w:rPr>
        <w:t>）当事人</w:t>
      </w:r>
      <w:r>
        <w:rPr>
          <w:rFonts w:hint="eastAsia" w:ascii="仿宋_GB2312" w:hAnsi="仿宋_GB2312" w:eastAsia="仿宋_GB2312" w:cs="仿宋_GB2312"/>
          <w:color w:val="auto"/>
          <w:kern w:val="0"/>
          <w:sz w:val="32"/>
          <w:szCs w:val="32"/>
          <w:lang w:eastAsia="zh-CN" w:bidi="ar"/>
        </w:rPr>
        <w:t>初次违法的；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eastAsia="zh-CN" w:bidi="ar"/>
        </w:rPr>
        <w:t>（八）</w:t>
      </w:r>
      <w:r>
        <w:rPr>
          <w:rFonts w:hint="eastAsia" w:ascii="仿宋_GB2312" w:hAnsi="仿宋_GB2312" w:eastAsia="仿宋_GB2312" w:cs="仿宋_GB2312"/>
          <w:color w:val="auto"/>
          <w:kern w:val="0"/>
          <w:sz w:val="32"/>
          <w:szCs w:val="32"/>
          <w:lang w:bidi="ar"/>
        </w:rPr>
        <w:t>当事人因残疾或者重大疾病等原因生活确有困难的；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CN" w:bidi="ar"/>
        </w:rPr>
        <w:t>九</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bidi="ar"/>
        </w:rPr>
        <w:t>其他依法可以从轻或减轻行政处罚的。</w:t>
      </w:r>
    </w:p>
    <w:bookmarkEnd w:id="0"/>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第十二条【从重情形】</w:t>
      </w:r>
      <w:r>
        <w:rPr>
          <w:rFonts w:hint="eastAsia" w:ascii="仿宋_GB2312" w:hAnsi="仿宋_GB2312" w:eastAsia="仿宋_GB2312" w:cs="仿宋_GB2312"/>
          <w:color w:val="auto"/>
          <w:kern w:val="0"/>
          <w:sz w:val="32"/>
          <w:szCs w:val="32"/>
          <w:lang w:bidi="ar"/>
        </w:rPr>
        <w:t xml:space="preserve"> 当事人有下列情形之一的，</w:t>
      </w:r>
      <w:r>
        <w:rPr>
          <w:rFonts w:hint="eastAsia" w:ascii="仿宋_GB2312" w:hAnsi="仿宋_GB2312" w:eastAsia="仿宋_GB2312" w:cs="仿宋_GB2312"/>
          <w:color w:val="auto"/>
          <w:kern w:val="0"/>
          <w:sz w:val="32"/>
          <w:szCs w:val="32"/>
          <w:lang w:eastAsia="zh-CN" w:bidi="ar"/>
        </w:rPr>
        <w:t>应当</w:t>
      </w:r>
      <w:r>
        <w:rPr>
          <w:rFonts w:hint="eastAsia" w:ascii="仿宋_GB2312" w:hAnsi="仿宋_GB2312" w:eastAsia="仿宋_GB2312" w:cs="仿宋_GB2312"/>
          <w:color w:val="auto"/>
          <w:kern w:val="0"/>
          <w:sz w:val="32"/>
          <w:szCs w:val="32"/>
          <w:lang w:bidi="ar"/>
        </w:rPr>
        <w:t>依法从重行政处罚：</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（一）具有《中华人民共和国药品管理法》第一百三十七条规定</w:t>
      </w:r>
      <w:r>
        <w:rPr>
          <w:rFonts w:hint="eastAsia" w:ascii="仿宋_GB2312" w:hAnsi="仿宋_GB2312" w:eastAsia="仿宋_GB2312" w:cs="仿宋_GB2312"/>
          <w:color w:val="auto"/>
          <w:kern w:val="0"/>
          <w:sz w:val="32"/>
          <w:szCs w:val="32"/>
          <w:lang w:eastAsia="zh-CN" w:bidi="ar"/>
        </w:rPr>
        <w:t>的</w:t>
      </w:r>
      <w:r>
        <w:rPr>
          <w:rFonts w:hint="eastAsia" w:ascii="仿宋_GB2312" w:hAnsi="仿宋_GB2312" w:eastAsia="仿宋_GB2312" w:cs="仿宋_GB2312"/>
          <w:color w:val="auto"/>
          <w:kern w:val="0"/>
          <w:sz w:val="32"/>
          <w:szCs w:val="32"/>
          <w:lang w:bidi="ar"/>
        </w:rPr>
        <w:t>行为的；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（二）涉案产品以孕产妇、婴幼儿、儿童、老年人</w:t>
      </w:r>
      <w:r>
        <w:rPr>
          <w:rFonts w:hint="eastAsia" w:ascii="仿宋_GB2312" w:hAnsi="仿宋_GB2312" w:eastAsia="仿宋_GB2312" w:cs="仿宋_GB2312"/>
          <w:color w:val="auto"/>
          <w:sz w:val="32"/>
          <w:szCs w:val="32"/>
        </w:rPr>
        <w:t>等特定人群</w:t>
      </w:r>
      <w:r>
        <w:rPr>
          <w:rFonts w:hint="eastAsia" w:ascii="仿宋_GB2312" w:hAnsi="仿宋_GB2312" w:eastAsia="仿宋_GB2312" w:cs="仿宋_GB2312"/>
          <w:color w:val="auto"/>
          <w:kern w:val="0"/>
          <w:sz w:val="32"/>
          <w:szCs w:val="32"/>
          <w:lang w:bidi="ar"/>
        </w:rPr>
        <w:t>为主要使用对象的；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u w:val="single"/>
          <w:lang w:bidi="ar"/>
        </w:rPr>
      </w:pPr>
      <w:r>
        <w:rPr>
          <w:rFonts w:hint="eastAsia" w:ascii="仿宋_GB2312" w:hAnsi="仿宋_GB2312" w:eastAsia="仿宋_GB2312" w:cs="仿宋_GB2312"/>
          <w:color w:val="auto"/>
          <w:kern w:val="0"/>
          <w:sz w:val="32"/>
          <w:szCs w:val="32"/>
          <w:lang w:bidi="ar"/>
        </w:rPr>
        <w:t>（三）在自然灾害、事故灾难、公共卫生事件、社会安全事件等突发事件发生时期，生产销售用于应对突发事件的药品系假药、劣药，或者生产、销售用于应对突发事件的医疗器械、化妆品不符合标准的；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（四）违法行为造成人身伤害后果</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重大财产损失或者恶劣社会影响的；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（五）阻碍或者拒不配合行政执法人员依法执</w:t>
      </w:r>
      <w:r>
        <w:rPr>
          <w:rFonts w:hint="eastAsia" w:ascii="仿宋_GB2312" w:hAnsi="仿宋_GB2312" w:eastAsia="仿宋_GB2312" w:cs="仿宋_GB2312"/>
          <w:color w:val="auto"/>
          <w:kern w:val="0"/>
          <w:sz w:val="32"/>
          <w:szCs w:val="32"/>
          <w:lang w:eastAsia="zh-CN" w:bidi="ar"/>
        </w:rPr>
        <w:t>法</w:t>
      </w:r>
      <w:r>
        <w:rPr>
          <w:rFonts w:hint="eastAsia" w:ascii="仿宋_GB2312" w:hAnsi="仿宋_GB2312" w:eastAsia="仿宋_GB2312" w:cs="仿宋_GB2312"/>
          <w:color w:val="auto"/>
          <w:kern w:val="0"/>
          <w:sz w:val="32"/>
          <w:szCs w:val="32"/>
          <w:lang w:bidi="ar"/>
        </w:rPr>
        <w:t>或者对行政执法人员打击报复的；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（六）伪造、隐匿、毁灭证据的，或者隐藏、转移、变卖、损毁依法查封、扣押的财物或者先行登记保存的证据的；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（七）教唆、胁迫、诱骗他人实施违法行为的；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（八）因同一性质的违法行为受过刑事处罚，或者一年内因同一性质的违法行为受过行政处罚的；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（九）对举报人、投诉人、证人或其他利害关系人实施打击报复的；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（十）</w:t>
      </w:r>
      <w:r>
        <w:rPr>
          <w:rFonts w:hint="eastAsia" w:ascii="仿宋_GB2312" w:hAnsi="仿宋_GB2312" w:eastAsia="仿宋_GB2312" w:cs="仿宋_GB2312"/>
          <w:color w:val="auto"/>
          <w:sz w:val="32"/>
          <w:szCs w:val="32"/>
        </w:rPr>
        <w:t>拒不采取改正、应急或者召回等措施，导致危害后果扩大的；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（十一）不能提供法定应</w:t>
      </w:r>
      <w:r>
        <w:rPr>
          <w:rFonts w:hint="eastAsia" w:ascii="仿宋_GB2312" w:hAnsi="仿宋_GB2312" w:eastAsia="仿宋_GB2312" w:cs="仿宋_GB2312"/>
          <w:color w:val="auto"/>
          <w:kern w:val="0"/>
          <w:sz w:val="32"/>
          <w:szCs w:val="32"/>
          <w:lang w:eastAsia="zh-CN" w:bidi="ar"/>
        </w:rPr>
        <w:t>当</w:t>
      </w:r>
      <w:r>
        <w:rPr>
          <w:rFonts w:hint="eastAsia" w:ascii="仿宋_GB2312" w:hAnsi="仿宋_GB2312" w:eastAsia="仿宋_GB2312" w:cs="仿宋_GB2312"/>
          <w:color w:val="auto"/>
          <w:kern w:val="0"/>
          <w:sz w:val="32"/>
          <w:szCs w:val="32"/>
          <w:lang w:bidi="ar"/>
        </w:rPr>
        <w:t>建立或保存的生产、购销记录或检验报告、资质证明等资料，使违法生产、经营的产品无法进行追溯的；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（十二）其他依法</w:t>
      </w:r>
      <w:r>
        <w:rPr>
          <w:rFonts w:hint="eastAsia" w:ascii="仿宋_GB2312" w:hAnsi="仿宋_GB2312" w:eastAsia="仿宋_GB2312" w:cs="仿宋_GB2312"/>
          <w:color w:val="auto"/>
          <w:kern w:val="0"/>
          <w:sz w:val="32"/>
          <w:szCs w:val="32"/>
          <w:lang w:eastAsia="zh-CN" w:bidi="ar"/>
        </w:rPr>
        <w:t>应当</w:t>
      </w:r>
      <w:r>
        <w:rPr>
          <w:rFonts w:hint="eastAsia" w:ascii="仿宋_GB2312" w:hAnsi="仿宋_GB2312" w:eastAsia="仿宋_GB2312" w:cs="仿宋_GB2312"/>
          <w:color w:val="auto"/>
          <w:kern w:val="0"/>
          <w:sz w:val="32"/>
          <w:szCs w:val="32"/>
          <w:lang w:bidi="ar"/>
        </w:rPr>
        <w:t>从重行政处罚的。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 xml:space="preserve">第十三条【情节严重的一般情形】 </w:t>
      </w:r>
      <w:r>
        <w:rPr>
          <w:rFonts w:hint="eastAsia" w:ascii="仿宋_GB2312" w:hAnsi="仿宋_GB2312" w:eastAsia="仿宋_GB2312" w:cs="仿宋_GB2312"/>
          <w:color w:val="auto"/>
          <w:kern w:val="0"/>
          <w:sz w:val="32"/>
          <w:szCs w:val="32"/>
          <w:lang w:bidi="ar"/>
        </w:rPr>
        <w:t>当事人有下列情形之一的，应当按照“两品一械”相关法律法规规定的“情节严重”进行处罚：</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（一）违法行为已造成人员伤亡、重大财产损失或者恶劣社会影响等严重后果的；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（二）生产</w:t>
      </w:r>
      <w:r>
        <w:rPr>
          <w:rFonts w:hint="eastAsia" w:ascii="仿宋_GB2312" w:hAnsi="仿宋_GB2312" w:eastAsia="仿宋_GB2312" w:cs="仿宋_GB2312"/>
          <w:color w:val="auto"/>
          <w:kern w:val="0"/>
          <w:sz w:val="32"/>
          <w:szCs w:val="32"/>
          <w:lang w:eastAsia="zh-CN" w:bidi="ar"/>
        </w:rPr>
        <w:t>者</w:t>
      </w:r>
      <w:r>
        <w:rPr>
          <w:rFonts w:hint="eastAsia" w:ascii="仿宋_GB2312" w:hAnsi="仿宋_GB2312" w:eastAsia="仿宋_GB2312" w:cs="仿宋_GB2312"/>
          <w:color w:val="auto"/>
          <w:kern w:val="0"/>
          <w:sz w:val="32"/>
          <w:szCs w:val="32"/>
          <w:lang w:bidi="ar"/>
        </w:rPr>
        <w:t>发现其生产的产品存在安全隐患，</w:t>
      </w:r>
      <w:r>
        <w:rPr>
          <w:rFonts w:hint="eastAsia" w:ascii="仿宋_GB2312" w:hAnsi="仿宋_GB2312" w:eastAsia="仿宋_GB2312" w:cs="仿宋_GB2312"/>
          <w:color w:val="auto"/>
          <w:sz w:val="32"/>
          <w:szCs w:val="32"/>
        </w:rPr>
        <w:t>可能对人体健康和生命安全造成损害，不通知销售者停止销售，不告知消费者停止使用，不主动召回产品，不向药品监督管理部门报告，造成严重后果的；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kern w:val="0"/>
          <w:sz w:val="32"/>
          <w:szCs w:val="32"/>
          <w:lang w:bidi="ar"/>
        </w:rPr>
        <w:t>经营</w:t>
      </w:r>
      <w:r>
        <w:rPr>
          <w:rFonts w:hint="eastAsia" w:ascii="仿宋_GB2312" w:hAnsi="仿宋_GB2312" w:eastAsia="仿宋_GB2312" w:cs="仿宋_GB2312"/>
          <w:color w:val="auto"/>
          <w:kern w:val="0"/>
          <w:sz w:val="32"/>
          <w:szCs w:val="32"/>
          <w:lang w:eastAsia="zh-CN" w:bidi="ar"/>
        </w:rPr>
        <w:t>者（含使用）</w:t>
      </w:r>
      <w:r>
        <w:rPr>
          <w:rFonts w:hint="eastAsia" w:ascii="仿宋_GB2312" w:hAnsi="仿宋_GB2312" w:eastAsia="仿宋_GB2312" w:cs="仿宋_GB2312"/>
          <w:color w:val="auto"/>
          <w:kern w:val="0"/>
          <w:sz w:val="32"/>
          <w:szCs w:val="32"/>
          <w:lang w:bidi="ar"/>
        </w:rPr>
        <w:t>发现其销售的产品存在安全隐患，</w:t>
      </w:r>
      <w:r>
        <w:rPr>
          <w:rFonts w:hint="eastAsia" w:ascii="仿宋_GB2312" w:hAnsi="仿宋_GB2312" w:eastAsia="仿宋_GB2312" w:cs="仿宋_GB2312"/>
          <w:color w:val="auto"/>
          <w:sz w:val="32"/>
          <w:szCs w:val="32"/>
        </w:rPr>
        <w:t>可能对人体健康和生命安全造成损害，不立即停止销售该产品，不通知生产企业或者供应商，不向药品监督管理部门报告，造成严重后果的；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（四）拒绝、逃避监督检查，或者伪造、销毁、隐匿有关证据材料的，或者擅自动用查封、扣押物品，导致假药、劣药或者不符合标准的医疗器械、化妆品难以追缴、危害难以消除或者造成严重后果的；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（五）生产、经营企业故意隐瞒问题产品来源或流向，导致无法追溯，造成严重后果的；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（六）</w:t>
      </w:r>
      <w:r>
        <w:rPr>
          <w:rFonts w:hint="eastAsia" w:ascii="仿宋_GB2312" w:hAnsi="仿宋_GB2312" w:eastAsia="仿宋_GB2312" w:cs="仿宋_GB2312"/>
          <w:color w:val="auto"/>
          <w:kern w:val="0"/>
          <w:sz w:val="32"/>
          <w:szCs w:val="32"/>
          <w:lang w:eastAsia="zh-CN" w:bidi="ar"/>
        </w:rPr>
        <w:t>被监管部门</w:t>
      </w:r>
      <w:r>
        <w:rPr>
          <w:rFonts w:hint="eastAsia" w:ascii="仿宋_GB2312" w:hAnsi="仿宋_GB2312" w:eastAsia="仿宋_GB2312" w:cs="仿宋_GB2312"/>
          <w:color w:val="auto"/>
          <w:kern w:val="0"/>
          <w:sz w:val="32"/>
          <w:szCs w:val="32"/>
          <w:lang w:bidi="ar"/>
        </w:rPr>
        <w:t>依法责令停止或者限期改正违法行为，</w:t>
      </w:r>
      <w:r>
        <w:rPr>
          <w:rFonts w:hint="eastAsia" w:ascii="仿宋_GB2312" w:hAnsi="仿宋_GB2312" w:eastAsia="仿宋_GB2312" w:cs="仿宋_GB2312"/>
          <w:color w:val="auto"/>
          <w:sz w:val="32"/>
          <w:szCs w:val="32"/>
        </w:rPr>
        <w:t>继续实施违法行为的，</w:t>
      </w:r>
      <w:r>
        <w:rPr>
          <w:rFonts w:hint="eastAsia" w:ascii="仿宋_GB2312" w:hAnsi="仿宋_GB2312" w:eastAsia="仿宋_GB2312" w:cs="仿宋_GB2312"/>
          <w:color w:val="auto"/>
          <w:kern w:val="0"/>
          <w:sz w:val="32"/>
          <w:szCs w:val="32"/>
          <w:lang w:bidi="ar"/>
        </w:rPr>
        <w:t>法律法规对责令改正拒不改正另有规定的除外；</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（七）药品生产中非法添加药物成份或者违法使用原料（</w:t>
      </w:r>
      <w:r>
        <w:rPr>
          <w:rFonts w:hint="eastAsia" w:ascii="仿宋_GB2312" w:hAnsi="仿宋_GB2312" w:eastAsia="仿宋_GB2312" w:cs="仿宋_GB2312"/>
          <w:color w:val="auto"/>
          <w:sz w:val="32"/>
          <w:szCs w:val="32"/>
        </w:rPr>
        <w:t>使用禁用物质生产药品</w:t>
      </w:r>
      <w:r>
        <w:rPr>
          <w:rFonts w:hint="eastAsia" w:ascii="仿宋_GB2312" w:hAnsi="仿宋_GB2312" w:eastAsia="仿宋_GB2312" w:cs="仿宋_GB2312"/>
          <w:color w:val="auto"/>
          <w:kern w:val="0"/>
          <w:sz w:val="32"/>
          <w:szCs w:val="32"/>
          <w:lang w:bidi="ar"/>
        </w:rPr>
        <w:t>），生产的药品为假药的；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（八）药品生产中违法使用辅料，生产的药品为劣药，造成严重后果的；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（九）经营</w:t>
      </w:r>
      <w:r>
        <w:rPr>
          <w:rFonts w:hint="eastAsia" w:ascii="仿宋_GB2312" w:hAnsi="仿宋_GB2312" w:eastAsia="仿宋_GB2312" w:cs="仿宋_GB2312"/>
          <w:color w:val="auto"/>
          <w:kern w:val="0"/>
          <w:sz w:val="32"/>
          <w:szCs w:val="32"/>
          <w:lang w:eastAsia="zh-CN" w:bidi="ar"/>
        </w:rPr>
        <w:t>者</w:t>
      </w:r>
      <w:r>
        <w:rPr>
          <w:rFonts w:hint="eastAsia" w:ascii="仿宋_GB2312" w:hAnsi="仿宋_GB2312" w:eastAsia="仿宋_GB2312" w:cs="仿宋_GB2312"/>
          <w:color w:val="auto"/>
          <w:kern w:val="0"/>
          <w:sz w:val="32"/>
          <w:szCs w:val="32"/>
          <w:lang w:bidi="ar"/>
        </w:rPr>
        <w:t>未建立或者未执行进货检查验收制度，或者销售已公开停止销售的产品，造成严重后果的；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u w:val="single"/>
          <w:lang w:bidi="ar"/>
        </w:rPr>
      </w:pPr>
      <w:r>
        <w:rPr>
          <w:rFonts w:hint="eastAsia" w:ascii="仿宋_GB2312" w:hAnsi="仿宋_GB2312" w:eastAsia="仿宋_GB2312" w:cs="仿宋_GB2312"/>
          <w:color w:val="auto"/>
          <w:kern w:val="0"/>
          <w:sz w:val="32"/>
          <w:szCs w:val="32"/>
          <w:lang w:bidi="ar"/>
        </w:rPr>
        <w:t>（十）其它应当认定为情节严重的情形。</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
          <w:color w:val="auto"/>
          <w:kern w:val="0"/>
          <w:sz w:val="32"/>
          <w:szCs w:val="32"/>
          <w:lang w:bidi="ar"/>
        </w:rPr>
      </w:pPr>
      <w:r>
        <w:rPr>
          <w:rFonts w:hint="eastAsia" w:ascii="仿宋_GB2312" w:hAnsi="仿宋_GB2312" w:eastAsia="仿宋_GB2312" w:cs="仿宋_GB2312"/>
          <w:color w:val="auto"/>
          <w:kern w:val="0"/>
          <w:sz w:val="32"/>
          <w:szCs w:val="32"/>
          <w:lang w:bidi="ar"/>
        </w:rPr>
        <w:t>本条所称的“造成严重后果”包括造成人员伤害后果以及社会危害程度严重的情形。造成人员伤害后果是指轻伤以上伤害，轻度以上残疾，器官组织损伤导致功能障碍及其他严重危害人体健康的情形。</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第十四条【不予处罚规则】</w:t>
      </w:r>
      <w:r>
        <w:rPr>
          <w:rFonts w:hint="eastAsia" w:ascii="仿宋_GB2312" w:hAnsi="仿宋_GB2312" w:eastAsia="仿宋_GB2312" w:cs="仿宋_GB2312"/>
          <w:color w:val="auto"/>
          <w:kern w:val="0"/>
          <w:sz w:val="32"/>
          <w:szCs w:val="32"/>
          <w:lang w:bidi="ar"/>
        </w:rPr>
        <w:t xml:space="preserve"> 不予行政处罚是指因法定原因对特定违法行为不给予行政处罚。</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 xml:space="preserve">第十五条【不予处罚情形】 </w:t>
      </w:r>
      <w:r>
        <w:rPr>
          <w:rFonts w:hint="eastAsia" w:ascii="仿宋_GB2312" w:hAnsi="仿宋_GB2312" w:eastAsia="仿宋_GB2312" w:cs="仿宋_GB2312"/>
          <w:color w:val="auto"/>
          <w:kern w:val="0"/>
          <w:sz w:val="32"/>
          <w:szCs w:val="32"/>
          <w:lang w:bidi="ar"/>
        </w:rPr>
        <w:t>当事人</w:t>
      </w:r>
      <w:r>
        <w:rPr>
          <w:rFonts w:hint="eastAsia" w:ascii="仿宋_GB2312" w:hAnsi="仿宋_GB2312" w:eastAsia="仿宋_GB2312" w:cs="仿宋_GB2312"/>
          <w:color w:val="auto"/>
          <w:kern w:val="0"/>
          <w:sz w:val="32"/>
          <w:szCs w:val="32"/>
          <w:lang w:eastAsia="zh-CN" w:bidi="ar"/>
        </w:rPr>
        <w:t>具有《中华人民共和国行政处罚法》第三十条、第三十一条和第三十三条规定的</w:t>
      </w:r>
      <w:r>
        <w:rPr>
          <w:rFonts w:hint="eastAsia" w:ascii="仿宋_GB2312" w:hAnsi="仿宋_GB2312" w:eastAsia="仿宋_GB2312" w:cs="仿宋_GB2312"/>
          <w:color w:val="auto"/>
          <w:kern w:val="0"/>
          <w:sz w:val="32"/>
          <w:szCs w:val="32"/>
          <w:lang w:bidi="ar"/>
        </w:rPr>
        <w:t>情形的，依法不予行政处罚。</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eastAsia="zh-CN" w:bidi="ar"/>
        </w:rPr>
      </w:pPr>
      <w:r>
        <w:rPr>
          <w:rFonts w:hint="eastAsia" w:ascii="黑体" w:hAnsi="黑体" w:eastAsia="黑体" w:cs="黑体"/>
          <w:bCs/>
          <w:color w:val="auto"/>
          <w:kern w:val="0"/>
          <w:sz w:val="32"/>
          <w:szCs w:val="32"/>
          <w:lang w:bidi="ar"/>
        </w:rPr>
        <w:t>第十六条【裁量一般计算方式】</w:t>
      </w:r>
      <w:r>
        <w:rPr>
          <w:rFonts w:hint="eastAsia" w:ascii="仿宋_GB2312" w:hAnsi="仿宋_GB2312" w:eastAsia="仿宋_GB2312" w:cs="仿宋_GB2312"/>
          <w:b/>
          <w:color w:val="auto"/>
          <w:kern w:val="0"/>
          <w:sz w:val="32"/>
          <w:szCs w:val="32"/>
          <w:lang w:bidi="ar"/>
        </w:rPr>
        <w:t xml:space="preserve"> </w:t>
      </w:r>
      <w:r>
        <w:rPr>
          <w:rFonts w:hint="eastAsia" w:ascii="仿宋_GB2312" w:hAnsi="仿宋_GB2312" w:eastAsia="仿宋_GB2312" w:cs="仿宋_GB2312"/>
          <w:color w:val="auto"/>
          <w:kern w:val="0"/>
          <w:sz w:val="32"/>
          <w:szCs w:val="32"/>
          <w:lang w:bidi="ar"/>
        </w:rPr>
        <w:t>一般处罚、从轻处罚、从重处罚的罚款幅度原则上分别按照下列方式计算，并参照裁量权基准文件的有关幅度和因素综合决定</w:t>
      </w:r>
      <w:r>
        <w:rPr>
          <w:rFonts w:hint="eastAsia" w:ascii="仿宋_GB2312" w:hAnsi="仿宋_GB2312" w:eastAsia="仿宋_GB2312" w:cs="仿宋_GB2312"/>
          <w:color w:val="auto"/>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一般处罚：［Y+（X-Y）×30%］以上，［Y+（X-Y）×70%］以下，</w:t>
      </w:r>
      <w:bookmarkStart w:id="1" w:name="_Hlk53238185"/>
      <w:r>
        <w:rPr>
          <w:rFonts w:hint="eastAsia" w:ascii="仿宋_GB2312" w:hAnsi="仿宋_GB2312" w:eastAsia="仿宋_GB2312" w:cs="仿宋_GB2312"/>
          <w:color w:val="auto"/>
          <w:kern w:val="0"/>
          <w:sz w:val="32"/>
          <w:szCs w:val="32"/>
          <w:lang w:bidi="ar"/>
        </w:rPr>
        <w:t>“以上”、“以下”均不含本数</w:t>
      </w:r>
      <w:bookmarkEnd w:id="1"/>
      <w:r>
        <w:rPr>
          <w:rFonts w:hint="eastAsia" w:ascii="仿宋_GB2312" w:hAnsi="仿宋_GB2312" w:eastAsia="仿宋_GB2312" w:cs="仿宋_GB2312"/>
          <w:color w:val="auto"/>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从轻处罚：［Y+（X-Y）×30%］以下至法定最低罚款金额，“以下”含本数；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从重处罚：［Y+（X-Y）×70%］以上至法定最高处罚金额，“以上”含本数。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X为法定最高罚款金额，Y法定最低罚款金额，没有最低罚款金额时，Y值为零。</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罚款为倍数时，参照以上方式计算。</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color w:val="auto"/>
          <w:kern w:val="0"/>
          <w:sz w:val="32"/>
          <w:szCs w:val="32"/>
          <w:lang w:bidi="ar"/>
        </w:rPr>
      </w:pPr>
      <w:r>
        <w:rPr>
          <w:rFonts w:hint="eastAsia" w:ascii="黑体" w:hAnsi="黑体" w:eastAsia="黑体" w:cs="黑体"/>
          <w:bCs/>
          <w:color w:val="auto"/>
          <w:kern w:val="0"/>
          <w:sz w:val="32"/>
          <w:szCs w:val="32"/>
          <w:lang w:bidi="ar"/>
        </w:rPr>
        <w:t xml:space="preserve">第十七条【综合裁量】 </w:t>
      </w:r>
      <w:r>
        <w:rPr>
          <w:rFonts w:hint="eastAsia" w:ascii="仿宋_GB2312" w:hAnsi="仿宋_GB2312" w:eastAsia="仿宋_GB2312" w:cs="仿宋_GB2312"/>
          <w:bCs/>
          <w:color w:val="auto"/>
          <w:kern w:val="0"/>
          <w:sz w:val="32"/>
          <w:szCs w:val="32"/>
          <w:lang w:bidi="ar"/>
        </w:rPr>
        <w:t>当事人既有从轻或者减轻行政处罚</w:t>
      </w:r>
      <w:r>
        <w:rPr>
          <w:rFonts w:hint="eastAsia" w:ascii="仿宋_GB2312" w:hAnsi="仿宋_GB2312" w:eastAsia="仿宋_GB2312" w:cs="仿宋_GB2312"/>
          <w:bCs/>
          <w:color w:val="auto"/>
          <w:kern w:val="0"/>
          <w:sz w:val="32"/>
          <w:szCs w:val="32"/>
          <w:lang w:eastAsia="zh-CN" w:bidi="ar"/>
        </w:rPr>
        <w:t>情形</w:t>
      </w:r>
      <w:r>
        <w:rPr>
          <w:rFonts w:hint="eastAsia" w:ascii="仿宋_GB2312" w:hAnsi="仿宋_GB2312" w:eastAsia="仿宋_GB2312" w:cs="仿宋_GB2312"/>
          <w:bCs/>
          <w:color w:val="auto"/>
          <w:kern w:val="0"/>
          <w:sz w:val="32"/>
          <w:szCs w:val="32"/>
          <w:lang w:bidi="ar"/>
        </w:rPr>
        <w:t>，又有从重行政处罚</w:t>
      </w:r>
      <w:r>
        <w:rPr>
          <w:rFonts w:hint="eastAsia" w:ascii="仿宋_GB2312" w:hAnsi="仿宋_GB2312" w:eastAsia="仿宋_GB2312" w:cs="仿宋_GB2312"/>
          <w:bCs/>
          <w:color w:val="auto"/>
          <w:kern w:val="0"/>
          <w:sz w:val="32"/>
          <w:szCs w:val="32"/>
          <w:lang w:eastAsia="zh-CN" w:bidi="ar"/>
        </w:rPr>
        <w:t>情形</w:t>
      </w:r>
      <w:r>
        <w:rPr>
          <w:rFonts w:hint="eastAsia" w:ascii="仿宋_GB2312" w:hAnsi="仿宋_GB2312" w:eastAsia="仿宋_GB2312" w:cs="仿宋_GB2312"/>
          <w:bCs/>
          <w:color w:val="auto"/>
          <w:kern w:val="0"/>
          <w:sz w:val="32"/>
          <w:szCs w:val="32"/>
          <w:lang w:bidi="ar"/>
        </w:rPr>
        <w:t>的，</w:t>
      </w:r>
      <w:r>
        <w:rPr>
          <w:rFonts w:hint="eastAsia" w:ascii="仿宋_GB2312" w:hAnsi="仿宋_GB2312" w:eastAsia="仿宋_GB2312" w:cs="仿宋_GB2312"/>
          <w:bCs/>
          <w:color w:val="auto"/>
          <w:kern w:val="0"/>
          <w:sz w:val="32"/>
          <w:szCs w:val="32"/>
          <w:lang w:eastAsia="zh-CN" w:bidi="ar"/>
        </w:rPr>
        <w:t>药品</w:t>
      </w:r>
      <w:r>
        <w:rPr>
          <w:rFonts w:hint="eastAsia" w:ascii="仿宋_GB2312" w:hAnsi="仿宋_GB2312" w:eastAsia="仿宋_GB2312" w:cs="仿宋_GB2312"/>
          <w:bCs/>
          <w:color w:val="auto"/>
          <w:kern w:val="0"/>
          <w:sz w:val="32"/>
          <w:szCs w:val="32"/>
          <w:lang w:bidi="ar"/>
        </w:rPr>
        <w:t>监管部门应当结合案件情况综合考虑后</w:t>
      </w:r>
      <w:r>
        <w:rPr>
          <w:rFonts w:hint="eastAsia" w:ascii="仿宋_GB2312" w:hAnsi="仿宋_GB2312" w:eastAsia="仿宋_GB2312" w:cs="仿宋_GB2312"/>
          <w:bCs/>
          <w:color w:val="auto"/>
          <w:kern w:val="0"/>
          <w:sz w:val="32"/>
          <w:szCs w:val="32"/>
          <w:lang w:eastAsia="zh-CN" w:bidi="ar"/>
        </w:rPr>
        <w:t>决定</w:t>
      </w:r>
      <w:r>
        <w:rPr>
          <w:rFonts w:hint="eastAsia" w:ascii="仿宋_GB2312" w:hAnsi="仿宋_GB2312" w:eastAsia="仿宋_GB2312" w:cs="仿宋_GB2312"/>
          <w:bCs/>
          <w:color w:val="auto"/>
          <w:kern w:val="0"/>
          <w:sz w:val="32"/>
          <w:szCs w:val="32"/>
          <w:lang w:bidi="ar"/>
        </w:rPr>
        <w:t>裁量</w:t>
      </w:r>
      <w:r>
        <w:rPr>
          <w:rFonts w:hint="eastAsia" w:ascii="仿宋_GB2312" w:hAnsi="仿宋_GB2312" w:eastAsia="仿宋_GB2312" w:cs="仿宋_GB2312"/>
          <w:bCs/>
          <w:color w:val="auto"/>
          <w:kern w:val="0"/>
          <w:sz w:val="32"/>
          <w:szCs w:val="32"/>
          <w:lang w:eastAsia="zh-CN" w:bidi="ar"/>
        </w:rPr>
        <w:t>幅度</w:t>
      </w:r>
      <w:r>
        <w:rPr>
          <w:rFonts w:hint="eastAsia" w:ascii="仿宋_GB2312" w:hAnsi="仿宋_GB2312" w:eastAsia="仿宋_GB2312" w:cs="仿宋_GB2312"/>
          <w:bCs/>
          <w:color w:val="auto"/>
          <w:kern w:val="0"/>
          <w:sz w:val="32"/>
          <w:szCs w:val="32"/>
          <w:lang w:bidi="ar"/>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kern w:val="0"/>
          <w:sz w:val="32"/>
          <w:szCs w:val="32"/>
          <w:lang w:bidi="ar"/>
        </w:rPr>
        <w:t>从重行政处罚、一般行政处罚、从轻行政处罚、减轻行政处罚</w:t>
      </w:r>
      <w:r>
        <w:rPr>
          <w:rFonts w:hint="eastAsia" w:ascii="仿宋_GB2312" w:hAnsi="仿宋_GB2312" w:eastAsia="仿宋_GB2312" w:cs="仿宋_GB2312"/>
          <w:color w:val="auto"/>
          <w:sz w:val="32"/>
          <w:szCs w:val="32"/>
          <w:lang w:eastAsia="zh-CN"/>
        </w:rPr>
        <w:t>幅度内，药品监管部门应当按照裁量基准和本规则第九条规定的情节</w:t>
      </w:r>
      <w:r>
        <w:rPr>
          <w:rFonts w:hint="eastAsia" w:ascii="仿宋_GB2312" w:hAnsi="仿宋_GB2312" w:eastAsia="仿宋_GB2312" w:cs="仿宋_GB2312"/>
          <w:color w:val="auto"/>
          <w:sz w:val="32"/>
          <w:szCs w:val="32"/>
        </w:rPr>
        <w:t>进行综合裁量</w:t>
      </w:r>
      <w:r>
        <w:rPr>
          <w:rFonts w:hint="eastAsia" w:ascii="仿宋_GB2312" w:hAnsi="仿宋_GB2312" w:eastAsia="仿宋_GB2312" w:cs="仿宋_GB2312"/>
          <w:color w:val="auto"/>
          <w:sz w:val="32"/>
          <w:szCs w:val="32"/>
          <w:lang w:eastAsia="zh-CN"/>
        </w:rPr>
        <w:t>后作出裁量决定。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黑体" w:hAnsi="黑体" w:eastAsia="黑体" w:cs="黑体"/>
          <w:bCs/>
          <w:color w:val="auto"/>
          <w:sz w:val="32"/>
          <w:szCs w:val="32"/>
          <w:lang w:bidi="ar"/>
        </w:rPr>
        <w:t>第十八条【处罚种类适用规则】</w:t>
      </w:r>
      <w:r>
        <w:rPr>
          <w:rFonts w:hint="eastAsia" w:ascii="黑体" w:hAnsi="黑体" w:eastAsia="黑体" w:cs="黑体"/>
          <w:bCs/>
          <w:color w:val="auto"/>
          <w:sz w:val="32"/>
          <w:szCs w:val="32"/>
          <w:lang w:val="en-US" w:eastAsia="zh-CN" w:bidi="ar"/>
        </w:rPr>
        <w:t xml:space="preserve"> </w:t>
      </w:r>
      <w:r>
        <w:rPr>
          <w:rFonts w:hint="eastAsia" w:ascii="仿宋_GB2312" w:hAnsi="仿宋_GB2312" w:eastAsia="仿宋_GB2312" w:cs="仿宋_GB2312"/>
          <w:color w:val="auto"/>
          <w:sz w:val="32"/>
          <w:szCs w:val="32"/>
        </w:rPr>
        <w:t>法律、法规、规章规定有多个处罚种类，规定可以并处的，可以选择适用；规定应当并处的，不得选择适用。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“可处”的行政处罚，属于减轻情形的，不予处罚；属于从轻情形的，可以选择适用；属于一般情形和从重情形的，应当处罚。</w:t>
      </w:r>
    </w:p>
    <w:p>
      <w:pPr>
        <w:pStyle w:val="4"/>
        <w:keepNext w:val="0"/>
        <w:keepLines w:val="0"/>
        <w:pageBreakBefore w:val="0"/>
        <w:widowControl/>
        <w:suppressLineNumbers w:val="0"/>
        <w:pBdr>
          <w:top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color w:val="auto"/>
          <w:kern w:val="0"/>
          <w:sz w:val="32"/>
          <w:szCs w:val="32"/>
          <w:lang w:bidi="ar"/>
        </w:rPr>
        <w:t>第十九条【</w:t>
      </w:r>
      <w:r>
        <w:rPr>
          <w:rFonts w:hint="eastAsia" w:ascii="黑体" w:hAnsi="黑体" w:eastAsia="黑体" w:cs="黑体"/>
          <w:color w:val="auto"/>
          <w:kern w:val="0"/>
          <w:sz w:val="32"/>
          <w:szCs w:val="32"/>
          <w:lang w:eastAsia="zh-CN" w:bidi="ar"/>
        </w:rPr>
        <w:t>法律规范适用原则</w:t>
      </w:r>
      <w:r>
        <w:rPr>
          <w:rFonts w:hint="eastAsia" w:ascii="黑体" w:hAnsi="黑体" w:eastAsia="黑体" w:cs="黑体"/>
          <w:color w:val="auto"/>
          <w:kern w:val="0"/>
          <w:sz w:val="32"/>
          <w:szCs w:val="32"/>
          <w:lang w:bidi="ar"/>
        </w:rPr>
        <w:t>】</w:t>
      </w:r>
      <w:r>
        <w:rPr>
          <w:rFonts w:hint="eastAsia" w:ascii="黑体" w:hAnsi="黑体" w:eastAsia="黑体" w:cs="黑体"/>
          <w:color w:val="auto"/>
          <w:kern w:val="0"/>
          <w:sz w:val="32"/>
          <w:szCs w:val="32"/>
          <w:lang w:val="en-US" w:eastAsia="zh-CN" w:bidi="ar"/>
        </w:rPr>
        <w:t xml:space="preserve"> </w:t>
      </w:r>
      <w:r>
        <w:rPr>
          <w:rFonts w:hint="eastAsia" w:ascii="仿宋_GB2312" w:hAnsi="仿宋_GB2312" w:eastAsia="仿宋_GB2312" w:cs="仿宋_GB2312"/>
          <w:i w:val="0"/>
          <w:caps w:val="0"/>
          <w:color w:val="auto"/>
          <w:spacing w:val="0"/>
          <w:sz w:val="32"/>
          <w:szCs w:val="32"/>
          <w:shd w:val="clear" w:fill="FFFFFF"/>
        </w:rPr>
        <w:t>当事人同一行为违反两个及以上不同内容法律规范或者同一法律规范两个及以上不同内容法律条款的，应当依据法定处罚最重的规定给予行政处罚。</w:t>
      </w:r>
    </w:p>
    <w:p>
      <w:pPr>
        <w:pStyle w:val="4"/>
        <w:keepNext w:val="0"/>
        <w:keepLines w:val="0"/>
        <w:pageBreakBefore w:val="0"/>
        <w:widowControl/>
        <w:suppressLineNumbers w:val="0"/>
        <w:pBdr>
          <w:top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caps w:val="0"/>
          <w:color w:val="auto"/>
          <w:spacing w:val="0"/>
          <w:sz w:val="32"/>
          <w:szCs w:val="32"/>
          <w:shd w:val="clear" w:fill="FFFFFF"/>
        </w:rPr>
        <w:t>有两种及以上违法行为，没有牵连关系的，应当分别裁量，合并处罚；有牵连关系的，适用吸收原则，选择较重的违法行为从重处罚。</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bCs/>
          <w:color w:val="auto"/>
          <w:kern w:val="0"/>
          <w:sz w:val="32"/>
          <w:szCs w:val="32"/>
          <w:lang w:bidi="ar"/>
        </w:rPr>
      </w:pPr>
      <w:r>
        <w:rPr>
          <w:rFonts w:hint="eastAsia" w:ascii="黑体" w:hAnsi="黑体" w:eastAsia="黑体" w:cs="黑体"/>
          <w:color w:val="auto"/>
          <w:kern w:val="0"/>
          <w:sz w:val="32"/>
          <w:szCs w:val="32"/>
          <w:lang w:bidi="ar"/>
        </w:rPr>
        <w:t>第</w:t>
      </w:r>
      <w:r>
        <w:rPr>
          <w:rFonts w:hint="eastAsia" w:ascii="黑体" w:hAnsi="黑体" w:eastAsia="黑体" w:cs="黑体"/>
          <w:color w:val="auto"/>
          <w:kern w:val="0"/>
          <w:sz w:val="32"/>
          <w:szCs w:val="32"/>
          <w:lang w:eastAsia="zh-CN" w:bidi="ar"/>
        </w:rPr>
        <w:t>二十</w:t>
      </w:r>
      <w:r>
        <w:rPr>
          <w:rFonts w:hint="eastAsia" w:ascii="黑体" w:hAnsi="黑体" w:eastAsia="黑体" w:cs="黑体"/>
          <w:color w:val="auto"/>
          <w:kern w:val="0"/>
          <w:sz w:val="32"/>
          <w:szCs w:val="32"/>
          <w:lang w:bidi="ar"/>
        </w:rPr>
        <w:t>条【减免处罚种类程序】</w:t>
      </w:r>
      <w:r>
        <w:rPr>
          <w:rFonts w:hint="eastAsia" w:ascii="仿宋_GB2312" w:hAnsi="仿宋_GB2312" w:eastAsia="仿宋_GB2312" w:cs="仿宋_GB2312"/>
          <w:color w:val="auto"/>
          <w:kern w:val="0"/>
          <w:sz w:val="32"/>
          <w:szCs w:val="32"/>
          <w:lang w:bidi="ar"/>
        </w:rPr>
        <w:t xml:space="preserve"> 对当事人</w:t>
      </w:r>
      <w:r>
        <w:rPr>
          <w:rFonts w:hint="eastAsia" w:ascii="仿宋_GB2312" w:hAnsi="仿宋_GB2312" w:eastAsia="仿宋_GB2312" w:cs="仿宋_GB2312"/>
          <w:color w:val="auto"/>
          <w:kern w:val="0"/>
          <w:sz w:val="32"/>
          <w:szCs w:val="32"/>
          <w:lang w:eastAsia="zh-CN" w:bidi="ar"/>
        </w:rPr>
        <w:t>不予处罚或者</w:t>
      </w:r>
      <w:r>
        <w:rPr>
          <w:rFonts w:hint="eastAsia" w:ascii="仿宋_GB2312" w:hAnsi="仿宋_GB2312" w:eastAsia="仿宋_GB2312" w:cs="仿宋_GB2312"/>
          <w:color w:val="auto"/>
          <w:kern w:val="0"/>
          <w:sz w:val="32"/>
          <w:szCs w:val="32"/>
          <w:lang w:bidi="ar"/>
        </w:rPr>
        <w:t>处以减轻处罚时，</w:t>
      </w:r>
      <w:r>
        <w:rPr>
          <w:rFonts w:hint="eastAsia" w:ascii="仿宋_GB2312" w:hAnsi="仿宋_GB2312" w:eastAsia="仿宋_GB2312" w:cs="仿宋_GB2312"/>
          <w:bCs/>
          <w:color w:val="auto"/>
          <w:kern w:val="0"/>
          <w:sz w:val="32"/>
          <w:szCs w:val="32"/>
          <w:lang w:bidi="ar"/>
        </w:rPr>
        <w:t>选择适用更轻的处罚种类，属于应当并处而不并处的情形的，</w:t>
      </w:r>
      <w:r>
        <w:rPr>
          <w:rFonts w:hint="eastAsia" w:ascii="仿宋_GB2312" w:hAnsi="仿宋_GB2312" w:eastAsia="仿宋_GB2312" w:cs="仿宋_GB2312"/>
          <w:color w:val="auto"/>
          <w:kern w:val="0"/>
          <w:sz w:val="32"/>
          <w:szCs w:val="32"/>
          <w:lang w:bidi="ar"/>
        </w:rPr>
        <w:t>应当由药品监督管理部门负责人集体讨论决定。</w:t>
      </w:r>
      <w:r>
        <w:rPr>
          <w:rFonts w:hint="eastAsia" w:ascii="仿宋_GB2312" w:hAnsi="仿宋_GB2312" w:eastAsia="仿宋_GB2312" w:cs="仿宋_GB2312"/>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bCs/>
          <w:color w:val="auto"/>
          <w:kern w:val="0"/>
          <w:sz w:val="32"/>
          <w:szCs w:val="32"/>
          <w:lang w:bidi="ar"/>
        </w:rPr>
      </w:pPr>
      <w:r>
        <w:rPr>
          <w:rFonts w:hint="eastAsia" w:ascii="黑体" w:hAnsi="黑体" w:eastAsia="黑体" w:cs="黑体"/>
          <w:color w:val="auto"/>
          <w:kern w:val="0"/>
          <w:sz w:val="32"/>
          <w:szCs w:val="32"/>
          <w:lang w:bidi="ar"/>
        </w:rPr>
        <w:t>第二十</w:t>
      </w:r>
      <w:r>
        <w:rPr>
          <w:rFonts w:hint="eastAsia" w:ascii="黑体" w:hAnsi="黑体" w:eastAsia="黑体" w:cs="黑体"/>
          <w:color w:val="auto"/>
          <w:kern w:val="0"/>
          <w:sz w:val="32"/>
          <w:szCs w:val="32"/>
          <w:lang w:eastAsia="zh-CN" w:bidi="ar"/>
        </w:rPr>
        <w:t>一</w:t>
      </w:r>
      <w:r>
        <w:rPr>
          <w:rFonts w:hint="eastAsia" w:ascii="黑体" w:hAnsi="黑体" w:eastAsia="黑体" w:cs="黑体"/>
          <w:color w:val="auto"/>
          <w:kern w:val="0"/>
          <w:sz w:val="32"/>
          <w:szCs w:val="32"/>
          <w:lang w:bidi="ar"/>
        </w:rPr>
        <w:t>条【适用要求和参考规则】</w:t>
      </w:r>
      <w:r>
        <w:rPr>
          <w:rFonts w:hint="eastAsia" w:ascii="仿宋_GB2312" w:hAnsi="仿宋_GB2312" w:eastAsia="仿宋_GB2312" w:cs="仿宋_GB2312"/>
          <w:bCs/>
          <w:color w:val="auto"/>
          <w:kern w:val="0"/>
          <w:sz w:val="32"/>
          <w:szCs w:val="32"/>
          <w:lang w:bidi="ar"/>
        </w:rPr>
        <w:t>案件调查终结报告、行政处罚告知书、行政处罚决定书应当载明行政处罚裁量的理由和依据。</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bCs/>
          <w:color w:val="auto"/>
          <w:kern w:val="0"/>
          <w:sz w:val="32"/>
          <w:szCs w:val="32"/>
          <w:lang w:bidi="ar"/>
        </w:rPr>
      </w:pPr>
      <w:r>
        <w:rPr>
          <w:rFonts w:hint="eastAsia" w:ascii="仿宋_GB2312" w:hAnsi="仿宋_GB2312" w:eastAsia="仿宋_GB2312" w:cs="仿宋_GB2312"/>
          <w:bCs/>
          <w:color w:val="auto"/>
          <w:kern w:val="0"/>
          <w:sz w:val="32"/>
          <w:szCs w:val="32"/>
          <w:lang w:bidi="ar"/>
        </w:rPr>
        <w:t>药品监督管理部门实施行政处罚应当以法律、法规、规章为依据。本规则及按照本规则制定的行政处罚裁量基准，可以作为行政处罚决定说理的内容，不得直接作为行政处罚的法律依据。行政处罚决定的内容与裁量基准规定不一致的，应当在案件调查终结报告中作出说明。</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26"/>
        <w:textAlignment w:val="auto"/>
        <w:rPr>
          <w:rFonts w:ascii="仿宋_GB2312" w:hAnsi="仿宋_GB2312" w:eastAsia="仿宋_GB2312" w:cs="仿宋_GB2312"/>
          <w:color w:val="auto"/>
          <w:sz w:val="32"/>
          <w:szCs w:val="32"/>
        </w:rPr>
      </w:pPr>
      <w:r>
        <w:rPr>
          <w:rFonts w:hint="eastAsia" w:ascii="黑体" w:hAnsi="黑体" w:eastAsia="黑体" w:cs="黑体"/>
          <w:bCs/>
          <w:color w:val="auto"/>
          <w:sz w:val="32"/>
          <w:szCs w:val="32"/>
          <w:lang w:bidi="ar"/>
        </w:rPr>
        <w:t>第二十</w:t>
      </w:r>
      <w:r>
        <w:rPr>
          <w:rFonts w:hint="eastAsia" w:ascii="黑体" w:hAnsi="黑体" w:eastAsia="黑体" w:cs="黑体"/>
          <w:bCs/>
          <w:color w:val="auto"/>
          <w:sz w:val="32"/>
          <w:szCs w:val="32"/>
          <w:lang w:eastAsia="zh-CN" w:bidi="ar"/>
        </w:rPr>
        <w:t>二</w:t>
      </w:r>
      <w:r>
        <w:rPr>
          <w:rFonts w:hint="eastAsia" w:ascii="黑体" w:hAnsi="黑体" w:eastAsia="黑体" w:cs="黑体"/>
          <w:bCs/>
          <w:color w:val="auto"/>
          <w:sz w:val="32"/>
          <w:szCs w:val="32"/>
          <w:lang w:bidi="ar"/>
        </w:rPr>
        <w:t>条【裁量证据】</w:t>
      </w:r>
      <w:r>
        <w:rPr>
          <w:rFonts w:hint="eastAsia" w:ascii="仿宋_GB2312" w:hAnsi="仿宋_GB2312" w:eastAsia="仿宋_GB2312" w:cs="仿宋_GB2312"/>
          <w:b/>
          <w:color w:val="auto"/>
          <w:sz w:val="32"/>
          <w:szCs w:val="32"/>
          <w:lang w:bidi="ar"/>
        </w:rPr>
        <w:t xml:space="preserve"> </w:t>
      </w:r>
      <w:r>
        <w:rPr>
          <w:rFonts w:hint="eastAsia" w:ascii="仿宋_GB2312" w:hAnsi="仿宋_GB2312" w:eastAsia="仿宋_GB2312" w:cs="仿宋_GB2312"/>
          <w:color w:val="auto"/>
          <w:sz w:val="32"/>
          <w:szCs w:val="32"/>
          <w:lang w:bidi="ar"/>
        </w:rPr>
        <w:t>案件承办机构在违法案件调查取证环节，应当依法、全面、客观收集可能影响行政处罚裁量的证据。</w:t>
      </w:r>
      <w:r>
        <w:rPr>
          <w:rFonts w:hint="eastAsia" w:ascii="仿宋_GB2312" w:hAnsi="仿宋_GB2312" w:eastAsia="仿宋_GB2312" w:cs="仿宋_GB2312"/>
          <w:color w:val="auto"/>
          <w:sz w:val="32"/>
          <w:szCs w:val="32"/>
        </w:rPr>
        <w:t>对当事人提出的陈述、申辩意见应当进行核实。不得因当事人申辩而加重处罚。</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第二十</w:t>
      </w:r>
      <w:r>
        <w:rPr>
          <w:rFonts w:hint="eastAsia" w:ascii="黑体" w:hAnsi="黑体" w:eastAsia="黑体" w:cs="黑体"/>
          <w:bCs/>
          <w:color w:val="auto"/>
          <w:kern w:val="0"/>
          <w:sz w:val="32"/>
          <w:szCs w:val="32"/>
          <w:lang w:eastAsia="zh-CN" w:bidi="ar"/>
        </w:rPr>
        <w:t>三</w:t>
      </w:r>
      <w:r>
        <w:rPr>
          <w:rFonts w:hint="eastAsia" w:ascii="黑体" w:hAnsi="黑体" w:eastAsia="黑体" w:cs="黑体"/>
          <w:bCs/>
          <w:color w:val="auto"/>
          <w:kern w:val="0"/>
          <w:sz w:val="32"/>
          <w:szCs w:val="32"/>
          <w:lang w:bidi="ar"/>
        </w:rPr>
        <w:t>条【重大案件讨论】</w:t>
      </w:r>
      <w:r>
        <w:rPr>
          <w:rFonts w:hint="eastAsia" w:ascii="仿宋_GB2312" w:hAnsi="仿宋_GB2312" w:eastAsia="仿宋_GB2312" w:cs="仿宋_GB2312"/>
          <w:color w:val="auto"/>
          <w:kern w:val="0"/>
          <w:sz w:val="32"/>
          <w:szCs w:val="32"/>
          <w:lang w:bidi="ar"/>
        </w:rPr>
        <w:t xml:space="preserve"> 对情节复杂或者重大违法行为给予较重行政处罚的案件，应当由药品监督管理部门负责人集体讨论决定。</w:t>
      </w:r>
      <w:r>
        <w:rPr>
          <w:rFonts w:hint="eastAsia" w:ascii="仿宋_GB2312" w:hAnsi="仿宋_GB2312" w:eastAsia="仿宋_GB2312" w:cs="仿宋_GB2312"/>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04"/>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第二十</w:t>
      </w:r>
      <w:r>
        <w:rPr>
          <w:rFonts w:hint="eastAsia" w:ascii="黑体" w:hAnsi="黑体" w:eastAsia="黑体" w:cs="黑体"/>
          <w:bCs/>
          <w:color w:val="auto"/>
          <w:kern w:val="0"/>
          <w:sz w:val="32"/>
          <w:szCs w:val="32"/>
          <w:lang w:eastAsia="zh-CN" w:bidi="ar"/>
        </w:rPr>
        <w:t>四</w:t>
      </w:r>
      <w:r>
        <w:rPr>
          <w:rFonts w:hint="eastAsia" w:ascii="黑体" w:hAnsi="黑体" w:eastAsia="黑体" w:cs="黑体"/>
          <w:bCs/>
          <w:color w:val="auto"/>
          <w:kern w:val="0"/>
          <w:sz w:val="32"/>
          <w:szCs w:val="32"/>
          <w:lang w:bidi="ar"/>
        </w:rPr>
        <w:t xml:space="preserve">条【规范机制】 </w:t>
      </w:r>
      <w:r>
        <w:rPr>
          <w:rFonts w:hint="eastAsia" w:ascii="仿宋_GB2312" w:hAnsi="仿宋_GB2312" w:eastAsia="仿宋_GB2312" w:cs="仿宋_GB2312"/>
          <w:color w:val="auto"/>
          <w:kern w:val="0"/>
          <w:sz w:val="32"/>
          <w:szCs w:val="32"/>
          <w:lang w:bidi="ar"/>
        </w:rPr>
        <w:t>全省各级药品监督管理部门应当建立健全规范行政处罚裁量权的监督机制，通过行政执法监督检查、行政处罚案卷评查等方式，对本部门及下级部门行使行政处罚裁量权的情况进行监督检查。发现行政处罚裁量权行使不当的，应当及时纠正。</w:t>
      </w:r>
    </w:p>
    <w:p>
      <w:pPr>
        <w:pStyle w:val="4"/>
        <w:keepNext w:val="0"/>
        <w:keepLines w:val="0"/>
        <w:pageBreakBefore w:val="0"/>
        <w:widowControl/>
        <w:suppressLineNumbers w:val="0"/>
        <w:pBdr>
          <w:top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第二十</w:t>
      </w:r>
      <w:r>
        <w:rPr>
          <w:rFonts w:hint="eastAsia" w:ascii="黑体" w:hAnsi="黑体" w:eastAsia="黑体" w:cs="黑体"/>
          <w:bCs/>
          <w:color w:val="auto"/>
          <w:kern w:val="0"/>
          <w:sz w:val="32"/>
          <w:szCs w:val="32"/>
          <w:lang w:eastAsia="zh-CN" w:bidi="ar"/>
        </w:rPr>
        <w:t>五</w:t>
      </w:r>
      <w:r>
        <w:rPr>
          <w:rFonts w:hint="eastAsia" w:ascii="黑体" w:hAnsi="黑体" w:eastAsia="黑体" w:cs="黑体"/>
          <w:bCs/>
          <w:color w:val="auto"/>
          <w:kern w:val="0"/>
          <w:sz w:val="32"/>
          <w:szCs w:val="32"/>
          <w:lang w:bidi="ar"/>
        </w:rPr>
        <w:t>条</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i w:val="0"/>
          <w:caps w:val="0"/>
          <w:color w:val="auto"/>
          <w:spacing w:val="0"/>
          <w:sz w:val="32"/>
          <w:szCs w:val="32"/>
          <w:shd w:val="clear" w:fill="FFFFFF"/>
        </w:rPr>
        <w:t>本规则所称“牵连关系”，是指当事人实施一个违法行为，其违法的手段行为或结果行为又符合其他违法行为构成要件的违法形态。构成牵连关系须存在数个独立的违法行为，行为人出于一个违法目的，数个违法行为之间存在内在的必然联系，数个违法行为分别触犯了不同的法律规范或条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Cs/>
          <w:color w:val="auto"/>
          <w:kern w:val="0"/>
          <w:sz w:val="32"/>
          <w:szCs w:val="32"/>
          <w:lang w:bidi="ar"/>
        </w:rPr>
        <w:t>第二十</w:t>
      </w:r>
      <w:r>
        <w:rPr>
          <w:rFonts w:hint="eastAsia" w:ascii="黑体" w:hAnsi="黑体" w:eastAsia="黑体" w:cs="黑体"/>
          <w:bCs/>
          <w:color w:val="auto"/>
          <w:kern w:val="0"/>
          <w:sz w:val="32"/>
          <w:szCs w:val="32"/>
          <w:lang w:eastAsia="zh-CN" w:bidi="ar"/>
        </w:rPr>
        <w:t>六</w:t>
      </w:r>
      <w:r>
        <w:rPr>
          <w:rFonts w:hint="eastAsia" w:ascii="黑体" w:hAnsi="黑体" w:eastAsia="黑体" w:cs="黑体"/>
          <w:bCs/>
          <w:color w:val="auto"/>
          <w:kern w:val="0"/>
          <w:sz w:val="32"/>
          <w:szCs w:val="32"/>
          <w:lang w:bidi="ar"/>
        </w:rPr>
        <w:t>条</w:t>
      </w:r>
      <w:r>
        <w:rPr>
          <w:rFonts w:hint="eastAsia" w:ascii="仿宋_GB2312" w:hAnsi="仿宋_GB2312" w:eastAsia="仿宋_GB2312" w:cs="仿宋_GB2312"/>
          <w:color w:val="auto"/>
          <w:kern w:val="0"/>
          <w:sz w:val="32"/>
          <w:szCs w:val="32"/>
          <w:lang w:bidi="ar"/>
        </w:rPr>
        <w:t> </w:t>
      </w:r>
      <w:r>
        <w:rPr>
          <w:rFonts w:hint="eastAsia" w:ascii="仿宋_GB2312" w:hAnsi="仿宋_GB2312" w:eastAsia="仿宋_GB2312" w:cs="仿宋_GB2312"/>
          <w:color w:val="auto"/>
          <w:kern w:val="0"/>
          <w:sz w:val="32"/>
          <w:szCs w:val="32"/>
          <w:lang w:val="en-US" w:eastAsia="zh-CN" w:bidi="ar"/>
        </w:rPr>
        <w:t xml:space="preserve"> 各市局可以根据实际对本规则和</w:t>
      </w:r>
      <w:r>
        <w:rPr>
          <w:rFonts w:hint="eastAsia" w:ascii="仿宋_GB2312" w:hAnsi="仿宋_GB2312" w:eastAsia="仿宋_GB2312" w:cs="仿宋_GB2312"/>
          <w:bCs/>
          <w:color w:val="auto"/>
          <w:kern w:val="0"/>
          <w:sz w:val="32"/>
          <w:szCs w:val="32"/>
          <w:lang w:bidi="ar"/>
        </w:rPr>
        <w:t>省药品监督管理局制定</w:t>
      </w:r>
      <w:r>
        <w:rPr>
          <w:rFonts w:hint="eastAsia" w:ascii="仿宋_GB2312" w:hAnsi="仿宋_GB2312" w:eastAsia="仿宋_GB2312" w:cs="仿宋_GB2312"/>
          <w:bCs/>
          <w:color w:val="auto"/>
          <w:kern w:val="0"/>
          <w:sz w:val="32"/>
          <w:szCs w:val="32"/>
          <w:lang w:eastAsia="zh-CN" w:bidi="ar"/>
        </w:rPr>
        <w:t>的</w:t>
      </w:r>
      <w:r>
        <w:rPr>
          <w:rFonts w:hint="eastAsia" w:ascii="仿宋_GB2312" w:hAnsi="仿宋_GB2312" w:eastAsia="仿宋_GB2312" w:cs="仿宋_GB2312"/>
          <w:bCs/>
          <w:color w:val="auto"/>
          <w:kern w:val="0"/>
          <w:sz w:val="32"/>
          <w:szCs w:val="32"/>
          <w:lang w:bidi="ar"/>
        </w:rPr>
        <w:t>“两品一械”行政处罚裁量基准</w:t>
      </w:r>
      <w:r>
        <w:rPr>
          <w:rFonts w:hint="eastAsia" w:ascii="仿宋_GB2312" w:hAnsi="仿宋_GB2312" w:eastAsia="仿宋_GB2312" w:cs="仿宋_GB2312"/>
          <w:bCs/>
          <w:color w:val="auto"/>
          <w:kern w:val="0"/>
          <w:sz w:val="32"/>
          <w:szCs w:val="32"/>
          <w:lang w:eastAsia="zh-CN" w:bidi="ar"/>
        </w:rPr>
        <w:t>进行细化量化，进一步规范行政处罚裁量权。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lang w:bidi="ar"/>
        </w:rPr>
      </w:pPr>
      <w:r>
        <w:rPr>
          <w:rFonts w:hint="eastAsia" w:ascii="黑体" w:hAnsi="黑体" w:eastAsia="黑体" w:cs="黑体"/>
          <w:bCs/>
          <w:color w:val="auto"/>
          <w:kern w:val="0"/>
          <w:sz w:val="32"/>
          <w:szCs w:val="32"/>
          <w:lang w:bidi="ar"/>
        </w:rPr>
        <w:t>第二十</w:t>
      </w:r>
      <w:r>
        <w:rPr>
          <w:rFonts w:hint="eastAsia" w:ascii="黑体" w:hAnsi="黑体" w:eastAsia="黑体" w:cs="黑体"/>
          <w:bCs/>
          <w:color w:val="auto"/>
          <w:kern w:val="0"/>
          <w:sz w:val="32"/>
          <w:szCs w:val="32"/>
          <w:lang w:eastAsia="zh-CN" w:bidi="ar"/>
        </w:rPr>
        <w:t>七</w:t>
      </w:r>
      <w:r>
        <w:rPr>
          <w:rFonts w:hint="eastAsia" w:ascii="黑体" w:hAnsi="黑体" w:eastAsia="黑体" w:cs="黑体"/>
          <w:bCs/>
          <w:color w:val="auto"/>
          <w:kern w:val="0"/>
          <w:sz w:val="32"/>
          <w:szCs w:val="32"/>
          <w:lang w:bidi="ar"/>
        </w:rPr>
        <w:t>条</w:t>
      </w:r>
      <w:r>
        <w:rPr>
          <w:rFonts w:hint="eastAsia" w:ascii="黑体" w:hAnsi="黑体" w:eastAsia="黑体" w:cs="黑体"/>
          <w:bCs/>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本规则自2021年</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月</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日起实施，有效期至202</w:t>
      </w:r>
      <w:r>
        <w:rPr>
          <w:rFonts w:hint="eastAsia" w:ascii="仿宋_GB2312" w:hAnsi="仿宋_GB2312" w:eastAsia="仿宋_GB2312"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bidi="ar"/>
        </w:rPr>
        <w:t>年</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月</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日。原《</w:t>
      </w:r>
      <w:r>
        <w:rPr>
          <w:rFonts w:hint="eastAsia" w:ascii="仿宋_GB2312" w:hAnsi="仿宋_GB2312" w:eastAsia="仿宋_GB2312" w:cs="仿宋_GB2312"/>
          <w:color w:val="auto"/>
          <w:kern w:val="0"/>
          <w:sz w:val="32"/>
          <w:szCs w:val="32"/>
          <w:lang w:eastAsia="zh-CN" w:bidi="ar"/>
        </w:rPr>
        <w:t>食品药品</w:t>
      </w:r>
      <w:r>
        <w:rPr>
          <w:rFonts w:hint="eastAsia" w:ascii="仿宋_GB2312" w:hAnsi="仿宋_GB2312" w:eastAsia="仿宋_GB2312" w:cs="仿宋_GB2312"/>
          <w:color w:val="auto"/>
          <w:kern w:val="0"/>
          <w:sz w:val="32"/>
          <w:szCs w:val="32"/>
          <w:lang w:bidi="ar"/>
        </w:rPr>
        <w:t>行政处罚裁量权适用规则》</w:t>
      </w:r>
      <w:r>
        <w:rPr>
          <w:rFonts w:hint="eastAsia" w:ascii="仿宋_GB2312" w:hAnsi="仿宋_GB2312" w:eastAsia="仿宋_GB2312" w:cs="仿宋_GB2312"/>
          <w:color w:val="auto"/>
          <w:kern w:val="0"/>
          <w:sz w:val="32"/>
          <w:szCs w:val="32"/>
          <w:lang w:eastAsia="zh-CN" w:bidi="ar"/>
        </w:rPr>
        <w:t>（晋食药监法</w:t>
      </w:r>
      <w:r>
        <w:rPr>
          <w:rFonts w:hint="eastAsia" w:ascii="仿宋_GB2312" w:hAnsi="仿宋" w:eastAsia="仿宋_GB2312"/>
          <w:color w:val="auto"/>
          <w:kern w:val="0"/>
          <w:sz w:val="32"/>
        </w:rPr>
        <w:t>〔20</w:t>
      </w:r>
      <w:r>
        <w:rPr>
          <w:rFonts w:hint="eastAsia" w:ascii="仿宋_GB2312" w:hAnsi="仿宋" w:eastAsia="仿宋_GB2312"/>
          <w:color w:val="auto"/>
          <w:kern w:val="0"/>
          <w:sz w:val="32"/>
          <w:lang w:val="en-US" w:eastAsia="zh-CN"/>
        </w:rPr>
        <w:t>16</w:t>
      </w:r>
      <w:r>
        <w:rPr>
          <w:rFonts w:hint="eastAsia" w:ascii="仿宋_GB2312" w:hAnsi="仿宋" w:eastAsia="仿宋_GB2312"/>
          <w:color w:val="auto"/>
          <w:kern w:val="0"/>
          <w:sz w:val="32"/>
        </w:rPr>
        <w:t>〕</w:t>
      </w:r>
      <w:r>
        <w:rPr>
          <w:rFonts w:hint="eastAsia" w:ascii="仿宋_GB2312" w:hAnsi="仿宋_GB2312" w:eastAsia="仿宋_GB2312" w:cs="仿宋_GB2312"/>
          <w:color w:val="auto"/>
          <w:kern w:val="0"/>
          <w:sz w:val="32"/>
          <w:szCs w:val="32"/>
          <w:lang w:val="en-US" w:eastAsia="zh-CN" w:bidi="ar"/>
        </w:rPr>
        <w:t>89号</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同时废止。本规则实施</w:t>
      </w:r>
      <w:r>
        <w:rPr>
          <w:rFonts w:ascii="仿宋_GB2312" w:hAnsi="仿宋_GB2312" w:eastAsia="仿宋_GB2312" w:cs="仿宋_GB2312"/>
          <w:color w:val="auto"/>
          <w:kern w:val="0"/>
          <w:sz w:val="32"/>
          <w:szCs w:val="32"/>
          <w:lang w:bidi="ar"/>
        </w:rPr>
        <w:t>后，</w:t>
      </w:r>
      <w:r>
        <w:rPr>
          <w:rFonts w:hint="eastAsia" w:ascii="仿宋_GB2312" w:hAnsi="仿宋_GB2312" w:eastAsia="仿宋_GB2312" w:cs="仿宋_GB2312"/>
          <w:color w:val="auto"/>
          <w:kern w:val="0"/>
          <w:sz w:val="32"/>
          <w:szCs w:val="32"/>
          <w:lang w:bidi="ar"/>
        </w:rPr>
        <w:t>药品监督管理部门已立案但尚未作出行政处罚决定的案件</w:t>
      </w:r>
      <w:r>
        <w:rPr>
          <w:rFonts w:ascii="仿宋_GB2312" w:hAnsi="仿宋_GB2312" w:eastAsia="仿宋_GB2312" w:cs="仿宋_GB2312"/>
          <w:color w:val="auto"/>
          <w:kern w:val="0"/>
          <w:sz w:val="32"/>
          <w:szCs w:val="32"/>
          <w:lang w:bidi="ar"/>
        </w:rPr>
        <w:t>，适用本</w:t>
      </w:r>
      <w:r>
        <w:rPr>
          <w:rFonts w:hint="eastAsia" w:ascii="仿宋_GB2312" w:hAnsi="仿宋_GB2312" w:eastAsia="仿宋_GB2312" w:cs="仿宋_GB2312"/>
          <w:color w:val="auto"/>
          <w:kern w:val="0"/>
          <w:sz w:val="32"/>
          <w:szCs w:val="32"/>
          <w:lang w:bidi="ar"/>
        </w:rPr>
        <w:t>规则。实施前已经作出行政处罚决定的案件，当事人</w:t>
      </w:r>
      <w:r>
        <w:rPr>
          <w:rFonts w:ascii="仿宋_GB2312" w:hAnsi="仿宋_GB2312" w:eastAsia="仿宋_GB2312" w:cs="仿宋_GB2312"/>
          <w:color w:val="auto"/>
          <w:kern w:val="0"/>
          <w:sz w:val="32"/>
          <w:szCs w:val="32"/>
          <w:lang w:bidi="ar"/>
        </w:rPr>
        <w:t>对行政处罚决定不服申请行政复议或者提起行政诉讼的</w:t>
      </w:r>
      <w:r>
        <w:rPr>
          <w:rFonts w:hint="eastAsia" w:ascii="仿宋_GB2312" w:hAnsi="仿宋_GB2312" w:eastAsia="仿宋_GB2312" w:cs="仿宋_GB2312"/>
          <w:color w:val="auto"/>
          <w:kern w:val="0"/>
          <w:sz w:val="32"/>
          <w:szCs w:val="32"/>
          <w:lang w:bidi="ar"/>
        </w:rPr>
        <w:t>，不适用本规则。</w:t>
      </w:r>
    </w:p>
    <w:p>
      <w:pPr>
        <w:spacing w:line="560" w:lineRule="exact"/>
        <w:rPr>
          <w:rFonts w:ascii="仿宋_GB2312" w:hAnsi="仿宋_GB2312" w:eastAsia="仿宋_GB2312" w:cs="仿宋_GB2312"/>
          <w:color w:val="auto"/>
          <w:kern w:val="0"/>
          <w:sz w:val="32"/>
          <w:szCs w:val="32"/>
          <w:lang w:bidi="ar"/>
        </w:rPr>
      </w:pPr>
    </w:p>
    <w:p>
      <w:pPr>
        <w:spacing w:line="560" w:lineRule="exact"/>
        <w:rPr>
          <w:rFonts w:ascii="仿宋_GB2312" w:hAnsi="仿宋_GB2312" w:eastAsia="仿宋_GB2312" w:cs="仿宋_GB2312"/>
          <w:color w:val="auto"/>
          <w:kern w:val="0"/>
          <w:sz w:val="32"/>
          <w:szCs w:val="32"/>
          <w:lang w:bidi="ar"/>
        </w:rPr>
      </w:pPr>
    </w:p>
    <w:p>
      <w:pPr>
        <w:spacing w:line="560" w:lineRule="exact"/>
        <w:rPr>
          <w:rFonts w:ascii="仿宋_GB2312" w:hAnsi="仿宋_GB2312" w:eastAsia="仿宋_GB2312" w:cs="仿宋_GB2312"/>
          <w:color w:val="auto"/>
          <w:kern w:val="0"/>
          <w:sz w:val="32"/>
          <w:szCs w:val="32"/>
          <w:lang w:bidi="ar"/>
        </w:rPr>
      </w:pPr>
    </w:p>
    <w:p>
      <w:pPr>
        <w:rPr>
          <w:rFonts w:ascii="仿宋_GB2312" w:hAnsi="仿宋_GB2312" w:eastAsia="仿宋_GB2312" w:cs="仿宋_GB2312"/>
          <w:color w:val="auto"/>
          <w:kern w:val="0"/>
          <w:sz w:val="32"/>
          <w:szCs w:val="32"/>
          <w:lang w:bidi="ar"/>
        </w:rPr>
        <w:sectPr>
          <w:footerReference r:id="rId3" w:type="default"/>
          <w:pgSz w:w="11906" w:h="16838"/>
          <w:pgMar w:top="1440" w:right="1800" w:bottom="1440" w:left="1800" w:header="851" w:footer="992" w:gutter="0"/>
          <w:cols w:space="720" w:num="1"/>
          <w:docGrid w:type="lines" w:linePitch="312" w:charSpace="0"/>
        </w:sectPr>
      </w:pPr>
      <w:r>
        <w:rPr>
          <w:rFonts w:ascii="仿宋_GB2312" w:hAnsi="仿宋_GB2312" w:eastAsia="仿宋_GB2312" w:cs="仿宋_GB2312"/>
          <w:color w:val="auto"/>
          <w:kern w:val="0"/>
          <w:sz w:val="32"/>
          <w:szCs w:val="32"/>
          <w:lang w:bidi="ar"/>
        </w:rPr>
        <w:t xml:space="preserve">   </w:t>
      </w:r>
    </w:p>
    <w:p>
      <w:pPr>
        <w:jc w:val="center"/>
        <w:rPr>
          <w:rFonts w:ascii="方正小标宋简体" w:hAnsi="小标宋" w:eastAsia="方正小标宋简体" w:cs="小标宋"/>
          <w:color w:val="auto"/>
          <w:spacing w:val="-6"/>
          <w:sz w:val="44"/>
          <w:szCs w:val="44"/>
          <w:lang w:val="zh-CN"/>
        </w:rPr>
      </w:pPr>
      <w:r>
        <w:rPr>
          <w:rFonts w:hint="eastAsia" w:ascii="方正小标宋简体" w:hAnsi="小标宋" w:eastAsia="方正小标宋简体" w:cs="小标宋"/>
          <w:color w:val="auto"/>
          <w:spacing w:val="-6"/>
          <w:sz w:val="44"/>
          <w:szCs w:val="44"/>
          <w:lang w:val="zh-CN"/>
        </w:rPr>
        <w:t>山西省药品监督管理局</w:t>
      </w:r>
      <w:r>
        <w:rPr>
          <w:rFonts w:hint="eastAsia" w:ascii="方正小标宋简体" w:hAnsi="小标宋" w:eastAsia="方正小标宋简体" w:cs="小标宋"/>
          <w:color w:val="auto"/>
          <w:spacing w:val="-6"/>
          <w:sz w:val="44"/>
          <w:szCs w:val="44"/>
        </w:rPr>
        <w:t>药品</w:t>
      </w:r>
      <w:r>
        <w:rPr>
          <w:rFonts w:hint="eastAsia" w:ascii="方正小标宋简体" w:hAnsi="小标宋" w:eastAsia="方正小标宋简体" w:cs="小标宋"/>
          <w:color w:val="auto"/>
          <w:spacing w:val="-6"/>
          <w:sz w:val="44"/>
          <w:szCs w:val="44"/>
          <w:lang w:val="zh-CN"/>
        </w:rPr>
        <w:t>行政处罚裁量基准</w:t>
      </w:r>
    </w:p>
    <w:p>
      <w:pPr>
        <w:jc w:val="left"/>
        <w:rPr>
          <w:rFonts w:ascii="仿宋" w:hAnsi="仿宋" w:eastAsia="仿宋" w:cs="仿宋"/>
          <w:color w:val="auto"/>
          <w:spacing w:val="-6"/>
          <w:sz w:val="26"/>
          <w:szCs w:val="26"/>
          <w:lang w:val="zh-CN"/>
        </w:rPr>
      </w:pPr>
      <w:r>
        <w:rPr>
          <w:rFonts w:hint="eastAsia" w:ascii="仿宋" w:hAnsi="仿宋" w:eastAsia="仿宋" w:cs="仿宋"/>
          <w:color w:val="auto"/>
          <w:spacing w:val="-6"/>
          <w:sz w:val="26"/>
          <w:szCs w:val="26"/>
          <w:lang w:val="zh-CN"/>
        </w:rPr>
        <w:t>（</w:t>
      </w:r>
      <w:r>
        <w:rPr>
          <w:rFonts w:hint="eastAsia" w:ascii="仿宋" w:hAnsi="仿宋" w:eastAsia="仿宋" w:cs="仿宋"/>
          <w:color w:val="auto"/>
          <w:spacing w:val="-6"/>
          <w:sz w:val="26"/>
          <w:szCs w:val="26"/>
        </w:rPr>
        <w:t>以下处罚裁量基准从轻、从重、情节严重处罚“以上”、“以下”均包含本数，一般处罚“以上”、“以下”均不含本数</w:t>
      </w:r>
      <w:r>
        <w:rPr>
          <w:rFonts w:hint="eastAsia" w:ascii="仿宋" w:hAnsi="仿宋" w:eastAsia="仿宋" w:cs="仿宋"/>
          <w:color w:val="auto"/>
          <w:spacing w:val="-6"/>
          <w:sz w:val="26"/>
          <w:szCs w:val="26"/>
          <w:lang w:val="zh-CN"/>
        </w:rPr>
        <w:t>）</w:t>
      </w:r>
    </w:p>
    <w:tbl>
      <w:tblPr>
        <w:tblStyle w:val="6"/>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701"/>
        <w:gridCol w:w="3402"/>
        <w:gridCol w:w="1418"/>
        <w:gridCol w:w="1559"/>
        <w:gridCol w:w="429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804" w:type="dxa"/>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序号</w:t>
            </w:r>
          </w:p>
        </w:tc>
        <w:tc>
          <w:tcPr>
            <w:tcW w:w="1701" w:type="dxa"/>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违法行为</w:t>
            </w:r>
          </w:p>
        </w:tc>
        <w:tc>
          <w:tcPr>
            <w:tcW w:w="3402" w:type="dxa"/>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处罚依据</w:t>
            </w:r>
          </w:p>
        </w:tc>
        <w:tc>
          <w:tcPr>
            <w:tcW w:w="1418" w:type="dxa"/>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违法程度</w:t>
            </w:r>
          </w:p>
        </w:tc>
        <w:tc>
          <w:tcPr>
            <w:tcW w:w="1559" w:type="dxa"/>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裁量因素</w:t>
            </w:r>
          </w:p>
        </w:tc>
        <w:tc>
          <w:tcPr>
            <w:tcW w:w="4299" w:type="dxa"/>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处罚裁量标准</w:t>
            </w:r>
          </w:p>
        </w:tc>
        <w:tc>
          <w:tcPr>
            <w:tcW w:w="965" w:type="dxa"/>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未取得药品生产许可证、药品经营许可证或者医疗机构制剂许可证生产、销售药品</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责令关闭，没收违法生产、销售的药品和违法所得，并处货值金额15倍以上19.5倍以下罚款。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lang w:val="zh-CN"/>
              </w:rPr>
            </w:pPr>
          </w:p>
        </w:tc>
        <w:tc>
          <w:tcPr>
            <w:tcW w:w="3402" w:type="dxa"/>
            <w:vMerge w:val="continue"/>
            <w:vAlign w:val="center"/>
          </w:tcPr>
          <w:p>
            <w:pPr>
              <w:ind w:firstLine="420" w:firstLineChars="200"/>
              <w:rPr>
                <w:rFonts w:ascii="仿宋" w:hAnsi="仿宋" w:eastAsia="仿宋" w:cs="仿宋"/>
                <w:color w:val="auto"/>
                <w:szCs w:val="21"/>
                <w:lang w:val="zh-CN"/>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责令关闭，没收违法生产、销售的药品和违法所得，并处货值金额19.5倍以上25.5倍以下罚款。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tcBorders>
              <w:bottom w:val="single" w:color="auto" w:sz="4" w:space="0"/>
            </w:tcBorders>
            <w:vAlign w:val="center"/>
          </w:tcPr>
          <w:p>
            <w:pPr>
              <w:rPr>
                <w:rFonts w:ascii="仿宋" w:hAnsi="仿宋" w:eastAsia="仿宋" w:cs="仿宋"/>
                <w:color w:val="auto"/>
                <w:szCs w:val="21"/>
                <w:lang w:val="zh-CN"/>
              </w:rPr>
            </w:pPr>
          </w:p>
        </w:tc>
        <w:tc>
          <w:tcPr>
            <w:tcW w:w="3402" w:type="dxa"/>
            <w:vMerge w:val="continue"/>
            <w:vAlign w:val="center"/>
          </w:tcPr>
          <w:p>
            <w:pPr>
              <w:ind w:firstLine="420" w:firstLineChars="200"/>
              <w:rPr>
                <w:rFonts w:ascii="仿宋" w:hAnsi="仿宋" w:eastAsia="仿宋" w:cs="仿宋"/>
                <w:color w:val="auto"/>
                <w:szCs w:val="21"/>
                <w:lang w:val="zh-CN"/>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责令关闭，没收违法生产、销售的药品和违法所得，并处货值金额25.5倍以上30倍以下罚款。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701" w:type="dxa"/>
            <w:vMerge w:val="restart"/>
            <w:tcBorders>
              <w:top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rPr>
              <w:t>生产、销售假药</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1．《中华人民共和国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ind w:firstLine="420" w:firstLineChars="200"/>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w:t>
            </w:r>
            <w:r>
              <w:rPr>
                <w:rFonts w:hint="eastAsia" w:ascii="仿宋" w:hAnsi="仿宋" w:eastAsia="仿宋" w:cs="仿宋"/>
                <w:color w:val="auto"/>
                <w:szCs w:val="21"/>
              </w:rPr>
              <w:t xml:space="preserve"> 《中华人民共和国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对生产者专门用于生产假药、劣药的原料、辅料、包装材料、生产设备予以没收。</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没收违法生产、销售的药品和违法所得，责令停产停业整顿，吊销药品批准证明文件，并处违法生产、销售的药品货值金额15倍以上19.5倍以下罚款。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对相关责任人员：没收违法行为发生期间自本单位所获收入，并处所获收入3</w:t>
            </w:r>
            <w:r>
              <w:rPr>
                <w:rFonts w:ascii="仿宋" w:hAnsi="仿宋" w:eastAsia="仿宋" w:cs="仿宋"/>
                <w:color w:val="auto"/>
                <w:szCs w:val="21"/>
              </w:rPr>
              <w:t>0</w:t>
            </w:r>
            <w:r>
              <w:rPr>
                <w:rFonts w:hint="eastAsia" w:ascii="仿宋" w:hAnsi="仿宋" w:eastAsia="仿宋" w:cs="仿宋"/>
                <w:color w:val="auto"/>
                <w:szCs w:val="21"/>
              </w:rPr>
              <w:t>%以上1</w:t>
            </w:r>
            <w:r>
              <w:rPr>
                <w:rFonts w:ascii="仿宋" w:hAnsi="仿宋" w:eastAsia="仿宋" w:cs="仿宋"/>
                <w:color w:val="auto"/>
                <w:szCs w:val="21"/>
              </w:rPr>
              <w:t>.1</w:t>
            </w:r>
            <w:r>
              <w:rPr>
                <w:rFonts w:hint="eastAsia" w:ascii="仿宋" w:hAnsi="仿宋" w:eastAsia="仿宋" w:cs="仿宋"/>
                <w:color w:val="auto"/>
                <w:szCs w:val="21"/>
              </w:rPr>
              <w:t>倍以下的罚款，终身禁止从事药品生产经营活动。</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jc w:val="cente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没收违法生产、销售的药品和违法所得，责令停产停业整顿，吊销药品批准证明文件，并处违法生产、销售的药品货值金额19.5倍以上25.5倍以下罚款。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对相关责任人员：没收违法行为发生期间自本单位所获收入，并处所获收入</w:t>
            </w:r>
            <w:r>
              <w:rPr>
                <w:rFonts w:ascii="仿宋" w:hAnsi="仿宋" w:eastAsia="仿宋" w:cs="仿宋"/>
                <w:color w:val="auto"/>
                <w:szCs w:val="21"/>
              </w:rPr>
              <w:t>1.1倍</w:t>
            </w:r>
            <w:r>
              <w:rPr>
                <w:rFonts w:hint="eastAsia" w:ascii="仿宋" w:hAnsi="仿宋" w:eastAsia="仿宋" w:cs="仿宋"/>
                <w:color w:val="auto"/>
                <w:szCs w:val="21"/>
              </w:rPr>
              <w:t>以上</w:t>
            </w:r>
            <w:r>
              <w:rPr>
                <w:rFonts w:ascii="仿宋" w:hAnsi="仿宋" w:eastAsia="仿宋" w:cs="仿宋"/>
                <w:color w:val="auto"/>
                <w:szCs w:val="21"/>
              </w:rPr>
              <w:t>2.</w:t>
            </w:r>
            <w:r>
              <w:rPr>
                <w:rFonts w:hint="eastAsia" w:ascii="仿宋" w:hAnsi="仿宋" w:eastAsia="仿宋" w:cs="仿宋"/>
                <w:color w:val="auto"/>
                <w:szCs w:val="21"/>
              </w:rPr>
              <w:t>2倍以下的罚款，终身禁止从事药品生产经营活动。</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jc w:val="cente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没收违法生产、销售的药品和违法所得，责令停产停业整顿，吊销药品批准证明文件，并处违法生产、销售的药品货值金额25.5倍以上30倍以下罚款。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对相关责任人员：没收违法行为发生期间自本单位所获收入，并处所获收入</w:t>
            </w:r>
            <w:r>
              <w:rPr>
                <w:rFonts w:ascii="仿宋" w:hAnsi="仿宋" w:eastAsia="仿宋" w:cs="仿宋"/>
                <w:color w:val="auto"/>
                <w:szCs w:val="21"/>
              </w:rPr>
              <w:t>2.2倍</w:t>
            </w:r>
            <w:r>
              <w:rPr>
                <w:rFonts w:hint="eastAsia" w:ascii="仿宋" w:hAnsi="仿宋" w:eastAsia="仿宋" w:cs="仿宋"/>
                <w:color w:val="auto"/>
                <w:szCs w:val="21"/>
              </w:rPr>
              <w:t>以上</w:t>
            </w:r>
            <w:r>
              <w:rPr>
                <w:rFonts w:ascii="仿宋" w:hAnsi="仿宋" w:eastAsia="仿宋" w:cs="仿宋"/>
                <w:color w:val="auto"/>
                <w:szCs w:val="21"/>
              </w:rPr>
              <w:t>3</w:t>
            </w:r>
            <w:r>
              <w:rPr>
                <w:rFonts w:hint="eastAsia" w:ascii="仿宋" w:hAnsi="仿宋" w:eastAsia="仿宋" w:cs="仿宋"/>
                <w:color w:val="auto"/>
                <w:szCs w:val="21"/>
              </w:rPr>
              <w:t>倍以下的罚款，终身禁止从事药品生产经营活动。</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jc w:val="cente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责令停产停业整顿，吊销药品批准证明文件，并处违法生产、销售的药品货值金额25.5倍以上30倍以下罚款。吊销药品生产许可证、药品经营许可证或者医疗机构制剂许可证，十年内不受理其相应申请；药品上市许可持有人为境外企业的，十年内禁止其药品进口。</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对相关责任人员：没收违法行为发生期间自本单位所获收入，并处所获收入</w:t>
            </w:r>
            <w:r>
              <w:rPr>
                <w:rFonts w:ascii="仿宋" w:hAnsi="仿宋" w:eastAsia="仿宋" w:cs="仿宋"/>
                <w:color w:val="auto"/>
                <w:szCs w:val="21"/>
              </w:rPr>
              <w:t>2.2倍</w:t>
            </w:r>
            <w:r>
              <w:rPr>
                <w:rFonts w:hint="eastAsia" w:ascii="仿宋" w:hAnsi="仿宋" w:eastAsia="仿宋" w:cs="仿宋"/>
                <w:color w:val="auto"/>
                <w:szCs w:val="21"/>
              </w:rPr>
              <w:t>以上</w:t>
            </w:r>
            <w:r>
              <w:rPr>
                <w:rFonts w:ascii="仿宋" w:hAnsi="仿宋" w:eastAsia="仿宋" w:cs="仿宋"/>
                <w:color w:val="auto"/>
                <w:szCs w:val="21"/>
              </w:rPr>
              <w:t>3</w:t>
            </w:r>
            <w:r>
              <w:rPr>
                <w:rFonts w:hint="eastAsia" w:ascii="仿宋" w:hAnsi="仿宋" w:eastAsia="仿宋" w:cs="仿宋"/>
                <w:color w:val="auto"/>
                <w:szCs w:val="21"/>
              </w:rPr>
              <w:t>倍以下的罚款，终身禁止从事药品生产经营活动。</w:t>
            </w:r>
          </w:p>
        </w:tc>
        <w:tc>
          <w:tcPr>
            <w:tcW w:w="9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701"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生产、销售劣药</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w:t>
            </w:r>
            <w:r>
              <w:rPr>
                <w:rFonts w:hint="eastAsia" w:ascii="仿宋" w:hAnsi="仿宋" w:eastAsia="仿宋" w:cs="仿宋"/>
                <w:color w:val="auto"/>
                <w:szCs w:val="21"/>
              </w:rPr>
              <w:t>《中华人民共和国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ind w:firstLine="420" w:firstLineChars="200"/>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 xml:space="preserve"> 《中华人民共和国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对生产者专门用于生产假药、劣药的原料、辅料、包装材料、生产设备予以没收。</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没收违法生产、销售的药品和违法所得，并处违法生产、销售的药品货值金额10倍以上13倍以下罚款。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jc w:val="cente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没收违法生产、销售的药品和违法所得，并处违法生产、销售的药品货值金额13倍以上17倍以下罚款。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jc w:val="cente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没收违法生产、销售的药品和违法所得，并处违法生产、销售的药品货值金额17倍以上20倍以下罚款。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8"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jc w:val="cente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没收违法生产、销售的药品和违法所得，并处违法生产、销售的药品货值金额17倍以上20倍以下罚款；责令停产停业整顿直至吊销药品批准证明文件、药品生产许可证、药品经营许可证或者医疗机构制剂许可证。</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对相关责任人员：没收违法行为发生期间自本单位所获收入，并处所获收入3</w:t>
            </w:r>
            <w:r>
              <w:rPr>
                <w:rFonts w:ascii="仿宋" w:hAnsi="仿宋" w:eastAsia="仿宋" w:cs="仿宋"/>
                <w:color w:val="auto"/>
                <w:szCs w:val="21"/>
              </w:rPr>
              <w:t>0</w:t>
            </w:r>
            <w:r>
              <w:rPr>
                <w:rFonts w:hint="eastAsia" w:ascii="仿宋" w:hAnsi="仿宋" w:eastAsia="仿宋" w:cs="仿宋"/>
                <w:color w:val="auto"/>
                <w:szCs w:val="21"/>
              </w:rPr>
              <w:t>%以上3倍以下的罚款，终身禁止从事药品生产经营活动。</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对生产者专门用于生产假药、劣药的原料、辅料、包装材料、生产设备予以没收。</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生产、销售的中药饮片不符合药品标准，尚不影响安全性、有效性</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《中华人民共和国药品管理法》第一百一十七条第二款：生产、销售的中药饮片不符合药品标准，尚不影响安全性、有效性的，责令限期改正，给予警告；可以处十万元以上五十万元以下的罚款。</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责令限期改正，给予警告；可以处10万元以上22万元以下的罚款。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jc w:val="center"/>
              <w:rPr>
                <w:rFonts w:ascii="仿宋" w:hAnsi="仿宋" w:eastAsia="仿宋" w:cs="仿宋"/>
                <w:color w:val="auto"/>
                <w:szCs w:val="21"/>
              </w:rPr>
            </w:pPr>
          </w:p>
        </w:tc>
        <w:tc>
          <w:tcPr>
            <w:tcW w:w="3402" w:type="dxa"/>
            <w:vMerge w:val="continue"/>
            <w:vAlign w:val="center"/>
          </w:tcPr>
          <w:p>
            <w:pPr>
              <w:jc w:val="center"/>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责令限期改正，给予警告；可以处22万元以上38万元以下的罚款。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jc w:val="center"/>
              <w:rPr>
                <w:rFonts w:ascii="仿宋" w:hAnsi="仿宋" w:eastAsia="仿宋" w:cs="仿宋"/>
                <w:color w:val="auto"/>
                <w:szCs w:val="21"/>
              </w:rPr>
            </w:pPr>
          </w:p>
        </w:tc>
        <w:tc>
          <w:tcPr>
            <w:tcW w:w="3402" w:type="dxa"/>
            <w:vMerge w:val="continue"/>
            <w:vAlign w:val="center"/>
          </w:tcPr>
          <w:p>
            <w:pPr>
              <w:jc w:val="center"/>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责令限期改正，给予警告；可以处38万元以上50万元以下的罚款。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药品使用单位使用假药</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没收违法销售的药品和违法所得，责令停产停业整顿，并处违法销售的药品货值金额15倍以上19.5倍以下罚款。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没收违法销售的药品和违法所得，责令停产停业整顿，并处违法销售的药品货值金额19.5倍以上25.5倍以下罚款。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没收违法销售的药品和违法所得，责令停产停业整顿，并处违法销售的药品货值金额25.5倍以上30倍以下罚款。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销售的药品和违法所得，责令停产停业整顿，并处违法销售的药品货值金额25.5倍以上30倍以下罚款。法定代表人、主要负责人、直接负责的主管人员和其他责任人员有医疗卫生人员执业证书的，还应当吊销执业证书。</w:t>
            </w:r>
          </w:p>
        </w:tc>
        <w:tc>
          <w:tcPr>
            <w:tcW w:w="9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药品使用单位使用劣药</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没收违法销售的药品和违法所得，并处违法销售的药品货值金额10倍以上13倍以下罚款。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没收违法销售的药品和违法所得，并处违法销售的药品货值金额13倍以上17倍以下罚款。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没收违法销售的药品和违法所得，并处违法销售的药品货值金额17倍以上20倍以下罚款。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没收违法销售的药品和违法所得，并处违法销售的药品货值金额17倍以上20倍以下罚款；法定代表人、主要负责人、直接负责的主管人员和其他责任人员有医疗卫生人员执业证书的，还应当吊销执业证书。</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为假药、劣药等药品提供储存、运输等便利条件</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没收全部储存、运输收入，并处违法收入1倍以上2.2倍以下的罚款。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tabs>
                <w:tab w:val="left" w:pos="559"/>
              </w:tabs>
              <w:ind w:firstLine="420" w:firstLineChars="200"/>
              <w:rPr>
                <w:rFonts w:ascii="仿宋" w:hAnsi="仿宋" w:eastAsia="仿宋" w:cs="仿宋"/>
                <w:color w:val="auto"/>
                <w:szCs w:val="21"/>
              </w:rPr>
            </w:pPr>
            <w:r>
              <w:rPr>
                <w:rFonts w:hint="eastAsia" w:ascii="仿宋" w:hAnsi="仿宋" w:eastAsia="仿宋" w:cs="仿宋"/>
                <w:color w:val="auto"/>
                <w:szCs w:val="21"/>
              </w:rPr>
              <w:t>没收全部储存、运输收入，并处违法收入2.2倍以上3.8倍以下的罚款。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没收全部储存、运输收入，并处违法收入3.8倍以上5倍以下的罚款。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没收全部储存、运输收入，并处违法收入5倍以上15倍以下的罚款。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伪造、变造、出租、出借、非法买卖许可证或者药品批准证明文件</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没收违法所得，并处违法所得1倍以上2.2倍以下的罚款。</w:t>
            </w:r>
          </w:p>
        </w:tc>
        <w:tc>
          <w:tcPr>
            <w:tcW w:w="9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没收违法所得，并处违法所得2.2倍以上3.8倍以下的罚款。</w:t>
            </w:r>
          </w:p>
        </w:tc>
        <w:tc>
          <w:tcPr>
            <w:tcW w:w="9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没收违法所得，并处违法所得3.8倍以上5倍以下的罚款。</w:t>
            </w:r>
          </w:p>
        </w:tc>
        <w:tc>
          <w:tcPr>
            <w:tcW w:w="9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没收违法所得，并处违法所得5倍以上1</w:t>
            </w:r>
            <w:r>
              <w:rPr>
                <w:rFonts w:ascii="仿宋" w:hAnsi="仿宋" w:eastAsia="仿宋" w:cs="仿宋"/>
                <w:color w:val="auto"/>
                <w:szCs w:val="21"/>
              </w:rPr>
              <w:t>5</w:t>
            </w:r>
            <w:r>
              <w:rPr>
                <w:rFonts w:hint="eastAsia" w:ascii="仿宋" w:hAnsi="仿宋" w:eastAsia="仿宋" w:cs="仿宋"/>
                <w:color w:val="auto"/>
                <w:szCs w:val="21"/>
              </w:rPr>
              <w:t>倍以下的罚款，吊销药品生产许可证、药品经营许可证、医疗机构制剂许可证或者药品批准证明文件，对法定代表人、主要负责人、直接负责的主管人员和其他责任人员，处2万元以上2</w:t>
            </w:r>
            <w:r>
              <w:rPr>
                <w:rFonts w:ascii="仿宋" w:hAnsi="仿宋" w:eastAsia="仿宋" w:cs="仿宋"/>
                <w:color w:val="auto"/>
                <w:szCs w:val="21"/>
              </w:rPr>
              <w:t>0</w:t>
            </w:r>
            <w:r>
              <w:rPr>
                <w:rFonts w:hint="eastAsia" w:ascii="仿宋" w:hAnsi="仿宋" w:eastAsia="仿宋" w:cs="仿宋"/>
                <w:color w:val="auto"/>
                <w:szCs w:val="21"/>
              </w:rPr>
              <w:t>万元以下的罚款，十年内禁止从事药品生产经营活动。</w:t>
            </w:r>
          </w:p>
        </w:tc>
        <w:tc>
          <w:tcPr>
            <w:tcW w:w="9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提供虚假的证明、数据、资料、样品或者采取其他手段骗取临床试验许可、药品生产许可、药品经营许可、医疗机构制剂许可或者药品注册等许可</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撤销相关许可，十年内不受理其相应申请，并处50万元以上185万元以下的罚款。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撤销相关许可，十年内不受理其相应申请，并处185万元以上365万元以下的罚款。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撤销相关许可，十年内不受理其相应申请，并处365万元以上500万元以下的罚款。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撤销相关许可，十年内不受理其相应申请，并处365万元以上500万元以下的罚款。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对法定代表人、主要负责人、直接负责的主管人员和其他责任人员，处2万元以上2</w:t>
            </w:r>
            <w:r>
              <w:rPr>
                <w:rFonts w:ascii="仿宋" w:hAnsi="仿宋" w:eastAsia="仿宋" w:cs="仿宋"/>
                <w:color w:val="auto"/>
                <w:szCs w:val="21"/>
              </w:rPr>
              <w:t>0</w:t>
            </w:r>
            <w:r>
              <w:rPr>
                <w:rFonts w:hint="eastAsia" w:ascii="仿宋" w:hAnsi="仿宋" w:eastAsia="仿宋" w:cs="仿宋"/>
                <w:color w:val="auto"/>
                <w:szCs w:val="21"/>
              </w:rPr>
              <w:t>万元以下的罚款，十年内禁止从事药品生产经营活动。</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w:t>
            </w:r>
            <w:r>
              <w:rPr>
                <w:rFonts w:hint="eastAsia" w:ascii="仿宋" w:hAnsi="仿宋" w:eastAsia="仿宋" w:cs="仿宋"/>
                <w:color w:val="auto"/>
                <w:szCs w:val="21"/>
              </w:rPr>
              <w:t>未取得药品批准证明文件生产、进口药品；</w:t>
            </w:r>
          </w:p>
          <w:p>
            <w:pP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w:t>
            </w:r>
            <w:r>
              <w:rPr>
                <w:rFonts w:hint="eastAsia" w:ascii="仿宋" w:hAnsi="仿宋" w:eastAsia="仿宋" w:cs="仿宋"/>
                <w:color w:val="auto"/>
                <w:szCs w:val="21"/>
              </w:rPr>
              <w:t>使用采取欺骗手段取得的药品批准证明文件生产、进口药品；</w:t>
            </w:r>
          </w:p>
          <w:p>
            <w:pPr>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w:t>
            </w:r>
            <w:r>
              <w:rPr>
                <w:rFonts w:hint="eastAsia" w:ascii="仿宋" w:hAnsi="仿宋" w:eastAsia="仿宋" w:cs="仿宋"/>
                <w:color w:val="auto"/>
                <w:szCs w:val="21"/>
              </w:rPr>
              <w:t>使用未经审评审批的原料药生产药品；</w:t>
            </w:r>
          </w:p>
          <w:p>
            <w:pPr>
              <w:rPr>
                <w:rFonts w:ascii="仿宋" w:hAnsi="仿宋" w:eastAsia="仿宋" w:cs="仿宋"/>
                <w:color w:val="auto"/>
                <w:szCs w:val="21"/>
              </w:rPr>
            </w:pPr>
            <w:r>
              <w:rPr>
                <w:rFonts w:hint="eastAsia" w:ascii="仿宋" w:hAnsi="仿宋" w:eastAsia="仿宋" w:cs="仿宋"/>
                <w:color w:val="auto"/>
                <w:szCs w:val="21"/>
              </w:rPr>
              <w:t>4</w:t>
            </w:r>
            <w:r>
              <w:rPr>
                <w:rFonts w:ascii="仿宋" w:hAnsi="仿宋" w:eastAsia="仿宋" w:cs="仿宋"/>
                <w:color w:val="auto"/>
                <w:szCs w:val="21"/>
              </w:rPr>
              <w:t>.</w:t>
            </w:r>
            <w:r>
              <w:rPr>
                <w:rFonts w:hint="eastAsia" w:ascii="仿宋" w:hAnsi="仿宋" w:eastAsia="仿宋" w:cs="仿宋"/>
                <w:color w:val="auto"/>
                <w:szCs w:val="21"/>
              </w:rPr>
              <w:t>应当检验而未经检验即销售药品；</w:t>
            </w:r>
          </w:p>
          <w:p>
            <w:pPr>
              <w:rPr>
                <w:rFonts w:ascii="仿宋" w:hAnsi="仿宋" w:eastAsia="仿宋" w:cs="仿宋"/>
                <w:color w:val="auto"/>
                <w:szCs w:val="21"/>
              </w:rPr>
            </w:pPr>
            <w:r>
              <w:rPr>
                <w:rFonts w:ascii="仿宋" w:hAnsi="仿宋" w:eastAsia="仿宋" w:cs="仿宋"/>
                <w:color w:val="auto"/>
                <w:szCs w:val="21"/>
              </w:rPr>
              <w:t>5.</w:t>
            </w:r>
            <w:r>
              <w:rPr>
                <w:rFonts w:hint="eastAsia" w:ascii="仿宋" w:hAnsi="仿宋" w:eastAsia="仿宋" w:cs="仿宋"/>
                <w:color w:val="auto"/>
                <w:szCs w:val="21"/>
              </w:rPr>
              <w:t>生产、销售国务院药品监督管理部门禁止使用的药品；</w:t>
            </w:r>
          </w:p>
          <w:p>
            <w:pPr>
              <w:rPr>
                <w:rFonts w:ascii="仿宋" w:hAnsi="仿宋" w:eastAsia="仿宋" w:cs="仿宋"/>
                <w:color w:val="auto"/>
                <w:szCs w:val="21"/>
              </w:rPr>
            </w:pPr>
            <w:r>
              <w:rPr>
                <w:rFonts w:hint="eastAsia" w:ascii="仿宋" w:hAnsi="仿宋" w:eastAsia="仿宋" w:cs="仿宋"/>
                <w:color w:val="auto"/>
                <w:szCs w:val="21"/>
              </w:rPr>
              <w:t>6</w:t>
            </w:r>
            <w:r>
              <w:rPr>
                <w:rFonts w:ascii="仿宋" w:hAnsi="仿宋" w:eastAsia="仿宋" w:cs="仿宋"/>
                <w:color w:val="auto"/>
                <w:szCs w:val="21"/>
              </w:rPr>
              <w:t>.</w:t>
            </w:r>
            <w:r>
              <w:rPr>
                <w:rFonts w:hint="eastAsia" w:ascii="仿宋" w:hAnsi="仿宋" w:eastAsia="仿宋" w:cs="仿宋"/>
                <w:color w:val="auto"/>
                <w:szCs w:val="21"/>
              </w:rPr>
              <w:t>编造生产、检验记录；</w:t>
            </w:r>
          </w:p>
          <w:p>
            <w:pPr>
              <w:rPr>
                <w:rFonts w:ascii="仿宋" w:hAnsi="仿宋" w:eastAsia="仿宋" w:cs="仿宋"/>
                <w:color w:val="auto"/>
                <w:szCs w:val="21"/>
              </w:rPr>
            </w:pPr>
            <w:r>
              <w:rPr>
                <w:rFonts w:hint="eastAsia" w:ascii="仿宋" w:hAnsi="仿宋" w:eastAsia="仿宋" w:cs="仿宋"/>
                <w:color w:val="auto"/>
                <w:szCs w:val="21"/>
              </w:rPr>
              <w:t>7</w:t>
            </w:r>
            <w:r>
              <w:rPr>
                <w:rFonts w:ascii="仿宋" w:hAnsi="仿宋" w:eastAsia="仿宋" w:cs="仿宋"/>
                <w:color w:val="auto"/>
                <w:szCs w:val="21"/>
              </w:rPr>
              <w:t>.</w:t>
            </w:r>
            <w:r>
              <w:rPr>
                <w:rFonts w:hint="eastAsia" w:ascii="仿宋" w:hAnsi="仿宋" w:eastAsia="仿宋" w:cs="仿宋"/>
                <w:color w:val="auto"/>
                <w:szCs w:val="21"/>
              </w:rPr>
              <w:t>未经批准在药品生产过程中进行重大变更。</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ind w:firstLine="420" w:firstLineChars="200"/>
              <w:rPr>
                <w:rFonts w:ascii="仿宋" w:hAnsi="仿宋" w:eastAsia="仿宋" w:cs="仿宋"/>
                <w:color w:val="auto"/>
                <w:szCs w:val="21"/>
              </w:rPr>
            </w:pPr>
            <w:r>
              <w:rPr>
                <w:rFonts w:hint="eastAsia" w:ascii="仿宋" w:hAnsi="仿宋" w:eastAsia="仿宋" w:cs="仿宋"/>
                <w:color w:val="auto"/>
                <w:szCs w:val="21"/>
              </w:rPr>
              <w:t>（一）未取得药品批准证明文件生产、进口药品；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（二）使用采取欺骗手段取得的药品批准证明文件生产、进口药品；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（三）使用未经审评审批的原料药生产药品；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（四）应当检验而未经检验即销售药品；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（五）生产、销售国务院药品监督管理部门禁止使用的药品；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（六）编造生产、检验记录；</w:t>
            </w:r>
          </w:p>
          <w:p>
            <w:pPr>
              <w:ind w:firstLine="420" w:firstLineChars="200"/>
              <w:rPr>
                <w:rFonts w:ascii="仿宋" w:hAnsi="仿宋" w:eastAsia="仿宋" w:cs="仿宋"/>
                <w:color w:val="auto"/>
                <w:szCs w:val="21"/>
              </w:rPr>
            </w:pPr>
            <w:r>
              <w:rPr>
                <w:rFonts w:hint="eastAsia" w:ascii="仿宋" w:hAnsi="仿宋" w:eastAsia="仿宋" w:cs="仿宋"/>
                <w:color w:val="auto"/>
                <w:szCs w:val="21"/>
              </w:rPr>
              <w:t>（七）未经批准在药品生产过程中进行重大变更。</w:t>
            </w:r>
          </w:p>
          <w:p>
            <w:pPr>
              <w:ind w:firstLine="420" w:firstLineChars="200"/>
              <w:rPr>
                <w:rFonts w:ascii="仿宋" w:hAnsi="仿宋" w:eastAsia="仿宋" w:cs="仿宋"/>
                <w:color w:val="auto"/>
                <w:szCs w:val="21"/>
              </w:rPr>
            </w:pPr>
            <w:r>
              <w:rPr>
                <w:rFonts w:hint="eastAsia" w:ascii="仿宋" w:hAnsi="仿宋" w:eastAsia="仿宋" w:cs="仿宋"/>
                <w:color w:val="auto"/>
                <w:szCs w:val="21"/>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ind w:firstLine="420" w:firstLineChars="200"/>
              <w:rPr>
                <w:rFonts w:ascii="仿宋" w:hAnsi="仿宋" w:eastAsia="仿宋" w:cs="仿宋"/>
                <w:color w:val="auto"/>
                <w:szCs w:val="21"/>
              </w:rPr>
            </w:pPr>
            <w:r>
              <w:rPr>
                <w:rFonts w:hint="eastAsia" w:ascii="仿宋" w:hAnsi="仿宋" w:eastAsia="仿宋" w:cs="仿宋"/>
                <w:color w:val="auto"/>
                <w:szCs w:val="21"/>
              </w:rPr>
              <w:t>未经批准进口少量境外已合法上市的药品，情节较轻的，可以依法减轻或者免予处罚。</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w:t>
            </w:r>
            <w:r>
              <w:rPr>
                <w:rFonts w:hint="eastAsia" w:ascii="仿宋" w:hAnsi="仿宋" w:eastAsia="仿宋" w:cs="仿宋"/>
                <w:color w:val="auto"/>
                <w:szCs w:val="21"/>
              </w:rPr>
              <w:t>《山西省药品监督管理局行政处罚裁量权适用规则》第十条、第十一条情形；</w:t>
            </w:r>
          </w:p>
          <w:p>
            <w:pP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w:t>
            </w:r>
            <w:r>
              <w:rPr>
                <w:rFonts w:hint="eastAsia" w:ascii="仿宋" w:hAnsi="仿宋" w:eastAsia="仿宋" w:cs="仿宋"/>
                <w:color w:val="auto"/>
                <w:szCs w:val="21"/>
              </w:rPr>
              <w:t>未经批准进口少量境外已合法上市的药品，情节较轻的，可以依法减轻或者免予处罚。</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没收违法生产、进口、销售的药品和违法所得以及专门用于违法生产的原料、辅料、包装材料和生产设备，责令停产停业整顿，并处违法生产、进口、销售的药品货值金额15倍以上19.5倍以下的罚款。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没收违法生产、进口、销售的药品和违法所得以及专门用于违法生产的原料、辅料、包装材料和生产设备，责令停产停业整顿，并处违法生产、进口、销售的药品货值金额19.5倍以上25.5倍以下的罚款。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没收违法生产、进口、销售的药品和违法所得以及专门用于违法生产的原料、辅料、包装材料和生产设备，责令停产停业整顿，并处违法生产、进口、销售的药品货值金额25.5倍以上30倍以下的罚款。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进口、销售的药品和违法所得以及专门用于违法生产的原料、辅料、包装材料和生产设备，责令停产停业整顿，并处违法生产、进口、销售的药品货值金额25.5倍以上30倍以下的罚款；吊销药品批准证明文件直至吊销药品生产许可证、药品经营许可证或者医疗机构制剂许可证。</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对法定代表人、主要负责人、直接负责的主管人员和其他责任人员，没收违法行为发生期间自本单位所获收入，并处所获收入3</w:t>
            </w:r>
            <w:r>
              <w:rPr>
                <w:rFonts w:ascii="仿宋" w:hAnsi="仿宋" w:eastAsia="仿宋" w:cs="仿宋"/>
                <w:color w:val="auto"/>
                <w:szCs w:val="21"/>
              </w:rPr>
              <w:t>0</w:t>
            </w:r>
            <w:r>
              <w:rPr>
                <w:rFonts w:hint="eastAsia" w:ascii="仿宋" w:hAnsi="仿宋" w:eastAsia="仿宋" w:cs="仿宋"/>
                <w:color w:val="auto"/>
                <w:szCs w:val="21"/>
              </w:rPr>
              <w:t>%以上3倍以下的罚款，十年直至终身禁止从事药品生产经营活动。</w:t>
            </w:r>
          </w:p>
          <w:p>
            <w:pPr>
              <w:ind w:firstLine="420" w:firstLineChars="200"/>
              <w:rPr>
                <w:rFonts w:ascii="仿宋" w:hAnsi="仿宋" w:eastAsia="仿宋" w:cs="仿宋"/>
                <w:color w:val="auto"/>
                <w:szCs w:val="21"/>
              </w:rPr>
            </w:pPr>
            <w:r>
              <w:rPr>
                <w:rFonts w:hint="eastAsia" w:ascii="仿宋" w:hAnsi="仿宋" w:eastAsia="仿宋" w:cs="仿宋"/>
                <w:color w:val="auto"/>
                <w:szCs w:val="21"/>
              </w:rPr>
              <w:t>药品使用单位的法定代表人、主要负责人、直接负责的主管人员和其他责任人员有医疗卫生人员执业证书的，还应当吊销执业证书。</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w:t>
            </w:r>
            <w:r>
              <w:rPr>
                <w:rFonts w:hint="eastAsia" w:ascii="仿宋" w:hAnsi="仿宋" w:eastAsia="仿宋" w:cs="仿宋"/>
                <w:color w:val="auto"/>
                <w:szCs w:val="21"/>
              </w:rPr>
              <w:t>未经批准开展药物临床试验；</w:t>
            </w:r>
          </w:p>
          <w:p>
            <w:pP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.使用未经审评的直接接触药品的包装材料或者容器生产药品，或者销售该类药品；</w:t>
            </w:r>
          </w:p>
          <w:p>
            <w:pPr>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.使用未经核准的标签、说明书。</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ind w:firstLine="420" w:firstLineChars="200"/>
              <w:rPr>
                <w:rFonts w:ascii="仿宋" w:hAnsi="仿宋" w:eastAsia="仿宋" w:cs="仿宋"/>
                <w:color w:val="auto"/>
                <w:szCs w:val="21"/>
              </w:rPr>
            </w:pPr>
            <w:r>
              <w:rPr>
                <w:rFonts w:hint="eastAsia" w:ascii="仿宋" w:hAnsi="仿宋" w:eastAsia="仿宋" w:cs="仿宋"/>
                <w:color w:val="auto"/>
                <w:szCs w:val="21"/>
              </w:rPr>
              <w:t>（一）未经批准开展药物临床试验；</w:t>
            </w:r>
          </w:p>
          <w:p>
            <w:pPr>
              <w:ind w:firstLine="420" w:firstLineChars="200"/>
              <w:rPr>
                <w:rFonts w:ascii="仿宋" w:hAnsi="仿宋" w:eastAsia="仿宋" w:cs="仿宋"/>
                <w:color w:val="auto"/>
                <w:szCs w:val="21"/>
              </w:rPr>
            </w:pPr>
            <w:r>
              <w:rPr>
                <w:rFonts w:hint="eastAsia" w:ascii="仿宋" w:hAnsi="仿宋" w:eastAsia="仿宋" w:cs="仿宋"/>
                <w:color w:val="auto"/>
                <w:szCs w:val="21"/>
              </w:rPr>
              <w:t>（二）使用未经审评的直接接触药品的包装材料或者容器生产药品，或者销售该类药品；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（三）使用未经核准的标签、说明书。</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没收违法生产、销售的药品和违法所得以及包装材料、容器，责令停产停业整顿，并处50万元以上185万元以下的罚款。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没收违法生产、销售的药品和违法所得以及包装材料、容器，责令停产停业整顿，并处185万元以上365万元以下的罚款。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没收违法生产、销售的药品和违法所得以及包装材料、容器，责令停产停业整顿，并处36</w:t>
            </w:r>
            <w:r>
              <w:rPr>
                <w:rFonts w:ascii="仿宋" w:hAnsi="仿宋" w:eastAsia="仿宋" w:cs="仿宋"/>
                <w:color w:val="auto"/>
                <w:szCs w:val="21"/>
              </w:rPr>
              <w:t>5</w:t>
            </w:r>
            <w:r>
              <w:rPr>
                <w:rFonts w:hint="eastAsia" w:ascii="仿宋" w:hAnsi="仿宋" w:eastAsia="仿宋" w:cs="仿宋"/>
                <w:color w:val="auto"/>
                <w:szCs w:val="21"/>
              </w:rPr>
              <w:t>万元以上500万元以下的罚款。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没收违法生产、销售的药品和违法所得以及包装材料、容器，责令停产停业整顿，并处36</w:t>
            </w:r>
            <w:r>
              <w:rPr>
                <w:rFonts w:ascii="仿宋" w:hAnsi="仿宋" w:eastAsia="仿宋" w:cs="仿宋"/>
                <w:color w:val="auto"/>
                <w:szCs w:val="21"/>
              </w:rPr>
              <w:t>5</w:t>
            </w:r>
            <w:r>
              <w:rPr>
                <w:rFonts w:hint="eastAsia" w:ascii="仿宋" w:hAnsi="仿宋" w:eastAsia="仿宋" w:cs="仿宋"/>
                <w:color w:val="auto"/>
                <w:szCs w:val="21"/>
              </w:rPr>
              <w:t>万元以上500万元以下的罚款；吊销药品批准证明文件、药品生产许可证、药品经营许可证，对法定代表人、主要负责人、直接负责的主管人员和其他责任人员处2万元以上2</w:t>
            </w:r>
            <w:r>
              <w:rPr>
                <w:rFonts w:ascii="仿宋" w:hAnsi="仿宋" w:eastAsia="仿宋" w:cs="仿宋"/>
                <w:color w:val="auto"/>
                <w:szCs w:val="21"/>
              </w:rPr>
              <w:t>0</w:t>
            </w:r>
            <w:r>
              <w:rPr>
                <w:rFonts w:hint="eastAsia" w:ascii="仿宋" w:hAnsi="仿宋" w:eastAsia="仿宋" w:cs="仿宋"/>
                <w:color w:val="auto"/>
                <w:szCs w:val="21"/>
              </w:rPr>
              <w:t>万元以下的罚款，十年直至终身禁止从事药品生产经营活动。</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上市许可持有人、药品生产企业、药品经营企业、药物非临床安全性评价研究机构、药物临床试验机构等未遵守药品生产质量管理规范、药品经营质量管理规范、药物非临床研究质量管理规范、药物临床试验质量管理规范等</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责令限期改正，给予警告；逾期不改正的，处10万元以上22万元以下的罚款。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责令限期改正，给予警告；逾期不改正的，处22万元以上38万元以下的罚款。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责令限期改正，给予警告；逾期不改正的，处38万元以上50万元以下的罚款。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1"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处5</w:t>
            </w:r>
            <w:r>
              <w:rPr>
                <w:rFonts w:ascii="仿宋" w:hAnsi="仿宋" w:eastAsia="仿宋" w:cs="仿宋"/>
                <w:color w:val="auto"/>
                <w:szCs w:val="21"/>
              </w:rPr>
              <w:t>0</w:t>
            </w:r>
            <w:r>
              <w:rPr>
                <w:rFonts w:hint="eastAsia" w:ascii="仿宋" w:hAnsi="仿宋" w:eastAsia="仿宋" w:cs="仿宋"/>
                <w:color w:val="auto"/>
                <w:szCs w:val="21"/>
              </w:rPr>
              <w:t>万元以上2</w:t>
            </w:r>
            <w:r>
              <w:rPr>
                <w:rFonts w:ascii="仿宋" w:hAnsi="仿宋" w:eastAsia="仿宋" w:cs="仿宋"/>
                <w:color w:val="auto"/>
                <w:szCs w:val="21"/>
              </w:rPr>
              <w:t>00</w:t>
            </w:r>
            <w:r>
              <w:rPr>
                <w:rFonts w:hint="eastAsia" w:ascii="仿宋" w:hAnsi="仿宋" w:eastAsia="仿宋" w:cs="仿宋"/>
                <w:color w:val="auto"/>
                <w:szCs w:val="21"/>
              </w:rPr>
              <w:t>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1</w:t>
            </w:r>
            <w:r>
              <w:rPr>
                <w:rFonts w:ascii="仿宋" w:hAnsi="仿宋" w:eastAsia="仿宋" w:cs="仿宋"/>
                <w:color w:val="auto"/>
                <w:szCs w:val="21"/>
              </w:rPr>
              <w:t>0</w:t>
            </w:r>
            <w:r>
              <w:rPr>
                <w:rFonts w:hint="eastAsia" w:ascii="仿宋" w:hAnsi="仿宋" w:eastAsia="仿宋" w:cs="仿宋"/>
                <w:color w:val="auto"/>
                <w:szCs w:val="21"/>
              </w:rPr>
              <w:t>%以上5</w:t>
            </w:r>
            <w:r>
              <w:rPr>
                <w:rFonts w:ascii="仿宋" w:hAnsi="仿宋" w:eastAsia="仿宋" w:cs="仿宋"/>
                <w:color w:val="auto"/>
                <w:szCs w:val="21"/>
              </w:rPr>
              <w:t>0</w:t>
            </w:r>
            <w:r>
              <w:rPr>
                <w:rFonts w:hint="eastAsia" w:ascii="仿宋" w:hAnsi="仿宋" w:eastAsia="仿宋" w:cs="仿宋"/>
                <w:color w:val="auto"/>
                <w:szCs w:val="21"/>
              </w:rPr>
              <w:t>%以下的罚款，十年直至终身禁止从事药品生产经营等活动。</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13</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w:t>
            </w:r>
            <w:r>
              <w:rPr>
                <w:rFonts w:hint="eastAsia" w:ascii="仿宋" w:hAnsi="仿宋" w:eastAsia="仿宋" w:cs="仿宋"/>
                <w:color w:val="auto"/>
                <w:szCs w:val="21"/>
              </w:rPr>
              <w:t>开展生物等效性试验未备案；</w:t>
            </w:r>
          </w:p>
          <w:p>
            <w:pP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w:t>
            </w:r>
            <w:r>
              <w:rPr>
                <w:rFonts w:hint="eastAsia" w:ascii="仿宋" w:hAnsi="仿宋" w:eastAsia="仿宋" w:cs="仿宋"/>
                <w:color w:val="auto"/>
                <w:szCs w:val="21"/>
              </w:rPr>
              <w:t>药物临床试验期间，发现存在安全性问题或者其他风险，临床试验申办者未及时调整临床试验方案、暂停或者终止临床试验，或者未向国务院药品监督管理部门报告；</w:t>
            </w:r>
          </w:p>
          <w:p>
            <w:pPr>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w:t>
            </w:r>
            <w:r>
              <w:rPr>
                <w:rFonts w:hint="eastAsia" w:ascii="仿宋" w:hAnsi="仿宋" w:eastAsia="仿宋" w:cs="仿宋"/>
                <w:color w:val="auto"/>
                <w:szCs w:val="21"/>
              </w:rPr>
              <w:t>未按照规定建立并实施药品追溯制度；</w:t>
            </w:r>
          </w:p>
          <w:p>
            <w:pPr>
              <w:rPr>
                <w:rFonts w:ascii="仿宋" w:hAnsi="仿宋" w:eastAsia="仿宋" w:cs="仿宋"/>
                <w:color w:val="auto"/>
                <w:szCs w:val="21"/>
              </w:rPr>
            </w:pPr>
            <w:r>
              <w:rPr>
                <w:rFonts w:hint="eastAsia" w:ascii="仿宋" w:hAnsi="仿宋" w:eastAsia="仿宋" w:cs="仿宋"/>
                <w:color w:val="auto"/>
                <w:szCs w:val="21"/>
              </w:rPr>
              <w:t>4</w:t>
            </w:r>
            <w:r>
              <w:rPr>
                <w:rFonts w:ascii="仿宋" w:hAnsi="仿宋" w:eastAsia="仿宋" w:cs="仿宋"/>
                <w:color w:val="auto"/>
                <w:szCs w:val="21"/>
              </w:rPr>
              <w:t>.</w:t>
            </w:r>
            <w:r>
              <w:rPr>
                <w:rFonts w:hint="eastAsia" w:ascii="仿宋" w:hAnsi="仿宋" w:eastAsia="仿宋" w:cs="仿宋"/>
                <w:color w:val="auto"/>
                <w:szCs w:val="21"/>
              </w:rPr>
              <w:t>未按照规定提交年度报告；</w:t>
            </w:r>
          </w:p>
          <w:p>
            <w:pPr>
              <w:rPr>
                <w:rFonts w:ascii="仿宋" w:hAnsi="仿宋" w:eastAsia="仿宋" w:cs="仿宋"/>
                <w:color w:val="auto"/>
                <w:szCs w:val="21"/>
              </w:rPr>
            </w:pPr>
            <w:r>
              <w:rPr>
                <w:rFonts w:hint="eastAsia" w:ascii="仿宋" w:hAnsi="仿宋" w:eastAsia="仿宋" w:cs="仿宋"/>
                <w:color w:val="auto"/>
                <w:szCs w:val="21"/>
              </w:rPr>
              <w:t>5</w:t>
            </w:r>
            <w:r>
              <w:rPr>
                <w:rFonts w:ascii="仿宋" w:hAnsi="仿宋" w:eastAsia="仿宋" w:cs="仿宋"/>
                <w:color w:val="auto"/>
                <w:szCs w:val="21"/>
              </w:rPr>
              <w:t>.</w:t>
            </w:r>
            <w:r>
              <w:rPr>
                <w:rFonts w:hint="eastAsia" w:ascii="仿宋" w:hAnsi="仿宋" w:eastAsia="仿宋" w:cs="仿宋"/>
                <w:color w:val="auto"/>
                <w:szCs w:val="21"/>
              </w:rPr>
              <w:t>未按照规定对药品生产过程中的变更进行备案或者报告；</w:t>
            </w:r>
          </w:p>
          <w:p>
            <w:pPr>
              <w:rPr>
                <w:rFonts w:ascii="仿宋" w:hAnsi="仿宋" w:eastAsia="仿宋" w:cs="仿宋"/>
                <w:color w:val="auto"/>
                <w:szCs w:val="21"/>
              </w:rPr>
            </w:pPr>
            <w:r>
              <w:rPr>
                <w:rFonts w:hint="eastAsia" w:ascii="仿宋" w:hAnsi="仿宋" w:eastAsia="仿宋" w:cs="仿宋"/>
                <w:color w:val="auto"/>
                <w:szCs w:val="21"/>
              </w:rPr>
              <w:t>6</w:t>
            </w:r>
            <w:r>
              <w:rPr>
                <w:rFonts w:ascii="仿宋" w:hAnsi="仿宋" w:eastAsia="仿宋" w:cs="仿宋"/>
                <w:color w:val="auto"/>
                <w:szCs w:val="21"/>
              </w:rPr>
              <w:t>.</w:t>
            </w:r>
            <w:r>
              <w:rPr>
                <w:rFonts w:hint="eastAsia" w:ascii="仿宋" w:hAnsi="仿宋" w:eastAsia="仿宋" w:cs="仿宋"/>
                <w:color w:val="auto"/>
                <w:szCs w:val="21"/>
              </w:rPr>
              <w:t>未制定药品上市后风险管理计划；</w:t>
            </w:r>
          </w:p>
          <w:p>
            <w:pPr>
              <w:rPr>
                <w:rFonts w:ascii="仿宋" w:hAnsi="仿宋" w:eastAsia="仿宋" w:cs="仿宋"/>
                <w:color w:val="auto"/>
                <w:szCs w:val="21"/>
              </w:rPr>
            </w:pPr>
            <w:r>
              <w:rPr>
                <w:rFonts w:hint="eastAsia" w:ascii="仿宋" w:hAnsi="仿宋" w:eastAsia="仿宋" w:cs="仿宋"/>
                <w:color w:val="auto"/>
                <w:szCs w:val="21"/>
              </w:rPr>
              <w:t>7</w:t>
            </w:r>
            <w:r>
              <w:rPr>
                <w:rFonts w:ascii="仿宋" w:hAnsi="仿宋" w:eastAsia="仿宋" w:cs="仿宋"/>
                <w:color w:val="auto"/>
                <w:szCs w:val="21"/>
              </w:rPr>
              <w:t>.</w:t>
            </w:r>
            <w:r>
              <w:rPr>
                <w:rFonts w:hint="eastAsia" w:ascii="仿宋" w:hAnsi="仿宋" w:eastAsia="仿宋" w:cs="仿宋"/>
                <w:color w:val="auto"/>
                <w:szCs w:val="21"/>
              </w:rPr>
              <w:t>未按照规定开展药品上市后研究或者上市后评价。</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《中华人民共和国药品管理法》第一百二十七条：违反本法规定，有下列行为之一的，责令限期改正，给予警告；逾期不改正的，处十万元以上五十万元以下的罚款：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（一）开展生物等效性试验未备案；</w:t>
            </w:r>
          </w:p>
          <w:p>
            <w:pPr>
              <w:ind w:firstLine="420" w:firstLineChars="200"/>
              <w:rPr>
                <w:rFonts w:ascii="仿宋" w:hAnsi="仿宋" w:eastAsia="仿宋" w:cs="仿宋"/>
                <w:color w:val="auto"/>
                <w:szCs w:val="21"/>
              </w:rPr>
            </w:pPr>
            <w:r>
              <w:rPr>
                <w:rFonts w:hint="eastAsia" w:ascii="仿宋" w:hAnsi="仿宋" w:eastAsia="仿宋" w:cs="仿宋"/>
                <w:color w:val="auto"/>
                <w:szCs w:val="21"/>
              </w:rPr>
              <w:t>（二）药物临床试验期间，发现存在安全性问题或者其他风险，临床试验申办者未及时调整临床试验方案、暂停或者终止临床试验，或者未向国务院药品监督管理部门报告；</w:t>
            </w:r>
          </w:p>
          <w:p>
            <w:pPr>
              <w:ind w:firstLine="420" w:firstLineChars="200"/>
              <w:rPr>
                <w:rFonts w:ascii="仿宋" w:hAnsi="仿宋" w:eastAsia="仿宋" w:cs="仿宋"/>
                <w:color w:val="auto"/>
                <w:szCs w:val="21"/>
              </w:rPr>
            </w:pPr>
            <w:r>
              <w:rPr>
                <w:rFonts w:hint="eastAsia" w:ascii="仿宋" w:hAnsi="仿宋" w:eastAsia="仿宋" w:cs="仿宋"/>
                <w:color w:val="auto"/>
                <w:szCs w:val="21"/>
              </w:rPr>
              <w:t>（三）未按照规定建立并实施药品追溯制度；</w:t>
            </w:r>
          </w:p>
          <w:p>
            <w:pPr>
              <w:ind w:firstLine="420" w:firstLineChars="200"/>
              <w:rPr>
                <w:rFonts w:ascii="仿宋" w:hAnsi="仿宋" w:eastAsia="仿宋" w:cs="仿宋"/>
                <w:color w:val="auto"/>
                <w:szCs w:val="21"/>
              </w:rPr>
            </w:pPr>
            <w:r>
              <w:rPr>
                <w:rFonts w:hint="eastAsia" w:ascii="仿宋" w:hAnsi="仿宋" w:eastAsia="仿宋" w:cs="仿宋"/>
                <w:color w:val="auto"/>
                <w:szCs w:val="21"/>
              </w:rPr>
              <w:t>（四）未按照规定提交年度报告；</w:t>
            </w:r>
          </w:p>
          <w:p>
            <w:pPr>
              <w:ind w:firstLine="420" w:firstLineChars="200"/>
              <w:rPr>
                <w:rFonts w:ascii="仿宋" w:hAnsi="仿宋" w:eastAsia="仿宋" w:cs="仿宋"/>
                <w:color w:val="auto"/>
                <w:szCs w:val="21"/>
              </w:rPr>
            </w:pPr>
            <w:r>
              <w:rPr>
                <w:rFonts w:hint="eastAsia" w:ascii="仿宋" w:hAnsi="仿宋" w:eastAsia="仿宋" w:cs="仿宋"/>
                <w:color w:val="auto"/>
                <w:szCs w:val="21"/>
              </w:rPr>
              <w:t>（五）未按照规定对药品生产过程中的变更进行备案或者报告；</w:t>
            </w:r>
          </w:p>
          <w:p>
            <w:pPr>
              <w:ind w:firstLine="420" w:firstLineChars="200"/>
              <w:rPr>
                <w:rFonts w:ascii="仿宋" w:hAnsi="仿宋" w:eastAsia="仿宋" w:cs="仿宋"/>
                <w:color w:val="auto"/>
                <w:szCs w:val="21"/>
              </w:rPr>
            </w:pPr>
            <w:r>
              <w:rPr>
                <w:rFonts w:hint="eastAsia" w:ascii="仿宋" w:hAnsi="仿宋" w:eastAsia="仿宋" w:cs="仿宋"/>
                <w:color w:val="auto"/>
                <w:szCs w:val="21"/>
              </w:rPr>
              <w:t>（六）未制定药品上市后风险管理计划；</w:t>
            </w:r>
          </w:p>
          <w:p>
            <w:pPr>
              <w:ind w:firstLine="420" w:firstLineChars="200"/>
              <w:rPr>
                <w:rFonts w:ascii="仿宋" w:hAnsi="仿宋" w:eastAsia="仿宋" w:cs="仿宋"/>
                <w:color w:val="auto"/>
                <w:szCs w:val="21"/>
              </w:rPr>
            </w:pPr>
            <w:r>
              <w:rPr>
                <w:rFonts w:hint="eastAsia" w:ascii="仿宋" w:hAnsi="仿宋" w:eastAsia="仿宋" w:cs="仿宋"/>
                <w:color w:val="auto"/>
                <w:szCs w:val="21"/>
              </w:rPr>
              <w:t>（七）未按照规定开展药品上市后研究或者上市后评价。</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责令限期改正，给予警告；逾期不改正的，处10万元以上22万元以下的罚款。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责令限期改正，给予警告；逾期不改正的，处22万元以上38万元以下的罚款。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责令限期改正，给予警告；逾期不改正的，处38万元以上50万元以下的罚款。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14</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药品包装未按照规定印有、贴有标签或者附有说明书，标签、说明书未按照规定注明相关信息或者印有规定标志</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1418" w:type="dxa"/>
            <w:vAlign w:val="center"/>
          </w:tcPr>
          <w:p>
            <w:pPr>
              <w:jc w:val="center"/>
              <w:rPr>
                <w:rFonts w:ascii="仿宋" w:hAnsi="仿宋" w:eastAsia="仿宋" w:cs="仿宋"/>
                <w:color w:val="auto"/>
                <w:szCs w:val="21"/>
              </w:rPr>
            </w:pPr>
            <w:r>
              <w:rPr>
                <w:rFonts w:ascii="仿宋" w:hAnsi="仿宋" w:eastAsia="仿宋" w:cs="仿宋"/>
                <w:color w:val="auto"/>
                <w:szCs w:val="21"/>
              </w:rPr>
              <w:t>/</w:t>
            </w:r>
          </w:p>
        </w:tc>
        <w:tc>
          <w:tcPr>
            <w:tcW w:w="1559" w:type="dxa"/>
            <w:vAlign w:val="center"/>
          </w:tcPr>
          <w:p>
            <w:pPr>
              <w:jc w:val="center"/>
              <w:rPr>
                <w:rFonts w:ascii="仿宋" w:hAnsi="仿宋" w:eastAsia="仿宋" w:cs="仿宋"/>
                <w:color w:val="auto"/>
                <w:szCs w:val="21"/>
              </w:rPr>
            </w:pPr>
            <w:r>
              <w:rPr>
                <w:rFonts w:ascii="仿宋" w:hAnsi="仿宋" w:eastAsia="仿宋" w:cs="仿宋"/>
                <w:color w:val="auto"/>
                <w:szCs w:val="21"/>
              </w:rPr>
              <w:t>/</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吊销药品注册证书。</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15</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药品上市许可持有人、药品生产企业、药品经营企业或者医疗机构未从药品上市许可持有人或者具有药品生产、经营资格的企业购进药品的。</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责令改正，没收违法购进的药品和违法所得，并处违法购进药品货值金额2倍以上4.4倍以下的罚款。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责令改正，没收违法购进的药品和违法所得，并处违法购进药品货值金额4.4倍以上7.6倍以下的罚款。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责令改正，没收违法购进的药品和违法所得，并处违法购进药品货值金额7.6倍以上10倍以下的罚款。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责令改正，没收违法购进的药品和违法所得，并处货值金额1</w:t>
            </w:r>
            <w:r>
              <w:rPr>
                <w:rFonts w:ascii="仿宋" w:hAnsi="仿宋" w:eastAsia="仿宋" w:cs="仿宋"/>
                <w:color w:val="auto"/>
                <w:szCs w:val="21"/>
              </w:rPr>
              <w:t>0</w:t>
            </w:r>
            <w:r>
              <w:rPr>
                <w:rFonts w:hint="eastAsia" w:ascii="仿宋" w:hAnsi="仿宋" w:eastAsia="仿宋" w:cs="仿宋"/>
                <w:color w:val="auto"/>
                <w:szCs w:val="21"/>
              </w:rPr>
              <w:t>倍以上3</w:t>
            </w:r>
            <w:r>
              <w:rPr>
                <w:rFonts w:ascii="仿宋" w:hAnsi="仿宋" w:eastAsia="仿宋" w:cs="仿宋"/>
                <w:color w:val="auto"/>
                <w:szCs w:val="21"/>
              </w:rPr>
              <w:t>0</w:t>
            </w:r>
            <w:r>
              <w:rPr>
                <w:rFonts w:hint="eastAsia" w:ascii="仿宋" w:hAnsi="仿宋" w:eastAsia="仿宋" w:cs="仿宋"/>
                <w:color w:val="auto"/>
                <w:szCs w:val="21"/>
              </w:rPr>
              <w:t>倍以下的罚款，吊销药品批准证明文件、药品生产许可证、药品经营许可证。</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16</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药品经营企业购销药品未按照规定进行记录，零售药品未正确说明用法、用量等事项，或者未按照规定调配处方</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《中华人民共和国药品管理法》第一百三十条： 违反本法规定，药品经营企业购销药品未按照规定进行记录，零售药品未正确说明用法、用量等事项，或者未按照规定调配处方的，责令改正，给予警告；情节严重的，吊销药品经营许可证。</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155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吊销药品经营许可证。</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药品网络交易第三方平台提供者未履行资质审核、报告、停止提供网络交易平台服务等义务</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责令改正，没收违法所得，并处20万元以上74万元以下的罚款。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责令改正，没收违法所得，并处74万元以上146万元以下的罚款。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责令改正，没收违法所得，并处146万元以上200万元以下的罚款。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没收违法所得，责令停业整顿，并处2</w:t>
            </w:r>
            <w:r>
              <w:rPr>
                <w:rFonts w:ascii="仿宋" w:hAnsi="仿宋" w:eastAsia="仿宋" w:cs="仿宋"/>
                <w:color w:val="auto"/>
                <w:szCs w:val="21"/>
              </w:rPr>
              <w:t>00</w:t>
            </w:r>
            <w:r>
              <w:rPr>
                <w:rFonts w:hint="eastAsia" w:ascii="仿宋" w:hAnsi="仿宋" w:eastAsia="仿宋" w:cs="仿宋"/>
                <w:color w:val="auto"/>
                <w:szCs w:val="21"/>
              </w:rPr>
              <w:t>万元以上5</w:t>
            </w:r>
            <w:r>
              <w:rPr>
                <w:rFonts w:ascii="仿宋" w:hAnsi="仿宋" w:eastAsia="仿宋" w:cs="仿宋"/>
                <w:color w:val="auto"/>
                <w:szCs w:val="21"/>
              </w:rPr>
              <w:t>00</w:t>
            </w:r>
            <w:r>
              <w:rPr>
                <w:rFonts w:hint="eastAsia" w:ascii="仿宋" w:hAnsi="仿宋" w:eastAsia="仿宋" w:cs="仿宋"/>
                <w:color w:val="auto"/>
                <w:szCs w:val="21"/>
              </w:rPr>
              <w:t>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医疗机构将其配制的制剂在市场上销售</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责令改正，没收违法销售的制剂和违法所得，并处违法销售制剂货值金额2倍以上2.9倍以下的罚款。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责令改正，没收违法销售的制剂和违法所得，并处违法销售制剂货值金额2.9倍以上4.1倍以下的罚款。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责令改正，没收违法销售的制剂和违法所得，并处违法销售制剂货值金额</w:t>
            </w:r>
            <w:r>
              <w:rPr>
                <w:rFonts w:ascii="仿宋" w:hAnsi="仿宋" w:eastAsia="仿宋" w:cs="仿宋"/>
                <w:color w:val="auto"/>
                <w:szCs w:val="21"/>
              </w:rPr>
              <w:t>4.1</w:t>
            </w:r>
            <w:r>
              <w:rPr>
                <w:rFonts w:hint="eastAsia" w:ascii="仿宋" w:hAnsi="仿宋" w:eastAsia="仿宋" w:cs="仿宋"/>
                <w:color w:val="auto"/>
                <w:szCs w:val="21"/>
              </w:rPr>
              <w:t>倍以上5倍以下的罚款。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责令改正，没收违法销售的制剂和违法所得，并处货值金额5倍以上1</w:t>
            </w:r>
            <w:r>
              <w:rPr>
                <w:rFonts w:ascii="仿宋" w:hAnsi="仿宋" w:eastAsia="仿宋" w:cs="仿宋"/>
                <w:color w:val="auto"/>
                <w:szCs w:val="21"/>
              </w:rPr>
              <w:t>5</w:t>
            </w:r>
            <w:r>
              <w:rPr>
                <w:rFonts w:hint="eastAsia" w:ascii="仿宋" w:hAnsi="仿宋" w:eastAsia="仿宋" w:cs="仿宋"/>
                <w:color w:val="auto"/>
                <w:szCs w:val="21"/>
              </w:rPr>
              <w:t>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19</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药品上市许可持有人未按照规定开展药品不良反应监测或者报告疑似药品不良反应的、药品经营企业未按照规定报告疑似药品不良反应的、医疗机构未按照规定报告疑似药品不良反应的，且逾期不改正</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三十四条：药品上市许可持有人未按照规定开展药品不良反应监测或者报告疑似药品不良反应的，责令限期改正，给予警告；逾期不改正的，责令停产停业整顿，并处十万元以上一百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药品经营企业未按照规定报告疑似药品不良反应的，责令限期改正，给予警告；逾期不改正的，责令停产停业整顿，并处五万元以上五十万元以下的罚款。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医疗机构未按照规定报告疑似药品不良反应的，责令限期改正，给予警告；逾期不改正的，处五万元以上五十万元以下的罚款。</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药品上市许可持有人：责令限期改正，给予警告；逾期不改正的，责令停产停业整顿，并处10万元以上37万元以下的罚款。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药品经营企业：责令限期改正，给予警告；逾期不改正的，责令停产停业整顿，并处5万元以上18.5万元以下的罚款。</w:t>
            </w:r>
          </w:p>
          <w:p>
            <w:pPr>
              <w:ind w:firstLine="396" w:firstLineChars="200"/>
              <w:rPr>
                <w:rFonts w:ascii="仿宋" w:hAnsi="仿宋" w:eastAsia="仿宋" w:cs="仿宋"/>
                <w:color w:val="auto"/>
                <w:spacing w:val="-6"/>
                <w:szCs w:val="21"/>
              </w:rPr>
            </w:pPr>
            <w:r>
              <w:rPr>
                <w:rFonts w:hint="eastAsia" w:ascii="仿宋" w:hAnsi="仿宋" w:eastAsia="仿宋" w:cs="仿宋"/>
                <w:color w:val="auto"/>
                <w:spacing w:val="-6"/>
                <w:szCs w:val="21"/>
              </w:rPr>
              <w:t>医疗机构：责令限期改正，给予警告；逾期不改正的，处5万元以上18.5万元以下的罚款。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药品上市许可持有人：责令限期改正，给予警告；逾期不改正的，责令停产停业整顿，并处37万元以上73万元以下的罚款。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药品经营企业：责令限期改正，给予警告；逾期不改正的，责令停产停业整顿，并处18.</w:t>
            </w:r>
            <w:r>
              <w:rPr>
                <w:rFonts w:ascii="仿宋" w:hAnsi="仿宋" w:eastAsia="仿宋" w:cs="仿宋"/>
                <w:color w:val="auto"/>
                <w:szCs w:val="21"/>
              </w:rPr>
              <w:t>5</w:t>
            </w:r>
            <w:r>
              <w:rPr>
                <w:rFonts w:hint="eastAsia" w:ascii="仿宋" w:hAnsi="仿宋" w:eastAsia="仿宋" w:cs="仿宋"/>
                <w:color w:val="auto"/>
                <w:szCs w:val="21"/>
              </w:rPr>
              <w:t>万元以上36.5万元以下的罚款。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医疗机构：责令限期改正，给予警告；逾期不改正的，处18.5万元以上36.5万元以下的罚款。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药品上市许可持有人：责令限期改正，给予警告；逾期不改正的，责令停产停业整顿，并处73万元以上100万元以下的罚款。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药品经营企业：责令限期改正，给予警告；逾期不改正的，责令停产停业整顿，并处36.5万元以上50万元以下的罚款。</w:t>
            </w:r>
          </w:p>
          <w:p>
            <w:pPr>
              <w:ind w:firstLine="396" w:firstLineChars="200"/>
              <w:rPr>
                <w:rFonts w:ascii="仿宋" w:hAnsi="仿宋" w:eastAsia="仿宋" w:cs="仿宋"/>
                <w:color w:val="auto"/>
                <w:spacing w:val="-6"/>
                <w:szCs w:val="21"/>
              </w:rPr>
            </w:pPr>
            <w:r>
              <w:rPr>
                <w:rFonts w:hint="eastAsia" w:ascii="仿宋" w:hAnsi="仿宋" w:eastAsia="仿宋" w:cs="仿宋"/>
                <w:color w:val="auto"/>
                <w:spacing w:val="-6"/>
                <w:szCs w:val="21"/>
              </w:rPr>
              <w:t>医疗机构：责令限期改正，给予警告；逾期不改正的，处36.5万元以上50万元以下的罚款。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20</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药品上市许可持有人在省、自治区、直辖市人民政府药品监督管理部门责令其召回后，拒不召回的</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spacing w:line="280" w:lineRule="exact"/>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spacing w:line="280" w:lineRule="exact"/>
              <w:ind w:firstLine="420" w:firstLineChars="200"/>
              <w:rPr>
                <w:rFonts w:ascii="仿宋" w:hAnsi="仿宋" w:eastAsia="仿宋" w:cs="仿宋"/>
                <w:color w:val="auto"/>
                <w:szCs w:val="21"/>
              </w:rPr>
            </w:pPr>
            <w:r>
              <w:rPr>
                <w:rFonts w:hint="eastAsia" w:ascii="仿宋" w:hAnsi="仿宋" w:eastAsia="仿宋" w:cs="仿宋"/>
                <w:color w:val="auto"/>
                <w:szCs w:val="21"/>
              </w:rPr>
              <w:t>拒不召回的，处应召回药品货值金额5倍以上6.5倍以下的罚款。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spacing w:line="280" w:lineRule="exact"/>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spacing w:line="280" w:lineRule="exact"/>
              <w:ind w:firstLine="420" w:firstLineChars="200"/>
              <w:rPr>
                <w:rFonts w:ascii="仿宋" w:hAnsi="仿宋" w:eastAsia="仿宋" w:cs="仿宋"/>
                <w:color w:val="auto"/>
                <w:szCs w:val="21"/>
              </w:rPr>
            </w:pPr>
            <w:r>
              <w:rPr>
                <w:rFonts w:hint="eastAsia" w:ascii="仿宋" w:hAnsi="仿宋" w:eastAsia="仿宋" w:cs="仿宋"/>
                <w:color w:val="auto"/>
                <w:szCs w:val="21"/>
              </w:rPr>
              <w:t>拒不召回的，处应召回药品货值金额6.5倍以上8.5倍以下的罚款。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spacing w:line="280" w:lineRule="exact"/>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spacing w:line="280" w:lineRule="exact"/>
              <w:ind w:firstLine="420" w:firstLineChars="200"/>
              <w:rPr>
                <w:rFonts w:ascii="仿宋" w:hAnsi="仿宋" w:eastAsia="仿宋" w:cs="仿宋"/>
                <w:color w:val="auto"/>
                <w:szCs w:val="21"/>
              </w:rPr>
            </w:pPr>
            <w:r>
              <w:rPr>
                <w:rFonts w:hint="eastAsia" w:ascii="仿宋" w:hAnsi="仿宋" w:eastAsia="仿宋" w:cs="仿宋"/>
                <w:color w:val="auto"/>
                <w:szCs w:val="21"/>
              </w:rPr>
              <w:t>拒不召回的，处应召回药品货值金额8.5倍以上10倍以下的罚款。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spacing w:line="280" w:lineRule="exact"/>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spacing w:line="280" w:lineRule="exact"/>
              <w:ind w:firstLine="420" w:firstLineChars="200"/>
              <w:rPr>
                <w:rFonts w:ascii="仿宋" w:hAnsi="仿宋" w:eastAsia="仿宋" w:cs="仿宋"/>
                <w:color w:val="auto"/>
                <w:szCs w:val="21"/>
              </w:rPr>
            </w:pPr>
            <w:r>
              <w:rPr>
                <w:rFonts w:hint="eastAsia" w:ascii="仿宋" w:hAnsi="仿宋" w:eastAsia="仿宋" w:cs="仿宋"/>
                <w:color w:val="auto"/>
                <w:szCs w:val="21"/>
              </w:rPr>
              <w:t>拒不召回的，处应召回药品货值金额8.5倍以上10倍以下的罚款。吊销药品批准证明文件、药品生产许可证、药品经营许可证，对法定代表人、主要负责人、直接负责的主管人员和其他责任人员，处2万元以上2</w:t>
            </w:r>
            <w:r>
              <w:rPr>
                <w:rFonts w:ascii="仿宋" w:hAnsi="仿宋" w:eastAsia="仿宋" w:cs="仿宋"/>
                <w:color w:val="auto"/>
                <w:szCs w:val="21"/>
              </w:rPr>
              <w:t>0</w:t>
            </w:r>
            <w:r>
              <w:rPr>
                <w:rFonts w:hint="eastAsia" w:ascii="仿宋" w:hAnsi="仿宋" w:eastAsia="仿宋" w:cs="仿宋"/>
                <w:color w:val="auto"/>
                <w:szCs w:val="21"/>
              </w:rPr>
              <w:t>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1</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药品生产企业、药品经营企业、医疗机构拒不配合召回药品</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spacing w:line="280" w:lineRule="exact"/>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spacing w:line="280" w:lineRule="exact"/>
              <w:ind w:firstLine="420" w:firstLineChars="200"/>
              <w:rPr>
                <w:rFonts w:ascii="仿宋" w:hAnsi="仿宋" w:eastAsia="仿宋" w:cs="仿宋"/>
                <w:color w:val="auto"/>
                <w:szCs w:val="21"/>
              </w:rPr>
            </w:pPr>
            <w:r>
              <w:rPr>
                <w:rFonts w:hint="eastAsia" w:ascii="仿宋" w:hAnsi="仿宋" w:eastAsia="仿宋" w:cs="仿宋"/>
                <w:color w:val="auto"/>
                <w:szCs w:val="21"/>
              </w:rPr>
              <w:t>拒不配合召回的，处1</w:t>
            </w:r>
            <w:r>
              <w:rPr>
                <w:rFonts w:ascii="仿宋" w:hAnsi="仿宋" w:eastAsia="仿宋" w:cs="仿宋"/>
                <w:color w:val="auto"/>
                <w:szCs w:val="21"/>
              </w:rPr>
              <w:t>0</w:t>
            </w:r>
            <w:r>
              <w:rPr>
                <w:rFonts w:hint="eastAsia" w:ascii="仿宋" w:hAnsi="仿宋" w:eastAsia="仿宋" w:cs="仿宋"/>
                <w:color w:val="auto"/>
                <w:szCs w:val="21"/>
              </w:rPr>
              <w:t>万元以上2</w:t>
            </w:r>
            <w:r>
              <w:rPr>
                <w:rFonts w:ascii="仿宋" w:hAnsi="仿宋" w:eastAsia="仿宋" w:cs="仿宋"/>
                <w:color w:val="auto"/>
                <w:szCs w:val="21"/>
              </w:rPr>
              <w:t>2</w:t>
            </w:r>
            <w:r>
              <w:rPr>
                <w:rFonts w:hint="eastAsia" w:ascii="仿宋" w:hAnsi="仿宋" w:eastAsia="仿宋" w:cs="仿宋"/>
                <w:color w:val="auto"/>
                <w:szCs w:val="21"/>
              </w:rPr>
              <w:t>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spacing w:line="280" w:lineRule="exact"/>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spacing w:line="280" w:lineRule="exact"/>
              <w:ind w:firstLine="420" w:firstLineChars="200"/>
              <w:rPr>
                <w:rFonts w:ascii="仿宋" w:hAnsi="仿宋" w:eastAsia="仿宋" w:cs="仿宋"/>
                <w:color w:val="auto"/>
                <w:szCs w:val="21"/>
              </w:rPr>
            </w:pPr>
            <w:r>
              <w:rPr>
                <w:rFonts w:hint="eastAsia" w:ascii="仿宋" w:hAnsi="仿宋" w:eastAsia="仿宋" w:cs="仿宋"/>
                <w:color w:val="auto"/>
                <w:szCs w:val="21"/>
              </w:rPr>
              <w:t>拒不配合召回的，处</w:t>
            </w:r>
            <w:r>
              <w:rPr>
                <w:rFonts w:ascii="仿宋" w:hAnsi="仿宋" w:eastAsia="仿宋" w:cs="仿宋"/>
                <w:color w:val="auto"/>
                <w:szCs w:val="21"/>
              </w:rPr>
              <w:t>22</w:t>
            </w:r>
            <w:r>
              <w:rPr>
                <w:rFonts w:hint="eastAsia" w:ascii="仿宋" w:hAnsi="仿宋" w:eastAsia="仿宋" w:cs="仿宋"/>
                <w:color w:val="auto"/>
                <w:szCs w:val="21"/>
              </w:rPr>
              <w:t>万元以上</w:t>
            </w:r>
            <w:r>
              <w:rPr>
                <w:rFonts w:ascii="仿宋" w:hAnsi="仿宋" w:eastAsia="仿宋" w:cs="仿宋"/>
                <w:color w:val="auto"/>
                <w:szCs w:val="21"/>
              </w:rPr>
              <w:t>38</w:t>
            </w:r>
            <w:r>
              <w:rPr>
                <w:rFonts w:hint="eastAsia" w:ascii="仿宋" w:hAnsi="仿宋" w:eastAsia="仿宋" w:cs="仿宋"/>
                <w:color w:val="auto"/>
                <w:szCs w:val="21"/>
              </w:rPr>
              <w:t>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spacing w:line="280" w:lineRule="exact"/>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spacing w:line="280" w:lineRule="exact"/>
              <w:ind w:firstLine="420" w:firstLineChars="200"/>
              <w:rPr>
                <w:rFonts w:ascii="仿宋" w:hAnsi="仿宋" w:eastAsia="仿宋" w:cs="仿宋"/>
                <w:color w:val="auto"/>
                <w:szCs w:val="21"/>
              </w:rPr>
            </w:pPr>
            <w:r>
              <w:rPr>
                <w:rFonts w:hint="eastAsia" w:ascii="仿宋" w:hAnsi="仿宋" w:eastAsia="仿宋" w:cs="仿宋"/>
                <w:color w:val="auto"/>
                <w:szCs w:val="21"/>
              </w:rPr>
              <w:t>拒不配合召回的，处</w:t>
            </w:r>
            <w:r>
              <w:rPr>
                <w:rFonts w:ascii="仿宋" w:hAnsi="仿宋" w:eastAsia="仿宋" w:cs="仿宋"/>
                <w:color w:val="auto"/>
                <w:szCs w:val="21"/>
              </w:rPr>
              <w:t>38</w:t>
            </w:r>
            <w:r>
              <w:rPr>
                <w:rFonts w:hint="eastAsia" w:ascii="仿宋" w:hAnsi="仿宋" w:eastAsia="仿宋" w:cs="仿宋"/>
                <w:color w:val="auto"/>
                <w:szCs w:val="21"/>
              </w:rPr>
              <w:t>万元以上</w:t>
            </w:r>
            <w:r>
              <w:rPr>
                <w:rFonts w:ascii="仿宋" w:hAnsi="仿宋" w:eastAsia="仿宋" w:cs="仿宋"/>
                <w:color w:val="auto"/>
                <w:szCs w:val="21"/>
              </w:rPr>
              <w:t>50</w:t>
            </w:r>
            <w:r>
              <w:rPr>
                <w:rFonts w:hint="eastAsia" w:ascii="仿宋" w:hAnsi="仿宋" w:eastAsia="仿宋" w:cs="仿宋"/>
                <w:color w:val="auto"/>
                <w:szCs w:val="21"/>
              </w:rPr>
              <w:t>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2</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药品检验机构出具虚假检验报告</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责令改正，给予警告，对单位并处20万元以上44万元以下的罚款。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对相关责任人员没收违法所得，处1.2万元以下的罚款。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责令改正，给予警告，对单位并处</w:t>
            </w:r>
            <w:r>
              <w:rPr>
                <w:rFonts w:ascii="仿宋" w:hAnsi="仿宋" w:eastAsia="仿宋" w:cs="仿宋"/>
                <w:color w:val="auto"/>
                <w:szCs w:val="21"/>
              </w:rPr>
              <w:t>44</w:t>
            </w:r>
            <w:r>
              <w:rPr>
                <w:rFonts w:hint="eastAsia" w:ascii="仿宋" w:hAnsi="仿宋" w:eastAsia="仿宋" w:cs="仿宋"/>
                <w:color w:val="auto"/>
                <w:szCs w:val="21"/>
              </w:rPr>
              <w:t>万元以上</w:t>
            </w:r>
            <w:r>
              <w:rPr>
                <w:rFonts w:ascii="仿宋" w:hAnsi="仿宋" w:eastAsia="仿宋" w:cs="仿宋"/>
                <w:color w:val="auto"/>
                <w:szCs w:val="21"/>
              </w:rPr>
              <w:t>76</w:t>
            </w:r>
            <w:r>
              <w:rPr>
                <w:rFonts w:hint="eastAsia" w:ascii="仿宋" w:hAnsi="仿宋" w:eastAsia="仿宋" w:cs="仿宋"/>
                <w:color w:val="auto"/>
                <w:szCs w:val="21"/>
              </w:rPr>
              <w:t>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对相关责任人员没收违法所得，处</w:t>
            </w:r>
            <w:r>
              <w:rPr>
                <w:rFonts w:ascii="仿宋" w:hAnsi="仿宋" w:eastAsia="仿宋" w:cs="仿宋"/>
                <w:color w:val="auto"/>
                <w:szCs w:val="21"/>
              </w:rPr>
              <w:t>1.2</w:t>
            </w:r>
            <w:r>
              <w:rPr>
                <w:rFonts w:hint="eastAsia" w:ascii="仿宋" w:hAnsi="仿宋" w:eastAsia="仿宋" w:cs="仿宋"/>
                <w:color w:val="auto"/>
                <w:szCs w:val="21"/>
              </w:rPr>
              <w:t>万元以上</w:t>
            </w:r>
            <w:r>
              <w:rPr>
                <w:rFonts w:ascii="仿宋" w:hAnsi="仿宋" w:eastAsia="仿宋" w:cs="仿宋"/>
                <w:color w:val="auto"/>
                <w:szCs w:val="21"/>
              </w:rPr>
              <w:t>3.8</w:t>
            </w:r>
            <w:r>
              <w:rPr>
                <w:rFonts w:hint="eastAsia" w:ascii="仿宋" w:hAnsi="仿宋" w:eastAsia="仿宋" w:cs="仿宋"/>
                <w:color w:val="auto"/>
                <w:szCs w:val="21"/>
              </w:rPr>
              <w:t>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责令改正，给予警告，对单位并处76万元以上100万元以下的罚款。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对相关责任人员没收违法所得，处</w:t>
            </w:r>
            <w:r>
              <w:rPr>
                <w:rFonts w:ascii="仿宋" w:hAnsi="仿宋" w:eastAsia="仿宋" w:cs="仿宋"/>
                <w:color w:val="auto"/>
                <w:szCs w:val="21"/>
              </w:rPr>
              <w:t>3.8</w:t>
            </w:r>
            <w:r>
              <w:rPr>
                <w:rFonts w:hint="eastAsia" w:ascii="仿宋" w:hAnsi="仿宋" w:eastAsia="仿宋" w:cs="仿宋"/>
                <w:color w:val="auto"/>
                <w:szCs w:val="21"/>
              </w:rPr>
              <w:t>万元以上</w:t>
            </w:r>
            <w:r>
              <w:rPr>
                <w:rFonts w:ascii="仿宋" w:hAnsi="仿宋" w:eastAsia="仿宋" w:cs="仿宋"/>
                <w:color w:val="auto"/>
                <w:szCs w:val="21"/>
              </w:rPr>
              <w:t>5</w:t>
            </w:r>
            <w:r>
              <w:rPr>
                <w:rFonts w:hint="eastAsia" w:ascii="仿宋" w:hAnsi="仿宋" w:eastAsia="仿宋" w:cs="仿宋"/>
                <w:color w:val="auto"/>
                <w:szCs w:val="21"/>
              </w:rPr>
              <w:t>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责令改正，给予警告，对单位并处76万元以上100万元以下的罚款。对相关责任人员没收违法所得，处</w:t>
            </w:r>
            <w:r>
              <w:rPr>
                <w:rFonts w:ascii="仿宋" w:hAnsi="仿宋" w:eastAsia="仿宋" w:cs="仿宋"/>
                <w:color w:val="auto"/>
                <w:szCs w:val="21"/>
              </w:rPr>
              <w:t>3.8</w:t>
            </w:r>
            <w:r>
              <w:rPr>
                <w:rFonts w:hint="eastAsia" w:ascii="仿宋" w:hAnsi="仿宋" w:eastAsia="仿宋" w:cs="仿宋"/>
                <w:color w:val="auto"/>
                <w:szCs w:val="21"/>
              </w:rPr>
              <w:t>万元以上</w:t>
            </w:r>
            <w:r>
              <w:rPr>
                <w:rFonts w:ascii="仿宋" w:hAnsi="仿宋" w:eastAsia="仿宋" w:cs="仿宋"/>
                <w:color w:val="auto"/>
                <w:szCs w:val="21"/>
              </w:rPr>
              <w:t>5</w:t>
            </w:r>
            <w:r>
              <w:rPr>
                <w:rFonts w:hint="eastAsia" w:ascii="仿宋" w:hAnsi="仿宋" w:eastAsia="仿宋" w:cs="仿宋"/>
                <w:color w:val="auto"/>
                <w:szCs w:val="21"/>
              </w:rPr>
              <w:t>万元以下的罚款。撤销其检验资格。</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80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3</w:t>
            </w:r>
          </w:p>
        </w:tc>
        <w:tc>
          <w:tcPr>
            <w:tcW w:w="1701"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药品上市许可持有人、药品生产企业、药品经营企业或者医疗机构违反本法规定聘用人员</w:t>
            </w:r>
          </w:p>
        </w:tc>
        <w:tc>
          <w:tcPr>
            <w:tcW w:w="3402" w:type="dxa"/>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中华人民共和国药品管理法》第一百四十条：药品上市许可持有人、药品生产企业、药品经营企业或者医疗机构违反本法规定聘用人员的，由药品监督管理部门或者卫生健康主管部门责令解聘，处五万元以上二十万元以下的罚款。</w:t>
            </w: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责令解聘，处5万元以上9.5万元以下的罚款。</w:t>
            </w:r>
          </w:p>
        </w:tc>
        <w:tc>
          <w:tcPr>
            <w:tcW w:w="965" w:type="dxa"/>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不具有从重行政处罚、从轻或者减轻行政处罚、不予行政处罚情形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责令解聘，处9.5万元以上15.5万元以下的罚款。</w:t>
            </w:r>
          </w:p>
        </w:tc>
        <w:tc>
          <w:tcPr>
            <w:tcW w:w="965"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804" w:type="dxa"/>
            <w:vMerge w:val="continue"/>
            <w:vAlign w:val="center"/>
          </w:tcPr>
          <w:p>
            <w:pPr>
              <w:jc w:val="center"/>
              <w:rPr>
                <w:rFonts w:ascii="仿宋" w:hAnsi="仿宋" w:eastAsia="仿宋" w:cs="仿宋"/>
                <w:color w:val="auto"/>
                <w:szCs w:val="21"/>
              </w:rPr>
            </w:pPr>
          </w:p>
        </w:tc>
        <w:tc>
          <w:tcPr>
            <w:tcW w:w="1701" w:type="dxa"/>
            <w:vMerge w:val="continue"/>
            <w:vAlign w:val="center"/>
          </w:tcPr>
          <w:p>
            <w:pPr>
              <w:rPr>
                <w:rFonts w:ascii="仿宋" w:hAnsi="仿宋" w:eastAsia="仿宋" w:cs="仿宋"/>
                <w:color w:val="auto"/>
                <w:szCs w:val="21"/>
              </w:rPr>
            </w:pPr>
          </w:p>
        </w:tc>
        <w:tc>
          <w:tcPr>
            <w:tcW w:w="3402" w:type="dxa"/>
            <w:vMerge w:val="continue"/>
            <w:vAlign w:val="center"/>
          </w:tcPr>
          <w:p>
            <w:pPr>
              <w:ind w:firstLine="420" w:firstLineChars="200"/>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1559" w:type="dxa"/>
            <w:vAlign w:val="center"/>
          </w:tcPr>
          <w:p>
            <w:pPr>
              <w:rPr>
                <w:rFonts w:ascii="仿宋" w:hAnsi="仿宋" w:eastAsia="仿宋" w:cs="仿宋"/>
                <w:color w:val="auto"/>
                <w:szCs w:val="21"/>
              </w:rPr>
            </w:pPr>
            <w:r>
              <w:rPr>
                <w:rFonts w:hint="eastAsia" w:ascii="仿宋" w:hAnsi="仿宋" w:eastAsia="仿宋" w:cs="仿宋"/>
                <w:color w:val="auto"/>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责令解聘，处15.5万元以上20万元以下的罚款。</w:t>
            </w:r>
          </w:p>
        </w:tc>
        <w:tc>
          <w:tcPr>
            <w:tcW w:w="965" w:type="dxa"/>
            <w:vMerge w:val="continue"/>
            <w:vAlign w:val="center"/>
          </w:tcPr>
          <w:p>
            <w:pPr>
              <w:jc w:val="center"/>
              <w:rPr>
                <w:rFonts w:ascii="仿宋" w:hAnsi="仿宋" w:eastAsia="仿宋" w:cs="仿宋"/>
                <w:color w:val="auto"/>
                <w:szCs w:val="21"/>
              </w:rPr>
            </w:pPr>
          </w:p>
        </w:tc>
      </w:tr>
    </w:tbl>
    <w:p>
      <w:pPr>
        <w:spacing w:line="180" w:lineRule="exact"/>
        <w:rPr>
          <w:color w:val="auto"/>
        </w:rPr>
      </w:pPr>
    </w:p>
    <w:p>
      <w:pPr>
        <w:jc w:val="center"/>
        <w:rPr>
          <w:rFonts w:ascii="方正小标宋简体" w:hAnsi="小标宋" w:eastAsia="方正小标宋简体" w:cs="小标宋"/>
          <w:color w:val="auto"/>
          <w:spacing w:val="-6"/>
          <w:sz w:val="44"/>
          <w:szCs w:val="44"/>
          <w:lang w:val="zh-CN"/>
        </w:rPr>
      </w:pPr>
      <w:r>
        <w:rPr>
          <w:rFonts w:hint="eastAsia" w:ascii="方正小标宋简体" w:hAnsi="小标宋" w:eastAsia="方正小标宋简体" w:cs="小标宋"/>
          <w:color w:val="auto"/>
          <w:spacing w:val="-6"/>
          <w:sz w:val="44"/>
          <w:szCs w:val="44"/>
          <w:lang w:val="zh-CN"/>
        </w:rPr>
        <w:t>山西省药品监督管理局</w:t>
      </w:r>
      <w:r>
        <w:rPr>
          <w:rFonts w:hint="eastAsia" w:ascii="方正小标宋简体" w:hAnsi="小标宋" w:eastAsia="方正小标宋简体" w:cs="小标宋"/>
          <w:color w:val="auto"/>
          <w:spacing w:val="-6"/>
          <w:sz w:val="44"/>
          <w:szCs w:val="44"/>
        </w:rPr>
        <w:t>疫苗</w:t>
      </w:r>
      <w:r>
        <w:rPr>
          <w:rFonts w:hint="eastAsia" w:ascii="方正小标宋简体" w:hAnsi="小标宋" w:eastAsia="方正小标宋简体" w:cs="小标宋"/>
          <w:color w:val="auto"/>
          <w:spacing w:val="-6"/>
          <w:sz w:val="44"/>
          <w:szCs w:val="44"/>
          <w:lang w:val="zh-CN"/>
        </w:rPr>
        <w:t>行政处罚裁量基准</w:t>
      </w:r>
    </w:p>
    <w:p>
      <w:pPr>
        <w:jc w:val="center"/>
        <w:rPr>
          <w:rFonts w:ascii="仿宋" w:hAnsi="仿宋" w:eastAsia="仿宋" w:cs="仿宋"/>
          <w:color w:val="auto"/>
          <w:spacing w:val="-6"/>
          <w:sz w:val="26"/>
          <w:szCs w:val="26"/>
          <w:lang w:val="zh-CN"/>
        </w:rPr>
      </w:pPr>
      <w:r>
        <w:rPr>
          <w:rFonts w:hint="eastAsia" w:ascii="仿宋" w:hAnsi="仿宋" w:eastAsia="仿宋" w:cs="仿宋"/>
          <w:color w:val="auto"/>
          <w:spacing w:val="-6"/>
          <w:sz w:val="26"/>
          <w:szCs w:val="26"/>
          <w:lang w:val="zh-CN"/>
        </w:rPr>
        <w:t>（</w:t>
      </w:r>
      <w:r>
        <w:rPr>
          <w:rFonts w:hint="eastAsia" w:ascii="仿宋" w:hAnsi="仿宋" w:eastAsia="仿宋" w:cs="仿宋"/>
          <w:color w:val="auto"/>
          <w:spacing w:val="-6"/>
          <w:sz w:val="26"/>
          <w:szCs w:val="26"/>
        </w:rPr>
        <w:t>以下处罚裁量基准从轻、从重、情节严重处罚“以上”、“以下”均包含本数，一般处罚“以上”、“以下”均不含本数</w:t>
      </w:r>
      <w:r>
        <w:rPr>
          <w:rFonts w:hint="eastAsia" w:ascii="仿宋" w:hAnsi="仿宋" w:eastAsia="仿宋" w:cs="仿宋"/>
          <w:color w:val="auto"/>
          <w:spacing w:val="-6"/>
          <w:sz w:val="26"/>
          <w:szCs w:val="26"/>
          <w:lang w:val="zh-CN"/>
        </w:rPr>
        <w:t>）</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683"/>
        <w:gridCol w:w="3402"/>
        <w:gridCol w:w="1419"/>
        <w:gridCol w:w="1558"/>
        <w:gridCol w:w="4393"/>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jc w:val="center"/>
        </w:trPr>
        <w:tc>
          <w:tcPr>
            <w:tcW w:w="295"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序号</w:t>
            </w:r>
          </w:p>
        </w:tc>
        <w:tc>
          <w:tcPr>
            <w:tcW w:w="594"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违法行为</w:t>
            </w:r>
          </w:p>
        </w:tc>
        <w:tc>
          <w:tcPr>
            <w:tcW w:w="1201"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处罚依据</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违法程度</w:t>
            </w:r>
          </w:p>
        </w:tc>
        <w:tc>
          <w:tcPr>
            <w:tcW w:w="550"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裁量因素</w:t>
            </w:r>
          </w:p>
        </w:tc>
        <w:tc>
          <w:tcPr>
            <w:tcW w:w="1551"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处罚裁量标准</w:t>
            </w:r>
          </w:p>
        </w:tc>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9" w:hRule="atLeast"/>
          <w:jc w:val="center"/>
        </w:trPr>
        <w:tc>
          <w:tcPr>
            <w:tcW w:w="295" w:type="pct"/>
            <w:vMerge w:val="restart"/>
            <w:tcBorders>
              <w:top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594" w:type="pct"/>
            <w:vMerge w:val="restart"/>
            <w:tcBorders>
              <w:top w:val="single" w:color="auto" w:sz="4" w:space="0"/>
            </w:tcBorders>
            <w:vAlign w:val="center"/>
          </w:tcPr>
          <w:p>
            <w:pPr>
              <w:jc w:val="center"/>
              <w:rPr>
                <w:rFonts w:ascii="仿宋" w:hAnsi="仿宋" w:eastAsia="仿宋" w:cs="仿宋"/>
                <w:color w:val="auto"/>
                <w:szCs w:val="21"/>
                <w:lang w:val="zh-CN"/>
              </w:rPr>
            </w:pPr>
            <w:r>
              <w:rPr>
                <w:rFonts w:hint="eastAsia" w:ascii="仿宋" w:hAnsi="仿宋" w:eastAsia="仿宋" w:cs="仿宋"/>
                <w:color w:val="auto"/>
                <w:szCs w:val="21"/>
                <w:lang w:val="zh-CN"/>
              </w:rPr>
              <w:t>生产、销售的</w:t>
            </w:r>
          </w:p>
          <w:p>
            <w:pPr>
              <w:jc w:val="center"/>
              <w:rPr>
                <w:rFonts w:ascii="仿宋" w:hAnsi="仿宋" w:eastAsia="仿宋" w:cs="仿宋"/>
                <w:color w:val="auto"/>
                <w:szCs w:val="21"/>
                <w:lang w:val="zh-CN"/>
              </w:rPr>
            </w:pPr>
            <w:r>
              <w:rPr>
                <w:rFonts w:hint="eastAsia" w:ascii="仿宋" w:hAnsi="仿宋" w:eastAsia="仿宋" w:cs="仿宋"/>
                <w:color w:val="auto"/>
                <w:szCs w:val="21"/>
                <w:lang w:val="zh-CN"/>
              </w:rPr>
              <w:t>疫苗属于假药</w:t>
            </w:r>
          </w:p>
        </w:tc>
        <w:tc>
          <w:tcPr>
            <w:tcW w:w="1201" w:type="pct"/>
            <w:vMerge w:val="restart"/>
            <w:tcBorders>
              <w:top w:val="single" w:color="auto" w:sz="4" w:space="0"/>
            </w:tcBorders>
            <w:vAlign w:val="center"/>
          </w:tcPr>
          <w:p>
            <w:pPr>
              <w:autoSpaceDE w:val="0"/>
              <w:autoSpaceDN w:val="0"/>
              <w:spacing w:line="340" w:lineRule="exact"/>
              <w:ind w:firstLine="420" w:firstLineChars="200"/>
              <w:textAlignment w:val="baseline"/>
              <w:rPr>
                <w:rFonts w:ascii="仿宋" w:hAnsi="仿宋" w:eastAsia="仿宋" w:cs="仿宋"/>
                <w:color w:val="auto"/>
                <w:szCs w:val="21"/>
                <w:lang w:val="zh-CN"/>
              </w:rPr>
            </w:pPr>
            <w:r>
              <w:rPr>
                <w:rFonts w:hint="eastAsia" w:ascii="仿宋" w:hAnsi="仿宋" w:eastAsia="仿宋" w:cs="仿宋"/>
                <w:color w:val="auto"/>
                <w:szCs w:val="21"/>
                <w:lang w:val="zh-CN"/>
              </w:rPr>
              <w:t>1.《中华人民共和国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w:t>
            </w:r>
            <w:r>
              <w:rPr>
                <w:rFonts w:hint="eastAsia" w:ascii="仿宋" w:hAnsi="仿宋" w:eastAsia="仿宋" w:cs="仿宋"/>
                <w:color w:val="auto"/>
                <w:spacing w:val="-6"/>
                <w:szCs w:val="21"/>
                <w:lang w:val="zh-CN"/>
              </w:rPr>
              <w:t>额不足五十万元的，按五十万元计算。</w:t>
            </w:r>
          </w:p>
          <w:p>
            <w:pPr>
              <w:autoSpaceDE w:val="0"/>
              <w:autoSpaceDN w:val="0"/>
              <w:spacing w:line="340" w:lineRule="exact"/>
              <w:ind w:firstLine="420" w:firstLineChars="200"/>
              <w:textAlignment w:val="baseline"/>
              <w:rPr>
                <w:rFonts w:ascii="仿宋" w:hAnsi="仿宋" w:eastAsia="仿宋" w:cs="仿宋"/>
                <w:color w:val="auto"/>
                <w:szCs w:val="21"/>
                <w:lang w:val="zh-CN"/>
              </w:rPr>
            </w:pPr>
            <w:r>
              <w:rPr>
                <w:rFonts w:hint="eastAsia" w:ascii="仿宋" w:hAnsi="仿宋" w:eastAsia="仿宋" w:cs="仿宋"/>
                <w:color w:val="auto"/>
                <w:szCs w:val="21"/>
                <w:lang w:val="zh-CN"/>
              </w:rPr>
              <w:t>2.《中华人民共和国疫苗管理法》第八十条第三款：生产、销售的疫苗属于假药，或者生产、销售的疫苗属于劣药且情节严重的，由省级以上人民政府药品监督管理部</w:t>
            </w:r>
          </w:p>
        </w:tc>
        <w:tc>
          <w:tcPr>
            <w:tcW w:w="501" w:type="pct"/>
            <w:tcBorders>
              <w:top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从轻</w:t>
            </w:r>
          </w:p>
        </w:tc>
        <w:tc>
          <w:tcPr>
            <w:tcW w:w="550" w:type="pct"/>
            <w:tcBorders>
              <w:top w:val="single" w:color="auto" w:sz="4" w:space="0"/>
            </w:tcBorders>
            <w:vAlign w:val="center"/>
          </w:tcPr>
          <w:p>
            <w:pPr>
              <w:rPr>
                <w:rFonts w:ascii="仿宋" w:hAnsi="仿宋" w:eastAsia="仿宋" w:cs="仿宋"/>
                <w:color w:val="auto"/>
                <w:sz w:val="24"/>
              </w:rPr>
            </w:pPr>
            <w:r>
              <w:rPr>
                <w:rFonts w:hint="eastAsia" w:ascii="仿宋" w:hAnsi="仿宋" w:eastAsia="仿宋"/>
                <w:color w:val="auto"/>
                <w:szCs w:val="21"/>
              </w:rPr>
              <w:t>《山西省药品监督管理局行政处罚裁量权适用规则》第十条、第十一条情形</w:t>
            </w:r>
          </w:p>
        </w:tc>
        <w:tc>
          <w:tcPr>
            <w:tcW w:w="1551" w:type="pct"/>
            <w:tcBorders>
              <w:top w:val="single" w:color="auto" w:sz="4" w:space="0"/>
            </w:tcBorders>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没收违法所得和违法生产、销售的疫苗以及专门用于违法生产疫苗的原料、辅料、包装材料、设备等物品，责令停产停业整顿，吊销药品注册证书，直至吊销药品生产许可证等，并处违法生产、销售疫苗货值金额</w:t>
            </w:r>
            <w:r>
              <w:rPr>
                <w:rFonts w:hint="eastAsia" w:ascii="仿宋" w:hAnsi="仿宋" w:eastAsia="仿宋" w:cs="仿宋"/>
                <w:color w:val="auto"/>
                <w:szCs w:val="21"/>
              </w:rPr>
              <w:t>15倍以上25.5倍以下的罚款。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责任人：没收违法行为发生期间自本单位所获收入，并处所获收入1倍以上3.7倍以下的罚款，终身禁止从事药品生产经营活动。</w:t>
            </w:r>
          </w:p>
        </w:tc>
        <w:tc>
          <w:tcPr>
            <w:tcW w:w="308" w:type="pct"/>
            <w:vMerge w:val="restart"/>
            <w:tcBorders>
              <w:top w:val="single" w:color="auto" w:sz="4" w:space="0"/>
            </w:tcBorders>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jc w:val="center"/>
              <w:rPr>
                <w:rFonts w:ascii="仿宋" w:hAnsi="仿宋" w:eastAsia="仿宋" w:cs="仿宋"/>
                <w:color w:val="auto"/>
                <w:szCs w:val="21"/>
                <w:lang w:val="zh-CN"/>
              </w:rPr>
            </w:pPr>
          </w:p>
        </w:tc>
        <w:tc>
          <w:tcPr>
            <w:tcW w:w="1201" w:type="pct"/>
            <w:vMerge w:val="continue"/>
            <w:vAlign w:val="center"/>
          </w:tcPr>
          <w:p>
            <w:pPr>
              <w:autoSpaceDE w:val="0"/>
              <w:autoSpaceDN w:val="0"/>
              <w:ind w:firstLine="420" w:firstLineChars="200"/>
              <w:textAlignment w:val="baseline"/>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 w:val="24"/>
                <w:lang w:val="zh-CN"/>
              </w:rPr>
              <w:t>一般</w:t>
            </w:r>
          </w:p>
        </w:tc>
        <w:tc>
          <w:tcPr>
            <w:tcW w:w="550" w:type="pct"/>
            <w:vAlign w:val="center"/>
          </w:tcPr>
          <w:p>
            <w:pPr>
              <w:rPr>
                <w:rFonts w:ascii="仿宋" w:hAnsi="仿宋" w:eastAsia="仿宋" w:cs="仿宋"/>
                <w:color w:val="auto"/>
                <w:szCs w:val="21"/>
                <w:lang w:val="zh-CN"/>
              </w:rPr>
            </w:pPr>
            <w:r>
              <w:rPr>
                <w:rFonts w:hint="eastAsia" w:ascii="仿宋" w:hAnsi="仿宋" w:eastAsia="仿宋" w:cs="仿宋"/>
                <w:color w:val="auto"/>
                <w:szCs w:val="21"/>
                <w:lang w:val="zh-CN"/>
              </w:rPr>
              <w:t>不具有从重行政处罚、从轻或者减轻行政处罚、不予行政处罚情形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没收违法所得和违法生产、销售的疫苗以及专门用于违法生产疫苗的原料、辅料、包装材料、设备等物品，责令停产停业整顿，吊销药品注册证书，直至吊销药品生产许可证等，并处违法生产、销售疫苗货值金额</w:t>
            </w:r>
            <w:r>
              <w:rPr>
                <w:rFonts w:hint="eastAsia" w:ascii="仿宋" w:hAnsi="仿宋" w:eastAsia="仿宋" w:cs="仿宋"/>
                <w:color w:val="auto"/>
                <w:szCs w:val="21"/>
              </w:rPr>
              <w:t>25.5倍以上39.5倍以下的罚款。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责任人：没收违法行为发生期间自本单位所获收入，并处所获收入</w:t>
            </w:r>
            <w:r>
              <w:rPr>
                <w:rFonts w:ascii="仿宋" w:hAnsi="仿宋" w:eastAsia="仿宋" w:cs="仿宋"/>
                <w:color w:val="auto"/>
                <w:szCs w:val="21"/>
              </w:rPr>
              <w:t>3.7</w:t>
            </w:r>
            <w:r>
              <w:rPr>
                <w:rFonts w:hint="eastAsia" w:ascii="仿宋" w:hAnsi="仿宋" w:eastAsia="仿宋" w:cs="仿宋"/>
                <w:color w:val="auto"/>
                <w:szCs w:val="21"/>
              </w:rPr>
              <w:t>倍以上</w:t>
            </w:r>
            <w:r>
              <w:rPr>
                <w:rFonts w:ascii="仿宋" w:hAnsi="仿宋" w:eastAsia="仿宋" w:cs="仿宋"/>
                <w:color w:val="auto"/>
                <w:szCs w:val="21"/>
              </w:rPr>
              <w:t>7.3</w:t>
            </w:r>
            <w:r>
              <w:rPr>
                <w:rFonts w:hint="eastAsia" w:ascii="仿宋" w:hAnsi="仿宋" w:eastAsia="仿宋" w:cs="仿宋"/>
                <w:color w:val="auto"/>
                <w:szCs w:val="21"/>
              </w:rPr>
              <w:t>倍以下的罚款，终身禁止从事药品生产经营活动。</w:t>
            </w:r>
          </w:p>
        </w:tc>
        <w:tc>
          <w:tcPr>
            <w:tcW w:w="30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jc w:val="center"/>
              <w:rPr>
                <w:rFonts w:ascii="仿宋" w:hAnsi="仿宋" w:eastAsia="仿宋" w:cs="仿宋"/>
                <w:color w:val="auto"/>
                <w:szCs w:val="21"/>
                <w:lang w:val="zh-CN"/>
              </w:rPr>
            </w:pPr>
          </w:p>
        </w:tc>
        <w:tc>
          <w:tcPr>
            <w:tcW w:w="1201" w:type="pct"/>
            <w:vAlign w:val="center"/>
          </w:tcPr>
          <w:p>
            <w:pPr>
              <w:autoSpaceDE w:val="0"/>
              <w:autoSpaceDN w:val="0"/>
              <w:textAlignment w:val="baseline"/>
              <w:rPr>
                <w:rFonts w:ascii="仿宋" w:hAnsi="仿宋" w:eastAsia="仿宋" w:cs="仿宋"/>
                <w:color w:val="auto"/>
                <w:szCs w:val="21"/>
                <w:lang w:val="zh-CN"/>
              </w:rPr>
            </w:pPr>
            <w:r>
              <w:rPr>
                <w:rFonts w:hint="eastAsia" w:ascii="仿宋" w:hAnsi="仿宋" w:eastAsia="仿宋" w:cs="仿宋"/>
                <w:color w:val="auto"/>
                <w:szCs w:val="21"/>
                <w:lang w:val="zh-CN"/>
              </w:rPr>
              <w:t>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 w:val="24"/>
              </w:rPr>
              <w:t>从重</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没收违法所得和违法生产、销售的疫苗以及专门用于违法生产疫苗的原料、辅料、包装材料、设备等物品，责令停产停业整顿，吊销药品注册证书，直至吊销药品生产许可证等，并处违法生产、销售疫苗货值金额</w:t>
            </w:r>
            <w:r>
              <w:rPr>
                <w:rFonts w:ascii="仿宋" w:hAnsi="仿宋" w:eastAsia="仿宋" w:cs="仿宋"/>
                <w:color w:val="auto"/>
                <w:szCs w:val="21"/>
              </w:rPr>
              <w:t>39</w:t>
            </w:r>
            <w:r>
              <w:rPr>
                <w:rFonts w:hint="eastAsia" w:ascii="仿宋" w:hAnsi="仿宋" w:eastAsia="仿宋" w:cs="仿宋"/>
                <w:color w:val="auto"/>
                <w:szCs w:val="21"/>
              </w:rPr>
              <w:t>.5倍以上</w:t>
            </w:r>
            <w:r>
              <w:rPr>
                <w:rFonts w:ascii="仿宋" w:hAnsi="仿宋" w:eastAsia="仿宋" w:cs="仿宋"/>
                <w:color w:val="auto"/>
                <w:szCs w:val="21"/>
              </w:rPr>
              <w:t>50</w:t>
            </w:r>
            <w:r>
              <w:rPr>
                <w:rFonts w:hint="eastAsia" w:ascii="仿宋" w:hAnsi="仿宋" w:eastAsia="仿宋" w:cs="仿宋"/>
                <w:color w:val="auto"/>
                <w:szCs w:val="21"/>
              </w:rPr>
              <w:t>倍以下的罚款。</w:t>
            </w:r>
          </w:p>
          <w:p>
            <w:pPr>
              <w:ind w:firstLine="420" w:firstLineChars="200"/>
              <w:rPr>
                <w:rFonts w:ascii="仿宋" w:hAnsi="仿宋" w:eastAsia="仿宋" w:cs="仿宋"/>
                <w:color w:val="auto"/>
                <w:szCs w:val="21"/>
                <w:lang w:val="zh-CN"/>
              </w:rPr>
            </w:pPr>
            <w:r>
              <w:rPr>
                <w:rFonts w:hint="eastAsia" w:ascii="仿宋" w:hAnsi="仿宋" w:eastAsia="仿宋" w:cs="仿宋"/>
                <w:color w:val="auto"/>
                <w:szCs w:val="21"/>
              </w:rPr>
              <w:t>责任人：没收违法行为发生期间自本单位所获收入，并处所获收入</w:t>
            </w:r>
            <w:r>
              <w:rPr>
                <w:rFonts w:ascii="仿宋" w:hAnsi="仿宋" w:eastAsia="仿宋" w:cs="仿宋"/>
                <w:color w:val="auto"/>
                <w:szCs w:val="21"/>
              </w:rPr>
              <w:t>7.3</w:t>
            </w:r>
            <w:r>
              <w:rPr>
                <w:rFonts w:hint="eastAsia" w:ascii="仿宋" w:hAnsi="仿宋" w:eastAsia="仿宋" w:cs="仿宋"/>
                <w:color w:val="auto"/>
                <w:szCs w:val="21"/>
              </w:rPr>
              <w:t>倍以上</w:t>
            </w:r>
            <w:r>
              <w:rPr>
                <w:rFonts w:ascii="仿宋" w:hAnsi="仿宋" w:eastAsia="仿宋" w:cs="仿宋"/>
                <w:color w:val="auto"/>
                <w:szCs w:val="21"/>
              </w:rPr>
              <w:t>10</w:t>
            </w:r>
            <w:r>
              <w:rPr>
                <w:rFonts w:hint="eastAsia" w:ascii="仿宋" w:hAnsi="仿宋" w:eastAsia="仿宋" w:cs="仿宋"/>
                <w:color w:val="auto"/>
                <w:szCs w:val="21"/>
              </w:rPr>
              <w:t>倍以下的罚款，终身禁止从事药品生产经营活动。</w:t>
            </w:r>
          </w:p>
        </w:tc>
        <w:tc>
          <w:tcPr>
            <w:tcW w:w="30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295"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594" w:type="pct"/>
            <w:vMerge w:val="restart"/>
            <w:vAlign w:val="center"/>
          </w:tcPr>
          <w:p>
            <w:pPr>
              <w:jc w:val="center"/>
              <w:rPr>
                <w:rFonts w:ascii="仿宋" w:hAnsi="仿宋" w:eastAsia="仿宋" w:cs="仿宋"/>
                <w:color w:val="auto"/>
                <w:szCs w:val="21"/>
                <w:lang w:val="zh-CN"/>
              </w:rPr>
            </w:pPr>
            <w:r>
              <w:rPr>
                <w:rFonts w:hint="eastAsia" w:ascii="仿宋" w:hAnsi="仿宋" w:eastAsia="仿宋" w:cs="仿宋"/>
                <w:color w:val="auto"/>
                <w:szCs w:val="21"/>
                <w:lang w:val="zh-CN"/>
              </w:rPr>
              <w:t>生产、销售的</w:t>
            </w:r>
          </w:p>
          <w:p>
            <w:pPr>
              <w:jc w:val="center"/>
              <w:rPr>
                <w:rFonts w:ascii="仿宋" w:hAnsi="仿宋" w:eastAsia="仿宋" w:cs="仿宋"/>
                <w:color w:val="auto"/>
                <w:szCs w:val="21"/>
              </w:rPr>
            </w:pPr>
            <w:r>
              <w:rPr>
                <w:rFonts w:hint="eastAsia" w:ascii="仿宋" w:hAnsi="仿宋" w:eastAsia="仿宋" w:cs="仿宋"/>
                <w:color w:val="auto"/>
                <w:szCs w:val="21"/>
                <w:lang w:val="zh-CN"/>
              </w:rPr>
              <w:t>疫苗属于劣药</w:t>
            </w:r>
          </w:p>
        </w:tc>
        <w:tc>
          <w:tcPr>
            <w:tcW w:w="120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1.《中华人民共和国疫苗管理法》第八十条第二款：</w:t>
            </w:r>
            <w:r>
              <w:rPr>
                <w:rFonts w:hint="eastAsia" w:ascii="仿宋" w:hAnsi="仿宋" w:eastAsia="仿宋" w:cs="仿宋"/>
                <w:color w:val="auto"/>
                <w:szCs w:val="21"/>
              </w:rPr>
              <w:t>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ind w:firstLine="420" w:firstLineChars="200"/>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zh-CN"/>
              </w:rPr>
              <w:t>.</w:t>
            </w:r>
            <w:r>
              <w:rPr>
                <w:rFonts w:hint="eastAsia" w:ascii="仿宋" w:hAnsi="仿宋" w:eastAsia="仿宋" w:cs="仿宋"/>
                <w:color w:val="auto"/>
                <w:szCs w:val="21"/>
              </w:rPr>
              <w:t>《中华人民共和国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《山西省药品监督管理局行政处罚裁量权适用规则》第十条、第十一条情形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没收违法所得和违法生产、销售的疫苗以及专门用于违法生产疫苗的原料、辅料、包装材料、设备等物品，责令停产停业整顿，并处违法生产、销售疫苗货值金额</w:t>
            </w:r>
            <w:r>
              <w:rPr>
                <w:rFonts w:hint="eastAsia" w:ascii="仿宋" w:hAnsi="仿宋" w:eastAsia="仿宋" w:cs="仿宋"/>
                <w:color w:val="auto"/>
                <w:szCs w:val="21"/>
              </w:rPr>
              <w:t>10倍以上16倍以下的罚款。</w:t>
            </w:r>
          </w:p>
        </w:tc>
        <w:tc>
          <w:tcPr>
            <w:tcW w:w="30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jc w:val="center"/>
              <w:rPr>
                <w:rFonts w:ascii="仿宋" w:hAnsi="仿宋" w:eastAsia="仿宋" w:cs="仿宋"/>
                <w:color w:val="auto"/>
                <w:szCs w:val="21"/>
                <w:lang w:val="zh-CN"/>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550" w:type="pct"/>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没收违法所得和违法生产、销售的疫苗以及专门用于违法生产疫苗的原料、辅料、包装材料、设备等物品，责令停产停业整顿，并处违法生产、销售疫苗货值金额16倍以上24倍以下的罚款。</w:t>
            </w:r>
          </w:p>
        </w:tc>
        <w:tc>
          <w:tcPr>
            <w:tcW w:w="30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restart"/>
            <w:vAlign w:val="center"/>
          </w:tcPr>
          <w:p>
            <w:pPr>
              <w:jc w:val="center"/>
              <w:rPr>
                <w:rFonts w:ascii="仿宋" w:hAnsi="仿宋" w:eastAsia="仿宋" w:cs="仿宋"/>
                <w:color w:val="auto"/>
                <w:sz w:val="24"/>
                <w:lang w:val="zh-CN"/>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没收违法所得和违法生产、销售的疫苗以及专门用于违法生产疫苗的原料、辅料、包装材料、设备等物品，责令停产停业整顿，</w:t>
            </w:r>
            <w:r>
              <w:rPr>
                <w:rFonts w:hint="eastAsia" w:ascii="仿宋" w:hAnsi="仿宋" w:eastAsia="仿宋" w:cs="仿宋"/>
                <w:color w:val="auto"/>
                <w:szCs w:val="21"/>
                <w:lang w:val="zh-CN"/>
              </w:rPr>
              <w:t>并处违法生产、销售疫苗货值金额</w:t>
            </w:r>
            <w:r>
              <w:rPr>
                <w:rFonts w:ascii="仿宋" w:hAnsi="仿宋" w:eastAsia="仿宋" w:cs="仿宋"/>
                <w:color w:val="auto"/>
                <w:szCs w:val="21"/>
              </w:rPr>
              <w:t>24</w:t>
            </w:r>
            <w:r>
              <w:rPr>
                <w:rFonts w:hint="eastAsia" w:ascii="仿宋" w:hAnsi="仿宋" w:eastAsia="仿宋" w:cs="仿宋"/>
                <w:color w:val="auto"/>
                <w:szCs w:val="21"/>
              </w:rPr>
              <w:t>倍以上30倍以下的罚款。</w:t>
            </w:r>
          </w:p>
        </w:tc>
        <w:tc>
          <w:tcPr>
            <w:tcW w:w="30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jc w:val="center"/>
              <w:rPr>
                <w:rFonts w:ascii="仿宋" w:hAnsi="仿宋" w:eastAsia="仿宋" w:cs="仿宋"/>
                <w:color w:val="auto"/>
                <w:sz w:val="24"/>
                <w:lang w:val="zh-CN"/>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550" w:type="pct"/>
            <w:vAlign w:val="center"/>
          </w:tcPr>
          <w:p>
            <w:pPr>
              <w:rPr>
                <w:rFonts w:ascii="仿宋" w:hAnsi="仿宋" w:eastAsia="仿宋"/>
                <w:color w:val="auto"/>
                <w:szCs w:val="21"/>
              </w:rPr>
            </w:pPr>
            <w:r>
              <w:rPr>
                <w:rFonts w:hint="eastAsia" w:ascii="仿宋" w:hAnsi="仿宋" w:eastAsia="仿宋"/>
                <w:color w:val="auto"/>
                <w:szCs w:val="21"/>
              </w:rPr>
              <w:t>《山西省药品监督管理局行政处罚裁量权适用规则》第十三条情形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没收违法所得和违法生产、销售的疫苗以及专门用于违法生产疫苗的原料、辅料、包装材料、设备等物品，责令停产停业整顿，</w:t>
            </w:r>
            <w:r>
              <w:rPr>
                <w:rFonts w:hint="eastAsia" w:ascii="仿宋" w:hAnsi="仿宋" w:eastAsia="仿宋" w:cs="仿宋"/>
                <w:color w:val="auto"/>
                <w:szCs w:val="21"/>
                <w:lang w:val="zh-CN"/>
              </w:rPr>
              <w:t>并处违法生产、销售疫苗货值金额</w:t>
            </w:r>
            <w:r>
              <w:rPr>
                <w:rFonts w:ascii="仿宋" w:hAnsi="仿宋" w:eastAsia="仿宋" w:cs="仿宋"/>
                <w:color w:val="auto"/>
                <w:szCs w:val="21"/>
              </w:rPr>
              <w:t>24</w:t>
            </w:r>
            <w:r>
              <w:rPr>
                <w:rFonts w:hint="eastAsia" w:ascii="仿宋" w:hAnsi="仿宋" w:eastAsia="仿宋" w:cs="仿宋"/>
                <w:color w:val="auto"/>
                <w:szCs w:val="21"/>
              </w:rPr>
              <w:t>倍以上30倍以下的罚款；吊销药品注册证书，直至吊销药品生产许可证等。</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对相关责任人，没收违法行为发生期间自本单位所获收入，并处所获收入</w:t>
            </w:r>
            <w:r>
              <w:rPr>
                <w:rFonts w:ascii="仿宋" w:hAnsi="仿宋" w:eastAsia="仿宋" w:cs="仿宋"/>
                <w:color w:val="auto"/>
                <w:szCs w:val="21"/>
              </w:rPr>
              <w:t>1</w:t>
            </w:r>
            <w:r>
              <w:rPr>
                <w:rFonts w:hint="eastAsia" w:ascii="仿宋" w:hAnsi="仿宋" w:eastAsia="仿宋" w:cs="仿宋"/>
                <w:color w:val="auto"/>
                <w:szCs w:val="21"/>
              </w:rPr>
              <w:t>倍以上</w:t>
            </w:r>
            <w:r>
              <w:rPr>
                <w:rFonts w:ascii="仿宋" w:hAnsi="仿宋" w:eastAsia="仿宋" w:cs="仿宋"/>
                <w:color w:val="auto"/>
                <w:szCs w:val="21"/>
              </w:rPr>
              <w:t>10</w:t>
            </w:r>
            <w:r>
              <w:rPr>
                <w:rFonts w:hint="eastAsia" w:ascii="仿宋" w:hAnsi="仿宋" w:eastAsia="仿宋" w:cs="仿宋"/>
                <w:color w:val="auto"/>
                <w:szCs w:val="21"/>
              </w:rPr>
              <w:t>倍以下的罚款，终身禁止从事药品生产经营活动。</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295"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3</w:t>
            </w:r>
          </w:p>
        </w:tc>
        <w:tc>
          <w:tcPr>
            <w:tcW w:w="594" w:type="pct"/>
            <w:vMerge w:val="restart"/>
            <w:vAlign w:val="center"/>
          </w:tcPr>
          <w:p>
            <w:pPr>
              <w:rPr>
                <w:rFonts w:ascii="仿宋" w:hAnsi="仿宋" w:eastAsia="仿宋" w:cs="仿宋"/>
                <w:color w:val="auto"/>
                <w:szCs w:val="21"/>
              </w:rPr>
            </w:pPr>
            <w:r>
              <w:rPr>
                <w:rFonts w:hint="eastAsia" w:ascii="仿宋" w:hAnsi="仿宋" w:eastAsia="仿宋" w:cs="仿宋"/>
                <w:color w:val="auto"/>
                <w:szCs w:val="21"/>
              </w:rPr>
              <w:t>1.申请疫苗临床试验、注册、批签发提供虚假数据、资料、样品或者有其他欺骗行为；</w:t>
            </w:r>
          </w:p>
          <w:p>
            <w:pPr>
              <w:rPr>
                <w:rFonts w:ascii="仿宋" w:hAnsi="仿宋" w:eastAsia="仿宋" w:cs="仿宋"/>
                <w:color w:val="auto"/>
                <w:szCs w:val="21"/>
              </w:rPr>
            </w:pPr>
            <w:r>
              <w:rPr>
                <w:rFonts w:hint="eastAsia" w:ascii="仿宋" w:hAnsi="仿宋" w:eastAsia="仿宋" w:cs="仿宋"/>
                <w:color w:val="auto"/>
                <w:szCs w:val="21"/>
              </w:rPr>
              <w:t>2.编造生产、检验记录或者更改产品批号；</w:t>
            </w:r>
          </w:p>
          <w:p>
            <w:pPr>
              <w:rPr>
                <w:rFonts w:ascii="仿宋" w:hAnsi="仿宋" w:eastAsia="仿宋" w:cs="仿宋"/>
                <w:color w:val="auto"/>
                <w:szCs w:val="21"/>
              </w:rPr>
            </w:pPr>
            <w:r>
              <w:rPr>
                <w:rFonts w:hint="eastAsia" w:ascii="仿宋" w:hAnsi="仿宋" w:eastAsia="仿宋" w:cs="仿宋"/>
                <w:color w:val="auto"/>
                <w:szCs w:val="21"/>
              </w:rPr>
              <w:t>3.疾病预防控制机构以外的单位或者个人向接种单位供应疫苗；</w:t>
            </w:r>
          </w:p>
          <w:p>
            <w:pPr>
              <w:rPr>
                <w:rFonts w:ascii="仿宋" w:hAnsi="仿宋" w:eastAsia="仿宋" w:cs="仿宋"/>
                <w:color w:val="auto"/>
                <w:szCs w:val="21"/>
              </w:rPr>
            </w:pPr>
            <w:r>
              <w:rPr>
                <w:rFonts w:hint="eastAsia" w:ascii="仿宋" w:hAnsi="仿宋" w:eastAsia="仿宋" w:cs="仿宋"/>
                <w:color w:val="auto"/>
                <w:szCs w:val="21"/>
              </w:rPr>
              <w:t>4.委托生产疫苗未经批准；</w:t>
            </w:r>
          </w:p>
          <w:p>
            <w:pPr>
              <w:rPr>
                <w:rFonts w:ascii="仿宋" w:hAnsi="仿宋" w:eastAsia="仿宋" w:cs="仿宋"/>
                <w:color w:val="auto"/>
                <w:szCs w:val="21"/>
              </w:rPr>
            </w:pPr>
            <w:r>
              <w:rPr>
                <w:rFonts w:hint="eastAsia" w:ascii="仿宋" w:hAnsi="仿宋" w:eastAsia="仿宋" w:cs="仿宋"/>
                <w:color w:val="auto"/>
                <w:szCs w:val="21"/>
              </w:rPr>
              <w:t>5.生产工艺、生产场地、关键设备等发生变更按照规定应当经批准而未经批准；</w:t>
            </w:r>
          </w:p>
          <w:p>
            <w:pPr>
              <w:rPr>
                <w:rFonts w:ascii="仿宋" w:hAnsi="仿宋" w:eastAsia="仿宋" w:cs="仿宋"/>
                <w:color w:val="auto"/>
                <w:szCs w:val="21"/>
              </w:rPr>
            </w:pPr>
            <w:r>
              <w:rPr>
                <w:rFonts w:hint="eastAsia" w:ascii="仿宋" w:hAnsi="仿宋" w:eastAsia="仿宋" w:cs="仿宋"/>
                <w:color w:val="auto"/>
                <w:szCs w:val="21"/>
              </w:rPr>
              <w:t>6.更新疫苗说明书、标签按照规定应当经核准而未经核准。</w:t>
            </w:r>
          </w:p>
        </w:tc>
        <w:tc>
          <w:tcPr>
            <w:tcW w:w="1201" w:type="pct"/>
            <w:vMerge w:val="restart"/>
            <w:vAlign w:val="center"/>
          </w:tcPr>
          <w:p>
            <w:pPr>
              <w:ind w:firstLine="420" w:firstLineChars="200"/>
              <w:rPr>
                <w:rFonts w:ascii="仿宋" w:hAnsi="仿宋" w:eastAsia="仿宋" w:cs="仿宋"/>
                <w:color w:val="auto"/>
                <w:szCs w:val="21"/>
                <w:lang w:val="zh-CN"/>
              </w:rPr>
            </w:pPr>
            <w:r>
              <w:rPr>
                <w:rFonts w:hint="eastAsia" w:ascii="仿宋" w:hAnsi="仿宋" w:eastAsia="仿宋" w:cs="仿宋"/>
                <w:color w:val="auto"/>
                <w:szCs w:val="21"/>
                <w:lang w:val="zh-CN"/>
              </w:rPr>
              <w:t>《中华人民共和国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ind w:firstLine="420" w:firstLineChars="200"/>
              <w:rPr>
                <w:rFonts w:ascii="仿宋" w:hAnsi="仿宋" w:eastAsia="仿宋" w:cs="仿宋"/>
                <w:color w:val="auto"/>
                <w:szCs w:val="21"/>
                <w:lang w:val="zh-CN"/>
              </w:rPr>
            </w:pPr>
            <w:r>
              <w:rPr>
                <w:rFonts w:hint="eastAsia" w:ascii="仿宋" w:hAnsi="仿宋" w:eastAsia="仿宋" w:cs="仿宋"/>
                <w:color w:val="auto"/>
                <w:szCs w:val="21"/>
                <w:lang w:val="zh-CN"/>
              </w:rPr>
              <w:t>（一）申请疫苗临床试验、注册、批签发提供虚假数据、资料、样品或者有其他欺骗行为；</w:t>
            </w:r>
          </w:p>
          <w:p>
            <w:pPr>
              <w:ind w:firstLine="420" w:firstLineChars="200"/>
              <w:rPr>
                <w:rFonts w:ascii="仿宋" w:hAnsi="仿宋" w:eastAsia="仿宋" w:cs="仿宋"/>
                <w:color w:val="auto"/>
                <w:szCs w:val="21"/>
                <w:lang w:val="zh-CN"/>
              </w:rPr>
            </w:pPr>
            <w:r>
              <w:rPr>
                <w:rFonts w:hint="eastAsia" w:ascii="仿宋" w:hAnsi="仿宋" w:eastAsia="仿宋" w:cs="仿宋"/>
                <w:color w:val="auto"/>
                <w:szCs w:val="21"/>
                <w:lang w:val="zh-CN"/>
              </w:rPr>
              <w:t>（二）编造生产、检验记录或者更改产品批号；</w:t>
            </w:r>
          </w:p>
          <w:p>
            <w:pPr>
              <w:ind w:firstLine="420" w:firstLineChars="200"/>
              <w:rPr>
                <w:rFonts w:ascii="仿宋" w:hAnsi="仿宋" w:eastAsia="仿宋" w:cs="仿宋"/>
                <w:color w:val="auto"/>
                <w:szCs w:val="21"/>
                <w:lang w:val="zh-CN"/>
              </w:rPr>
            </w:pPr>
            <w:r>
              <w:rPr>
                <w:rFonts w:hint="eastAsia" w:ascii="仿宋" w:hAnsi="仿宋" w:eastAsia="仿宋" w:cs="仿宋"/>
                <w:color w:val="auto"/>
                <w:szCs w:val="21"/>
                <w:lang w:val="zh-CN"/>
              </w:rPr>
              <w:t>（三）疾病预防控制机构以外的单位或者个人向接种单位供应疫苗；</w:t>
            </w:r>
          </w:p>
          <w:p>
            <w:pPr>
              <w:ind w:firstLine="420" w:firstLineChars="200"/>
              <w:rPr>
                <w:rFonts w:ascii="仿宋" w:hAnsi="仿宋" w:eastAsia="仿宋" w:cs="仿宋"/>
                <w:color w:val="auto"/>
                <w:szCs w:val="21"/>
                <w:lang w:val="zh-CN"/>
              </w:rPr>
            </w:pPr>
            <w:r>
              <w:rPr>
                <w:rFonts w:hint="eastAsia" w:ascii="仿宋" w:hAnsi="仿宋" w:eastAsia="仿宋" w:cs="仿宋"/>
                <w:color w:val="auto"/>
                <w:szCs w:val="21"/>
                <w:lang w:val="zh-CN"/>
              </w:rPr>
              <w:t>（四）委托生产疫苗未经批准；</w:t>
            </w:r>
          </w:p>
          <w:p>
            <w:pPr>
              <w:ind w:firstLine="420" w:firstLineChars="200"/>
              <w:rPr>
                <w:rFonts w:ascii="仿宋" w:hAnsi="仿宋" w:eastAsia="仿宋" w:cs="仿宋"/>
                <w:color w:val="auto"/>
                <w:szCs w:val="21"/>
                <w:lang w:val="zh-CN"/>
              </w:rPr>
            </w:pPr>
            <w:r>
              <w:rPr>
                <w:rFonts w:hint="eastAsia" w:ascii="仿宋" w:hAnsi="仿宋" w:eastAsia="仿宋" w:cs="仿宋"/>
                <w:color w:val="auto"/>
                <w:szCs w:val="21"/>
                <w:lang w:val="zh-CN"/>
              </w:rPr>
              <w:t>（五）生产工艺、生产场地、关键设备等发生变更按照规定应当经批准而未经批准；</w:t>
            </w:r>
          </w:p>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（六）更新疫苗说明书、标签按照规定应当经核准而未经核准。</w:t>
            </w: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《山西省药品监督管理局行政处罚裁量权适用规则》第十条、第十一条情形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没收违法所得和违法生产、销售的疫苗以及专门用于违法生产疫苗的原料、辅料、包装材料、设备等物品，责令停产停业整顿，</w:t>
            </w:r>
            <w:r>
              <w:rPr>
                <w:rFonts w:hint="eastAsia" w:ascii="仿宋" w:hAnsi="仿宋" w:eastAsia="仿宋" w:cs="仿宋"/>
                <w:color w:val="auto"/>
                <w:szCs w:val="21"/>
                <w:lang w:val="zh-CN"/>
              </w:rPr>
              <w:t>并处违法生产、销售疫苗货值金额</w:t>
            </w:r>
            <w:r>
              <w:rPr>
                <w:rFonts w:hint="eastAsia" w:ascii="仿宋" w:hAnsi="仿宋" w:eastAsia="仿宋" w:cs="仿宋"/>
                <w:color w:val="auto"/>
                <w:szCs w:val="21"/>
              </w:rPr>
              <w:t>15倍以上25.5倍以下的罚款，货值金额不足5</w:t>
            </w:r>
            <w:r>
              <w:rPr>
                <w:rFonts w:ascii="仿宋" w:hAnsi="仿宋" w:eastAsia="仿宋" w:cs="仿宋"/>
                <w:color w:val="auto"/>
                <w:szCs w:val="21"/>
              </w:rPr>
              <w:t>0</w:t>
            </w:r>
            <w:r>
              <w:rPr>
                <w:rFonts w:hint="eastAsia" w:ascii="仿宋" w:hAnsi="仿宋" w:eastAsia="仿宋" w:cs="仿宋"/>
                <w:color w:val="auto"/>
                <w:szCs w:val="21"/>
              </w:rPr>
              <w:t>万元的，按5</w:t>
            </w:r>
            <w:r>
              <w:rPr>
                <w:rFonts w:ascii="仿宋" w:hAnsi="仿宋" w:eastAsia="仿宋" w:cs="仿宋"/>
                <w:color w:val="auto"/>
                <w:szCs w:val="21"/>
              </w:rPr>
              <w:t>0</w:t>
            </w:r>
            <w:r>
              <w:rPr>
                <w:rFonts w:hint="eastAsia" w:ascii="仿宋" w:hAnsi="仿宋" w:eastAsia="仿宋" w:cs="仿宋"/>
                <w:color w:val="auto"/>
                <w:szCs w:val="21"/>
              </w:rPr>
              <w:t>万元计算。</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550" w:type="pct"/>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没收违法所得和违法生产、销售的疫苗以及专门用于违法生产疫苗的原料、辅料、包装材料、设备等物品，责令停产停业整顿，并处违法生产、销售疫苗货值金额25.5倍以上39.5倍以下的罚款，货值金额不足5</w:t>
            </w:r>
            <w:r>
              <w:rPr>
                <w:rFonts w:ascii="仿宋" w:hAnsi="仿宋" w:eastAsia="仿宋" w:cs="仿宋"/>
                <w:color w:val="auto"/>
                <w:szCs w:val="21"/>
              </w:rPr>
              <w:t>0</w:t>
            </w:r>
            <w:r>
              <w:rPr>
                <w:rFonts w:hint="eastAsia" w:ascii="仿宋" w:hAnsi="仿宋" w:eastAsia="仿宋" w:cs="仿宋"/>
                <w:color w:val="auto"/>
                <w:szCs w:val="21"/>
              </w:rPr>
              <w:t>万元的，按5</w:t>
            </w:r>
            <w:r>
              <w:rPr>
                <w:rFonts w:ascii="仿宋" w:hAnsi="仿宋" w:eastAsia="仿宋" w:cs="仿宋"/>
                <w:color w:val="auto"/>
                <w:szCs w:val="21"/>
              </w:rPr>
              <w:t>0</w:t>
            </w:r>
            <w:r>
              <w:rPr>
                <w:rFonts w:hint="eastAsia" w:ascii="仿宋" w:hAnsi="仿宋" w:eastAsia="仿宋" w:cs="仿宋"/>
                <w:color w:val="auto"/>
                <w:szCs w:val="21"/>
              </w:rPr>
              <w:t>万元计算。</w:t>
            </w:r>
          </w:p>
        </w:tc>
        <w:tc>
          <w:tcPr>
            <w:tcW w:w="30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没收违法所得和违法生产、销售的疫苗以及专门用于违法生产疫苗的原料、辅料、包装材料、设备等物品，责令停产停业整顿，</w:t>
            </w:r>
            <w:r>
              <w:rPr>
                <w:rFonts w:hint="eastAsia" w:ascii="仿宋" w:hAnsi="仿宋" w:eastAsia="仿宋" w:cs="仿宋"/>
                <w:color w:val="auto"/>
                <w:szCs w:val="21"/>
                <w:lang w:val="zh-CN"/>
              </w:rPr>
              <w:t>并处违法生产、销售疫苗货值金额</w:t>
            </w:r>
            <w:r>
              <w:rPr>
                <w:rFonts w:ascii="仿宋" w:hAnsi="仿宋" w:eastAsia="仿宋" w:cs="仿宋"/>
                <w:color w:val="auto"/>
                <w:szCs w:val="21"/>
              </w:rPr>
              <w:t>39</w:t>
            </w:r>
            <w:r>
              <w:rPr>
                <w:rFonts w:hint="eastAsia" w:ascii="仿宋" w:hAnsi="仿宋" w:eastAsia="仿宋" w:cs="仿宋"/>
                <w:color w:val="auto"/>
                <w:szCs w:val="21"/>
              </w:rPr>
              <w:t>.5倍以上50倍以下的罚款</w:t>
            </w:r>
            <w:r>
              <w:rPr>
                <w:rFonts w:hint="eastAsia" w:ascii="仿宋" w:hAnsi="仿宋" w:eastAsia="仿宋" w:cs="仿宋"/>
                <w:color w:val="auto"/>
                <w:szCs w:val="21"/>
                <w:lang w:val="zh-CN"/>
              </w:rPr>
              <w:t>，</w:t>
            </w:r>
            <w:r>
              <w:rPr>
                <w:rFonts w:hint="eastAsia" w:ascii="仿宋" w:hAnsi="仿宋" w:eastAsia="仿宋" w:cs="仿宋"/>
                <w:color w:val="auto"/>
                <w:szCs w:val="21"/>
              </w:rPr>
              <w:t>货值金额不足5</w:t>
            </w:r>
            <w:r>
              <w:rPr>
                <w:rFonts w:ascii="仿宋" w:hAnsi="仿宋" w:eastAsia="仿宋" w:cs="仿宋"/>
                <w:color w:val="auto"/>
                <w:szCs w:val="21"/>
              </w:rPr>
              <w:t>0</w:t>
            </w:r>
            <w:r>
              <w:rPr>
                <w:rFonts w:hint="eastAsia" w:ascii="仿宋" w:hAnsi="仿宋" w:eastAsia="仿宋" w:cs="仿宋"/>
                <w:color w:val="auto"/>
                <w:szCs w:val="21"/>
              </w:rPr>
              <w:t>万元的，按5</w:t>
            </w:r>
            <w:r>
              <w:rPr>
                <w:rFonts w:ascii="仿宋" w:hAnsi="仿宋" w:eastAsia="仿宋" w:cs="仿宋"/>
                <w:color w:val="auto"/>
                <w:szCs w:val="21"/>
              </w:rPr>
              <w:t>0</w:t>
            </w:r>
            <w:r>
              <w:rPr>
                <w:rFonts w:hint="eastAsia" w:ascii="仿宋" w:hAnsi="仿宋" w:eastAsia="仿宋" w:cs="仿宋"/>
                <w:color w:val="auto"/>
                <w:szCs w:val="21"/>
              </w:rPr>
              <w:t>万元计算。</w:t>
            </w:r>
          </w:p>
        </w:tc>
        <w:tc>
          <w:tcPr>
            <w:tcW w:w="30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《山西省药品监督管理局行政处罚裁量权适用规则》第十三条情形</w:t>
            </w:r>
          </w:p>
        </w:tc>
        <w:tc>
          <w:tcPr>
            <w:tcW w:w="1551" w:type="pct"/>
            <w:vAlign w:val="center"/>
          </w:tcPr>
          <w:p>
            <w:pPr>
              <w:ind w:firstLine="420" w:firstLineChars="200"/>
              <w:rPr>
                <w:rFonts w:ascii="仿宋" w:hAnsi="仿宋" w:eastAsia="仿宋" w:cs="仿宋"/>
                <w:color w:val="auto"/>
                <w:szCs w:val="21"/>
                <w:lang w:val="zh-CN"/>
              </w:rPr>
            </w:pPr>
            <w:r>
              <w:rPr>
                <w:rFonts w:hint="eastAsia" w:ascii="仿宋" w:hAnsi="仿宋" w:eastAsia="仿宋" w:cs="仿宋"/>
                <w:color w:val="auto"/>
                <w:szCs w:val="21"/>
              </w:rPr>
              <w:t>没收违法所得和违法生产、销售的疫苗以及专门用于违法生产疫苗的原料、辅料、包装材料、设备等物品，责令停产停业整顿，</w:t>
            </w:r>
            <w:r>
              <w:rPr>
                <w:rFonts w:hint="eastAsia" w:ascii="仿宋" w:hAnsi="仿宋" w:eastAsia="仿宋" w:cs="仿宋"/>
                <w:color w:val="auto"/>
                <w:szCs w:val="21"/>
                <w:lang w:val="zh-CN"/>
              </w:rPr>
              <w:t>并处违法生产、销售疫苗货值金额</w:t>
            </w:r>
            <w:r>
              <w:rPr>
                <w:rFonts w:ascii="仿宋" w:hAnsi="仿宋" w:eastAsia="仿宋" w:cs="仿宋"/>
                <w:color w:val="auto"/>
                <w:szCs w:val="21"/>
              </w:rPr>
              <w:t>39</w:t>
            </w:r>
            <w:r>
              <w:rPr>
                <w:rFonts w:hint="eastAsia" w:ascii="仿宋" w:hAnsi="仿宋" w:eastAsia="仿宋" w:cs="仿宋"/>
                <w:color w:val="auto"/>
                <w:szCs w:val="21"/>
              </w:rPr>
              <w:t>.5倍以上50倍以下的罚款，货值金额不足5</w:t>
            </w:r>
            <w:r>
              <w:rPr>
                <w:rFonts w:ascii="仿宋" w:hAnsi="仿宋" w:eastAsia="仿宋" w:cs="仿宋"/>
                <w:color w:val="auto"/>
                <w:szCs w:val="21"/>
              </w:rPr>
              <w:t>0</w:t>
            </w:r>
            <w:r>
              <w:rPr>
                <w:rFonts w:hint="eastAsia" w:ascii="仿宋" w:hAnsi="仿宋" w:eastAsia="仿宋" w:cs="仿宋"/>
                <w:color w:val="auto"/>
                <w:szCs w:val="21"/>
              </w:rPr>
              <w:t>万元的，按5</w:t>
            </w:r>
            <w:r>
              <w:rPr>
                <w:rFonts w:ascii="仿宋" w:hAnsi="仿宋" w:eastAsia="仿宋" w:cs="仿宋"/>
                <w:color w:val="auto"/>
                <w:szCs w:val="21"/>
              </w:rPr>
              <w:t>0</w:t>
            </w:r>
            <w:r>
              <w:rPr>
                <w:rFonts w:hint="eastAsia" w:ascii="仿宋" w:hAnsi="仿宋" w:eastAsia="仿宋" w:cs="仿宋"/>
                <w:color w:val="auto"/>
                <w:szCs w:val="21"/>
              </w:rPr>
              <w:t>万元计算。</w:t>
            </w:r>
            <w:r>
              <w:rPr>
                <w:rFonts w:hint="eastAsia" w:ascii="仿宋" w:hAnsi="仿宋" w:eastAsia="仿宋" w:cs="仿宋"/>
                <w:color w:val="auto"/>
                <w:szCs w:val="21"/>
                <w:lang w:val="zh-CN"/>
              </w:rPr>
              <w:t>吊销药品相关批准证明文件，直至吊销药品生产许可证等，</w:t>
            </w:r>
          </w:p>
          <w:p>
            <w:pPr>
              <w:ind w:firstLine="420" w:firstLineChars="200"/>
              <w:rPr>
                <w:rFonts w:ascii="仿宋" w:hAnsi="仿宋" w:eastAsia="仿宋" w:cs="仿宋"/>
                <w:color w:val="auto"/>
                <w:szCs w:val="21"/>
              </w:rPr>
            </w:pPr>
            <w:r>
              <w:rPr>
                <w:rFonts w:hint="eastAsia" w:ascii="仿宋" w:hAnsi="仿宋" w:eastAsia="仿宋" w:cs="仿宋"/>
                <w:color w:val="auto"/>
                <w:szCs w:val="21"/>
              </w:rPr>
              <w:t>对相关责任人</w:t>
            </w:r>
            <w:r>
              <w:rPr>
                <w:rFonts w:hint="eastAsia" w:ascii="仿宋" w:hAnsi="仿宋" w:eastAsia="仿宋" w:cs="仿宋"/>
                <w:color w:val="auto"/>
                <w:szCs w:val="21"/>
                <w:lang w:val="zh-CN"/>
              </w:rPr>
              <w:t>，没收违法行为发生期间自本单位所获收入，并处所获收入</w:t>
            </w:r>
            <w:r>
              <w:rPr>
                <w:rFonts w:hint="eastAsia" w:ascii="仿宋" w:hAnsi="仿宋" w:eastAsia="仿宋" w:cs="仿宋"/>
                <w:color w:val="auto"/>
                <w:szCs w:val="21"/>
              </w:rPr>
              <w:t>50%</w:t>
            </w:r>
            <w:r>
              <w:rPr>
                <w:rFonts w:hint="eastAsia" w:ascii="仿宋" w:hAnsi="仿宋" w:eastAsia="仿宋" w:cs="仿宋"/>
                <w:color w:val="auto"/>
                <w:szCs w:val="21"/>
                <w:lang w:val="zh-CN"/>
              </w:rPr>
              <w:t>以上</w:t>
            </w:r>
            <w:r>
              <w:rPr>
                <w:rFonts w:hint="eastAsia" w:ascii="仿宋" w:hAnsi="仿宋" w:eastAsia="仿宋" w:cs="仿宋"/>
                <w:color w:val="auto"/>
                <w:szCs w:val="21"/>
              </w:rPr>
              <w:t>10</w:t>
            </w:r>
            <w:r>
              <w:rPr>
                <w:rFonts w:hint="eastAsia" w:ascii="仿宋" w:hAnsi="仿宋" w:eastAsia="仿宋" w:cs="仿宋"/>
                <w:color w:val="auto"/>
                <w:szCs w:val="21"/>
                <w:lang w:val="zh-CN"/>
              </w:rPr>
              <w:t>倍以下的罚款，十年内直至终身禁止从事药品生产经营活动。</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295"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4</w:t>
            </w:r>
          </w:p>
        </w:tc>
        <w:tc>
          <w:tcPr>
            <w:tcW w:w="594" w:type="pct"/>
            <w:vMerge w:val="restart"/>
            <w:vAlign w:val="center"/>
          </w:tcPr>
          <w:p>
            <w:pPr>
              <w:rPr>
                <w:rFonts w:ascii="仿宋" w:hAnsi="仿宋" w:eastAsia="仿宋" w:cs="仿宋"/>
                <w:color w:val="auto"/>
                <w:szCs w:val="21"/>
              </w:rPr>
            </w:pPr>
            <w:r>
              <w:rPr>
                <w:rFonts w:hint="eastAsia" w:ascii="仿宋" w:hAnsi="仿宋" w:eastAsia="仿宋" w:cs="仿宋"/>
                <w:color w:val="auto"/>
                <w:szCs w:val="21"/>
              </w:rPr>
              <w:t>疫苗上市许可持有人或者其他单位违反药品相关质量管理规范，经责令改正，拒不改正的</w:t>
            </w:r>
          </w:p>
        </w:tc>
        <w:tc>
          <w:tcPr>
            <w:tcW w:w="120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《中华人民共和国疫苗管理法》</w:t>
            </w:r>
            <w:r>
              <w:rPr>
                <w:rFonts w:hint="eastAsia" w:ascii="仿宋" w:hAnsi="仿宋" w:eastAsia="仿宋" w:cs="仿宋"/>
                <w:color w:val="auto"/>
                <w:szCs w:val="21"/>
              </w:rPr>
              <w:t>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《山西省药品监督管理局行政处罚裁量权适用规则》第十条、第十一条情形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处20万元以上29万元以下的罚款。</w:t>
            </w:r>
          </w:p>
        </w:tc>
        <w:tc>
          <w:tcPr>
            <w:tcW w:w="30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550" w:type="pct"/>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处29万元以上41万元以下的罚款。</w:t>
            </w:r>
          </w:p>
        </w:tc>
        <w:tc>
          <w:tcPr>
            <w:tcW w:w="30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restart"/>
            <w:vAlign w:val="center"/>
          </w:tcPr>
          <w:p>
            <w:pPr>
              <w:jc w:val="cente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处41万元以上50万元以下的罚款。</w:t>
            </w:r>
          </w:p>
        </w:tc>
        <w:tc>
          <w:tcPr>
            <w:tcW w:w="30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jc w:val="cente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处5</w:t>
            </w:r>
            <w:r>
              <w:rPr>
                <w:rFonts w:ascii="仿宋" w:hAnsi="仿宋" w:eastAsia="仿宋" w:cs="仿宋"/>
                <w:color w:val="auto"/>
                <w:szCs w:val="21"/>
              </w:rPr>
              <w:t>0</w:t>
            </w:r>
            <w:r>
              <w:rPr>
                <w:rFonts w:hint="eastAsia" w:ascii="仿宋" w:hAnsi="仿宋" w:eastAsia="仿宋" w:cs="仿宋"/>
                <w:color w:val="auto"/>
                <w:szCs w:val="21"/>
              </w:rPr>
              <w:t>万元以上3</w:t>
            </w:r>
            <w:r>
              <w:rPr>
                <w:rFonts w:ascii="仿宋" w:hAnsi="仿宋" w:eastAsia="仿宋" w:cs="仿宋"/>
                <w:color w:val="auto"/>
                <w:szCs w:val="21"/>
              </w:rPr>
              <w:t>00</w:t>
            </w:r>
            <w:r>
              <w:rPr>
                <w:rFonts w:hint="eastAsia" w:ascii="仿宋" w:hAnsi="仿宋" w:eastAsia="仿宋" w:cs="仿宋"/>
                <w:color w:val="auto"/>
                <w:szCs w:val="21"/>
              </w:rPr>
              <w:t>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50%以上5倍以下的罚款，十年内直至终身禁止从事药品生产经营活动。</w:t>
            </w:r>
          </w:p>
        </w:tc>
        <w:tc>
          <w:tcPr>
            <w:tcW w:w="30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295"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5</w:t>
            </w:r>
          </w:p>
        </w:tc>
        <w:tc>
          <w:tcPr>
            <w:tcW w:w="594" w:type="pct"/>
            <w:vMerge w:val="restart"/>
            <w:vAlign w:val="center"/>
          </w:tcPr>
          <w:p>
            <w:pPr>
              <w:rPr>
                <w:rFonts w:ascii="仿宋" w:hAnsi="仿宋" w:eastAsia="仿宋" w:cs="仿宋"/>
                <w:color w:val="auto"/>
                <w:szCs w:val="21"/>
              </w:rPr>
            </w:pPr>
            <w:r>
              <w:rPr>
                <w:rFonts w:hint="eastAsia" w:ascii="仿宋" w:hAnsi="仿宋" w:eastAsia="仿宋" w:cs="仿宋"/>
                <w:color w:val="auto"/>
                <w:szCs w:val="21"/>
              </w:rPr>
              <w:t>以下违法行为经责令改正拒不改正的：</w:t>
            </w:r>
          </w:p>
          <w:p>
            <w:pPr>
              <w:rPr>
                <w:rFonts w:ascii="仿宋" w:hAnsi="仿宋" w:eastAsia="仿宋" w:cs="仿宋"/>
                <w:color w:val="auto"/>
                <w:szCs w:val="21"/>
              </w:rPr>
            </w:pPr>
            <w:r>
              <w:rPr>
                <w:rFonts w:hint="eastAsia" w:ascii="仿宋" w:hAnsi="仿宋" w:eastAsia="仿宋" w:cs="仿宋"/>
                <w:color w:val="auto"/>
                <w:szCs w:val="21"/>
              </w:rPr>
              <w:t>1.未按照规定建立疫苗电子追溯系统；</w:t>
            </w:r>
          </w:p>
          <w:p>
            <w:pPr>
              <w:rPr>
                <w:rFonts w:ascii="仿宋" w:hAnsi="仿宋" w:eastAsia="仿宋" w:cs="仿宋"/>
                <w:color w:val="auto"/>
                <w:szCs w:val="21"/>
              </w:rPr>
            </w:pPr>
            <w:r>
              <w:rPr>
                <w:rFonts w:hint="eastAsia" w:ascii="仿宋" w:hAnsi="仿宋" w:eastAsia="仿宋" w:cs="仿宋"/>
                <w:color w:val="auto"/>
                <w:szCs w:val="21"/>
              </w:rPr>
              <w:t>2.法定代表人、主要负责人和生产管理负责人、质量管理负责人、质量受权人等关键岗位人员不符合规定条件或者未按照规定对其</w:t>
            </w:r>
            <w:r>
              <w:rPr>
                <w:rFonts w:hint="eastAsia" w:ascii="仿宋" w:hAnsi="仿宋" w:eastAsia="仿宋" w:cs="仿宋"/>
                <w:color w:val="auto"/>
                <w:spacing w:val="-2"/>
                <w:szCs w:val="21"/>
              </w:rPr>
              <w:t>进行培训、考核；</w:t>
            </w:r>
          </w:p>
          <w:p>
            <w:pPr>
              <w:rPr>
                <w:rFonts w:ascii="仿宋" w:hAnsi="仿宋" w:eastAsia="仿宋" w:cs="仿宋"/>
                <w:color w:val="auto"/>
                <w:szCs w:val="21"/>
              </w:rPr>
            </w:pPr>
            <w:r>
              <w:rPr>
                <w:rFonts w:hint="eastAsia" w:ascii="仿宋" w:hAnsi="仿宋" w:eastAsia="仿宋" w:cs="仿宋"/>
                <w:color w:val="auto"/>
                <w:szCs w:val="21"/>
              </w:rPr>
              <w:t>3.未按照规定报告或者备案；</w:t>
            </w:r>
          </w:p>
          <w:p>
            <w:pPr>
              <w:rPr>
                <w:rFonts w:ascii="仿宋" w:hAnsi="仿宋" w:eastAsia="仿宋" w:cs="仿宋"/>
                <w:color w:val="auto"/>
                <w:szCs w:val="21"/>
              </w:rPr>
            </w:pPr>
            <w:r>
              <w:rPr>
                <w:rFonts w:hint="eastAsia" w:ascii="仿宋" w:hAnsi="仿宋" w:eastAsia="仿宋" w:cs="仿宋"/>
                <w:color w:val="auto"/>
                <w:szCs w:val="21"/>
              </w:rPr>
              <w:t>4.未按照规定开展上市后研究，或者未按照规定设立机构、配备人员主动收集、跟踪分析疑似预防接种异常反应；</w:t>
            </w:r>
          </w:p>
          <w:p>
            <w:pPr>
              <w:rPr>
                <w:rFonts w:ascii="仿宋" w:hAnsi="仿宋" w:eastAsia="仿宋" w:cs="仿宋"/>
                <w:color w:val="auto"/>
                <w:szCs w:val="21"/>
              </w:rPr>
            </w:pPr>
            <w:r>
              <w:rPr>
                <w:rFonts w:hint="eastAsia" w:ascii="仿宋" w:hAnsi="仿宋" w:eastAsia="仿宋" w:cs="仿宋"/>
                <w:color w:val="auto"/>
                <w:szCs w:val="21"/>
              </w:rPr>
              <w:t>5.未按照规定投保疫苗责任强制保险；</w:t>
            </w:r>
          </w:p>
          <w:p>
            <w:pPr>
              <w:rPr>
                <w:rFonts w:ascii="仿宋" w:hAnsi="仿宋" w:eastAsia="仿宋" w:cs="仿宋"/>
                <w:color w:val="auto"/>
                <w:szCs w:val="21"/>
              </w:rPr>
            </w:pPr>
            <w:r>
              <w:rPr>
                <w:rFonts w:hint="eastAsia" w:ascii="仿宋" w:hAnsi="仿宋" w:eastAsia="仿宋" w:cs="仿宋"/>
                <w:color w:val="auto"/>
                <w:szCs w:val="21"/>
              </w:rPr>
              <w:t>6.未按照规定</w:t>
            </w:r>
            <w:r>
              <w:rPr>
                <w:rFonts w:hint="eastAsia" w:ascii="仿宋" w:hAnsi="仿宋" w:eastAsia="仿宋" w:cs="仿宋"/>
                <w:color w:val="auto"/>
                <w:spacing w:val="-8"/>
                <w:szCs w:val="21"/>
              </w:rPr>
              <w:t>建立信息公开制度。</w:t>
            </w:r>
          </w:p>
        </w:tc>
        <w:tc>
          <w:tcPr>
            <w:tcW w:w="120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《中华人民共和国疫苗管理法》</w:t>
            </w:r>
            <w:r>
              <w:rPr>
                <w:rFonts w:hint="eastAsia" w:ascii="仿宋" w:hAnsi="仿宋" w:eastAsia="仿宋" w:cs="仿宋"/>
                <w:color w:val="auto"/>
                <w:szCs w:val="21"/>
              </w:rPr>
              <w:t>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（一）未按照规定建立疫苗电子追溯系统；</w:t>
            </w:r>
          </w:p>
          <w:p>
            <w:pPr>
              <w:ind w:firstLine="420" w:firstLineChars="200"/>
              <w:rPr>
                <w:rFonts w:ascii="仿宋" w:hAnsi="仿宋" w:eastAsia="仿宋" w:cs="仿宋"/>
                <w:color w:val="auto"/>
                <w:szCs w:val="21"/>
              </w:rPr>
            </w:pPr>
            <w:r>
              <w:rPr>
                <w:rFonts w:hint="eastAsia" w:ascii="仿宋" w:hAnsi="仿宋" w:eastAsia="仿宋" w:cs="仿宋"/>
                <w:color w:val="auto"/>
                <w:szCs w:val="21"/>
              </w:rPr>
              <w:t>（二）法定代表人、主要负责人和生产管理负责人、质量管理负责人、质量受权人等关键岗位人员不符合规定条件或者未按照规定对其进行培训、考核；</w:t>
            </w:r>
          </w:p>
          <w:p>
            <w:pPr>
              <w:ind w:firstLine="420" w:firstLineChars="200"/>
              <w:rPr>
                <w:rFonts w:ascii="仿宋" w:hAnsi="仿宋" w:eastAsia="仿宋" w:cs="仿宋"/>
                <w:color w:val="auto"/>
                <w:szCs w:val="21"/>
              </w:rPr>
            </w:pPr>
            <w:r>
              <w:rPr>
                <w:rFonts w:hint="eastAsia" w:ascii="仿宋" w:hAnsi="仿宋" w:eastAsia="仿宋" w:cs="仿宋"/>
                <w:color w:val="auto"/>
                <w:szCs w:val="21"/>
              </w:rPr>
              <w:t>（三）未按照规定报告或者备案；</w:t>
            </w:r>
          </w:p>
          <w:p>
            <w:pPr>
              <w:ind w:firstLine="420" w:firstLineChars="200"/>
              <w:rPr>
                <w:rFonts w:ascii="仿宋" w:hAnsi="仿宋" w:eastAsia="仿宋" w:cs="仿宋"/>
                <w:color w:val="auto"/>
                <w:szCs w:val="21"/>
              </w:rPr>
            </w:pPr>
            <w:r>
              <w:rPr>
                <w:rFonts w:hint="eastAsia" w:ascii="仿宋" w:hAnsi="仿宋" w:eastAsia="仿宋" w:cs="仿宋"/>
                <w:color w:val="auto"/>
                <w:szCs w:val="21"/>
              </w:rPr>
              <w:t>（四）未按照规定开展上市后研究，或者未按照规定设立机构、配备人员主动收集、跟踪分析疑似预防接种异常反应；</w:t>
            </w:r>
          </w:p>
          <w:p>
            <w:pPr>
              <w:ind w:firstLine="420" w:firstLineChars="200"/>
              <w:rPr>
                <w:rFonts w:ascii="仿宋" w:hAnsi="仿宋" w:eastAsia="仿宋" w:cs="仿宋"/>
                <w:color w:val="auto"/>
                <w:szCs w:val="21"/>
              </w:rPr>
            </w:pPr>
            <w:r>
              <w:rPr>
                <w:rFonts w:hint="eastAsia" w:ascii="仿宋" w:hAnsi="仿宋" w:eastAsia="仿宋" w:cs="仿宋"/>
                <w:color w:val="auto"/>
                <w:szCs w:val="21"/>
              </w:rPr>
              <w:t>（五）未按照规定投保疫苗责任强制保险；</w:t>
            </w:r>
          </w:p>
          <w:p>
            <w:pPr>
              <w:ind w:firstLine="420" w:firstLineChars="200"/>
              <w:rPr>
                <w:rFonts w:ascii="仿宋" w:hAnsi="仿宋" w:eastAsia="仿宋" w:cs="仿宋"/>
                <w:color w:val="auto"/>
                <w:szCs w:val="21"/>
              </w:rPr>
            </w:pPr>
            <w:r>
              <w:rPr>
                <w:rFonts w:hint="eastAsia" w:ascii="仿宋" w:hAnsi="仿宋" w:eastAsia="仿宋" w:cs="仿宋"/>
                <w:color w:val="auto"/>
                <w:szCs w:val="21"/>
              </w:rPr>
              <w:t>（六）未按照规定建立信息公开制度。</w:t>
            </w: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《山西省药品监督管理局行政处罚裁量权适用规则》第十条、第十一条情形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责令改正，给予警告；拒不改正的，处20万元以上29万元以下的罚款。</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550" w:type="pct"/>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责令改正，给予警告；拒不改正的，处29万元以上41万元以下的罚款。</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责令改正，给予警告；拒不改正的，处</w:t>
            </w:r>
            <w:r>
              <w:rPr>
                <w:rFonts w:ascii="仿宋" w:hAnsi="仿宋" w:eastAsia="仿宋" w:cs="仿宋"/>
                <w:color w:val="auto"/>
                <w:szCs w:val="21"/>
              </w:rPr>
              <w:t>41</w:t>
            </w:r>
            <w:r>
              <w:rPr>
                <w:rFonts w:hint="eastAsia" w:ascii="仿宋" w:hAnsi="仿宋" w:eastAsia="仿宋" w:cs="仿宋"/>
                <w:color w:val="auto"/>
                <w:szCs w:val="21"/>
              </w:rPr>
              <w:t>万元以上</w:t>
            </w:r>
            <w:r>
              <w:rPr>
                <w:rFonts w:ascii="仿宋" w:hAnsi="仿宋" w:eastAsia="仿宋" w:cs="仿宋"/>
                <w:color w:val="auto"/>
                <w:szCs w:val="21"/>
              </w:rPr>
              <w:t>50</w:t>
            </w:r>
            <w:r>
              <w:rPr>
                <w:rFonts w:hint="eastAsia" w:ascii="仿宋" w:hAnsi="仿宋" w:eastAsia="仿宋" w:cs="仿宋"/>
                <w:color w:val="auto"/>
                <w:szCs w:val="21"/>
              </w:rPr>
              <w:t>万元以下的罚款。</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责令改正，给予警告；拒不改正的，责令停产停业整顿，并处5</w:t>
            </w:r>
            <w:r>
              <w:rPr>
                <w:rFonts w:ascii="仿宋" w:hAnsi="仿宋" w:eastAsia="仿宋" w:cs="仿宋"/>
                <w:color w:val="auto"/>
                <w:szCs w:val="21"/>
              </w:rPr>
              <w:t>0</w:t>
            </w:r>
            <w:r>
              <w:rPr>
                <w:rFonts w:hint="eastAsia" w:ascii="仿宋" w:hAnsi="仿宋" w:eastAsia="仿宋" w:cs="仿宋"/>
                <w:color w:val="auto"/>
                <w:szCs w:val="21"/>
              </w:rPr>
              <w:t>万元以上2</w:t>
            </w:r>
            <w:r>
              <w:rPr>
                <w:rFonts w:ascii="仿宋" w:hAnsi="仿宋" w:eastAsia="仿宋" w:cs="仿宋"/>
                <w:color w:val="auto"/>
                <w:szCs w:val="21"/>
              </w:rPr>
              <w:t>00</w:t>
            </w:r>
            <w:r>
              <w:rPr>
                <w:rFonts w:hint="eastAsia" w:ascii="仿宋" w:hAnsi="仿宋" w:eastAsia="仿宋" w:cs="仿宋"/>
                <w:color w:val="auto"/>
                <w:szCs w:val="21"/>
              </w:rPr>
              <w:t>万元以下的罚款。</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295"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6</w:t>
            </w:r>
          </w:p>
        </w:tc>
        <w:tc>
          <w:tcPr>
            <w:tcW w:w="594" w:type="pct"/>
            <w:vMerge w:val="restart"/>
            <w:vAlign w:val="center"/>
          </w:tcPr>
          <w:p>
            <w:pPr>
              <w:rPr>
                <w:rFonts w:ascii="仿宋" w:hAnsi="仿宋" w:eastAsia="仿宋" w:cs="仿宋"/>
                <w:color w:val="auto"/>
                <w:szCs w:val="21"/>
              </w:rPr>
            </w:pPr>
            <w:r>
              <w:rPr>
                <w:rFonts w:hint="eastAsia" w:ascii="仿宋" w:hAnsi="仿宋" w:eastAsia="仿宋" w:cs="仿宋"/>
                <w:color w:val="auto"/>
                <w:szCs w:val="21"/>
              </w:rPr>
              <w:t>疾病预防控制机构、接种单位、疫苗上市许可持有人、疫苗配送单位违反疫苗储存、运输管理规范有关冷链储存、运输要求，经责令改正拒不改正的</w:t>
            </w:r>
          </w:p>
        </w:tc>
        <w:tc>
          <w:tcPr>
            <w:tcW w:w="120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中华人民共和国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550"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《山西省药品监督管理局行政处罚裁量权适用规则》第十条、第十一条情形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责令改正，给予警告，对违法储存、运输的疫苗予以销毁，没收违法所得；拒不改正的，对接种单位、疫苗上市许可持有人、疫苗配送单位</w:t>
            </w:r>
            <w:r>
              <w:rPr>
                <w:rFonts w:hint="eastAsia" w:ascii="仿宋" w:hAnsi="仿宋" w:eastAsia="仿宋" w:cs="仿宋"/>
                <w:color w:val="auto"/>
                <w:szCs w:val="21"/>
                <w:lang w:val="zh-CN"/>
              </w:rPr>
              <w:t>处</w:t>
            </w:r>
            <w:r>
              <w:rPr>
                <w:rFonts w:hint="eastAsia" w:ascii="仿宋" w:hAnsi="仿宋" w:eastAsia="仿宋" w:cs="仿宋"/>
                <w:color w:val="auto"/>
                <w:szCs w:val="21"/>
              </w:rPr>
              <w:t>20</w:t>
            </w:r>
            <w:r>
              <w:rPr>
                <w:rFonts w:hint="eastAsia" w:ascii="仿宋" w:hAnsi="仿宋" w:eastAsia="仿宋" w:cs="仿宋"/>
                <w:color w:val="auto"/>
                <w:szCs w:val="21"/>
                <w:lang w:val="zh-CN"/>
              </w:rPr>
              <w:t>万元以上</w:t>
            </w:r>
            <w:r>
              <w:rPr>
                <w:rFonts w:hint="eastAsia" w:ascii="仿宋" w:hAnsi="仿宋" w:eastAsia="仿宋" w:cs="仿宋"/>
                <w:color w:val="auto"/>
                <w:szCs w:val="21"/>
              </w:rPr>
              <w:t>44</w:t>
            </w:r>
            <w:r>
              <w:rPr>
                <w:rFonts w:hint="eastAsia" w:ascii="仿宋" w:hAnsi="仿宋" w:eastAsia="仿宋" w:cs="仿宋"/>
                <w:color w:val="auto"/>
                <w:szCs w:val="21"/>
                <w:lang w:val="zh-CN"/>
              </w:rPr>
              <w:t>万元以下的罚款。</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550" w:type="pct"/>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551"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责令改正，给予警告，对违法储存、运输的疫苗予以销毁，没收违法所得；拒不改正的，对接种单位、疫苗上市许可持有人、疫苗配送单位</w:t>
            </w:r>
            <w:r>
              <w:rPr>
                <w:rFonts w:hint="eastAsia" w:ascii="仿宋" w:hAnsi="仿宋" w:eastAsia="仿宋" w:cs="仿宋"/>
                <w:color w:val="auto"/>
                <w:szCs w:val="21"/>
                <w:lang w:val="zh-CN"/>
              </w:rPr>
              <w:t>处</w:t>
            </w:r>
            <w:r>
              <w:rPr>
                <w:rFonts w:hint="eastAsia" w:ascii="仿宋" w:hAnsi="仿宋" w:eastAsia="仿宋" w:cs="仿宋"/>
                <w:color w:val="auto"/>
                <w:szCs w:val="21"/>
              </w:rPr>
              <w:t>44</w:t>
            </w:r>
            <w:r>
              <w:rPr>
                <w:rFonts w:hint="eastAsia" w:ascii="仿宋" w:hAnsi="仿宋" w:eastAsia="仿宋" w:cs="仿宋"/>
                <w:color w:val="auto"/>
                <w:szCs w:val="21"/>
                <w:lang w:val="zh-CN"/>
              </w:rPr>
              <w:t>万元以上</w:t>
            </w:r>
            <w:r>
              <w:rPr>
                <w:rFonts w:hint="eastAsia" w:ascii="仿宋" w:hAnsi="仿宋" w:eastAsia="仿宋" w:cs="仿宋"/>
                <w:color w:val="auto"/>
                <w:szCs w:val="21"/>
              </w:rPr>
              <w:t>76</w:t>
            </w:r>
            <w:r>
              <w:rPr>
                <w:rFonts w:hint="eastAsia" w:ascii="仿宋" w:hAnsi="仿宋" w:eastAsia="仿宋" w:cs="仿宋"/>
                <w:color w:val="auto"/>
                <w:szCs w:val="21"/>
                <w:lang w:val="zh-CN"/>
              </w:rPr>
              <w:t>万元以下的罚款。</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295" w:type="pct"/>
            <w:vMerge w:val="continue"/>
            <w:vAlign w:val="center"/>
          </w:tcPr>
          <w:p>
            <w:pPr>
              <w:jc w:val="center"/>
              <w:rPr>
                <w:rFonts w:ascii="仿宋" w:hAnsi="仿宋" w:eastAsia="仿宋" w:cs="仿宋"/>
                <w:color w:val="auto"/>
                <w:szCs w:val="21"/>
              </w:rPr>
            </w:pPr>
          </w:p>
        </w:tc>
        <w:tc>
          <w:tcPr>
            <w:tcW w:w="594" w:type="pct"/>
            <w:vMerge w:val="continue"/>
            <w:vAlign w:val="center"/>
          </w:tcPr>
          <w:p>
            <w:pPr>
              <w:rPr>
                <w:rFonts w:ascii="仿宋" w:hAnsi="仿宋" w:eastAsia="仿宋" w:cs="仿宋"/>
                <w:color w:val="auto"/>
                <w:szCs w:val="21"/>
              </w:rPr>
            </w:pPr>
          </w:p>
        </w:tc>
        <w:tc>
          <w:tcPr>
            <w:tcW w:w="1201" w:type="pct"/>
            <w:vMerge w:val="continue"/>
            <w:vAlign w:val="center"/>
          </w:tcPr>
          <w:p>
            <w:pPr>
              <w:ind w:firstLine="420" w:firstLineChars="200"/>
              <w:rPr>
                <w:rFonts w:ascii="仿宋" w:hAnsi="仿宋" w:eastAsia="仿宋" w:cs="仿宋"/>
                <w:color w:val="auto"/>
                <w:szCs w:val="21"/>
                <w:lang w:val="zh-CN"/>
              </w:rPr>
            </w:pPr>
          </w:p>
        </w:tc>
        <w:tc>
          <w:tcPr>
            <w:tcW w:w="501" w:type="pct"/>
            <w:tcBorders>
              <w:bottom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550" w:type="pct"/>
            <w:tcBorders>
              <w:bottom w:val="single" w:color="auto" w:sz="4" w:space="0"/>
            </w:tcBorders>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551" w:type="pct"/>
            <w:vAlign w:val="center"/>
          </w:tcPr>
          <w:p>
            <w:pPr>
              <w:ind w:firstLine="420" w:firstLineChars="200"/>
              <w:rPr>
                <w:rFonts w:ascii="仿宋" w:hAnsi="仿宋" w:eastAsia="仿宋" w:cs="仿宋"/>
                <w:color w:val="auto"/>
                <w:szCs w:val="21"/>
                <w:lang w:val="zh-CN"/>
              </w:rPr>
            </w:pPr>
            <w:r>
              <w:rPr>
                <w:rFonts w:hint="eastAsia" w:ascii="仿宋" w:hAnsi="仿宋" w:eastAsia="仿宋" w:cs="仿宋"/>
                <w:color w:val="auto"/>
                <w:szCs w:val="21"/>
              </w:rPr>
              <w:t>责令改正，给予警告，对违法储存、运输的疫苗予以销毁，没收违法所得；拒不改正的，对接种单位、疫苗上市许可持有人、疫苗配送单位</w:t>
            </w:r>
            <w:r>
              <w:rPr>
                <w:rFonts w:hint="eastAsia" w:ascii="仿宋" w:hAnsi="仿宋" w:eastAsia="仿宋" w:cs="仿宋"/>
                <w:color w:val="auto"/>
                <w:szCs w:val="21"/>
                <w:lang w:val="zh-CN"/>
              </w:rPr>
              <w:t>处</w:t>
            </w:r>
            <w:r>
              <w:rPr>
                <w:rFonts w:hint="eastAsia" w:ascii="仿宋" w:hAnsi="仿宋" w:eastAsia="仿宋" w:cs="仿宋"/>
                <w:color w:val="auto"/>
                <w:szCs w:val="21"/>
              </w:rPr>
              <w:t>76</w:t>
            </w:r>
            <w:r>
              <w:rPr>
                <w:rFonts w:hint="eastAsia" w:ascii="仿宋" w:hAnsi="仿宋" w:eastAsia="仿宋" w:cs="仿宋"/>
                <w:color w:val="auto"/>
                <w:szCs w:val="21"/>
                <w:lang w:val="zh-CN"/>
              </w:rPr>
              <w:t>万元以上</w:t>
            </w:r>
            <w:r>
              <w:rPr>
                <w:rFonts w:hint="eastAsia" w:ascii="仿宋" w:hAnsi="仿宋" w:eastAsia="仿宋" w:cs="仿宋"/>
                <w:color w:val="auto"/>
                <w:szCs w:val="21"/>
              </w:rPr>
              <w:t>100</w:t>
            </w:r>
            <w:r>
              <w:rPr>
                <w:rFonts w:hint="eastAsia" w:ascii="仿宋" w:hAnsi="仿宋" w:eastAsia="仿宋" w:cs="仿宋"/>
                <w:color w:val="auto"/>
                <w:szCs w:val="21"/>
                <w:lang w:val="zh-CN"/>
              </w:rPr>
              <w:t>万元以下的罚款。</w:t>
            </w:r>
          </w:p>
        </w:tc>
        <w:tc>
          <w:tcPr>
            <w:tcW w:w="30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atLeast"/>
          <w:jc w:val="center"/>
        </w:trPr>
        <w:tc>
          <w:tcPr>
            <w:tcW w:w="295" w:type="pct"/>
            <w:vMerge w:val="continue"/>
            <w:tcBorders>
              <w:bottom w:val="single" w:color="auto" w:sz="4" w:space="0"/>
            </w:tcBorders>
            <w:vAlign w:val="center"/>
          </w:tcPr>
          <w:p>
            <w:pPr>
              <w:jc w:val="center"/>
              <w:rPr>
                <w:rFonts w:ascii="仿宋" w:hAnsi="仿宋" w:eastAsia="仿宋" w:cs="仿宋"/>
                <w:color w:val="auto"/>
                <w:szCs w:val="21"/>
              </w:rPr>
            </w:pPr>
          </w:p>
        </w:tc>
        <w:tc>
          <w:tcPr>
            <w:tcW w:w="594" w:type="pct"/>
            <w:vMerge w:val="continue"/>
            <w:tcBorders>
              <w:bottom w:val="single" w:color="auto" w:sz="4" w:space="0"/>
            </w:tcBorders>
            <w:vAlign w:val="center"/>
          </w:tcPr>
          <w:p>
            <w:pPr>
              <w:jc w:val="center"/>
              <w:rPr>
                <w:rFonts w:ascii="仿宋" w:hAnsi="仿宋" w:eastAsia="仿宋" w:cs="仿宋"/>
                <w:color w:val="auto"/>
                <w:szCs w:val="21"/>
              </w:rPr>
            </w:pPr>
          </w:p>
        </w:tc>
        <w:tc>
          <w:tcPr>
            <w:tcW w:w="1201" w:type="pct"/>
            <w:vMerge w:val="continue"/>
            <w:tcBorders>
              <w:bottom w:val="single" w:color="auto" w:sz="4" w:space="0"/>
            </w:tcBorders>
            <w:vAlign w:val="center"/>
          </w:tcPr>
          <w:p>
            <w:pPr>
              <w:ind w:firstLine="420" w:firstLineChars="200"/>
              <w:rPr>
                <w:rFonts w:ascii="仿宋" w:hAnsi="仿宋" w:eastAsia="仿宋" w:cs="仿宋"/>
                <w:color w:val="auto"/>
                <w:szCs w:val="21"/>
                <w:lang w:val="zh-CN"/>
              </w:rPr>
            </w:pPr>
          </w:p>
        </w:tc>
        <w:tc>
          <w:tcPr>
            <w:tcW w:w="501" w:type="pct"/>
            <w:tcBorders>
              <w:bottom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550" w:type="pct"/>
            <w:tcBorders>
              <w:bottom w:val="single" w:color="auto" w:sz="4" w:space="0"/>
            </w:tcBorders>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《山西省药品监督管理局行政处罚裁量权适用规则》第十三条情形</w:t>
            </w:r>
          </w:p>
        </w:tc>
        <w:tc>
          <w:tcPr>
            <w:tcW w:w="1551" w:type="pct"/>
            <w:tcBorders>
              <w:bottom w:val="single" w:color="auto" w:sz="4" w:space="0"/>
            </w:tcBorders>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责令改正，给予警告，对违法储存、运输的疫苗予以销毁，没收违法所得；</w:t>
            </w:r>
            <w:r>
              <w:rPr>
                <w:rFonts w:hint="eastAsia" w:ascii="仿宋" w:hAnsi="仿宋" w:eastAsia="仿宋" w:cs="仿宋"/>
                <w:color w:val="auto"/>
                <w:szCs w:val="21"/>
                <w:lang w:val="zh-CN"/>
              </w:rPr>
              <w:t>对接种单位、疫苗上市许可持有人、疫苗配送单位处违法储存、运输疫苗货值金额1</w:t>
            </w:r>
            <w:r>
              <w:rPr>
                <w:rFonts w:ascii="仿宋" w:hAnsi="仿宋" w:eastAsia="仿宋" w:cs="仿宋"/>
                <w:color w:val="auto"/>
                <w:szCs w:val="21"/>
                <w:lang w:val="zh-CN"/>
              </w:rPr>
              <w:t>0</w:t>
            </w:r>
            <w:r>
              <w:rPr>
                <w:rFonts w:hint="eastAsia" w:ascii="仿宋" w:hAnsi="仿宋" w:eastAsia="仿宋" w:cs="仿宋"/>
                <w:color w:val="auto"/>
                <w:szCs w:val="21"/>
                <w:lang w:val="zh-CN"/>
              </w:rPr>
              <w:t>倍以上3</w:t>
            </w:r>
            <w:r>
              <w:rPr>
                <w:rFonts w:ascii="仿宋" w:hAnsi="仿宋" w:eastAsia="仿宋" w:cs="仿宋"/>
                <w:color w:val="auto"/>
                <w:szCs w:val="21"/>
                <w:lang w:val="zh-CN"/>
              </w:rPr>
              <w:t>0</w:t>
            </w:r>
            <w:r>
              <w:rPr>
                <w:rFonts w:hint="eastAsia" w:ascii="仿宋" w:hAnsi="仿宋" w:eastAsia="仿宋" w:cs="仿宋"/>
                <w:color w:val="auto"/>
                <w:szCs w:val="21"/>
                <w:lang w:val="zh-CN"/>
              </w:rPr>
              <w:t>倍以下的罚款，货值金额不足1</w:t>
            </w:r>
            <w:r>
              <w:rPr>
                <w:rFonts w:ascii="仿宋" w:hAnsi="仿宋" w:eastAsia="仿宋" w:cs="仿宋"/>
                <w:color w:val="auto"/>
                <w:szCs w:val="21"/>
                <w:lang w:val="zh-CN"/>
              </w:rPr>
              <w:t>0</w:t>
            </w:r>
            <w:r>
              <w:rPr>
                <w:rFonts w:hint="eastAsia" w:ascii="仿宋" w:hAnsi="仿宋" w:eastAsia="仿宋" w:cs="仿宋"/>
                <w:color w:val="auto"/>
                <w:szCs w:val="21"/>
                <w:lang w:val="zh-CN"/>
              </w:rPr>
              <w:t>万元的，按1</w:t>
            </w:r>
            <w:r>
              <w:rPr>
                <w:rFonts w:ascii="仿宋" w:hAnsi="仿宋" w:eastAsia="仿宋" w:cs="仿宋"/>
                <w:color w:val="auto"/>
                <w:szCs w:val="21"/>
                <w:lang w:val="zh-CN"/>
              </w:rPr>
              <w:t>0</w:t>
            </w:r>
            <w:r>
              <w:rPr>
                <w:rFonts w:hint="eastAsia" w:ascii="仿宋" w:hAnsi="仿宋" w:eastAsia="仿宋" w:cs="仿宋"/>
                <w:color w:val="auto"/>
                <w:szCs w:val="21"/>
                <w:lang w:val="zh-CN"/>
              </w:rPr>
              <w:t>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w:t>
            </w:r>
            <w:r>
              <w:rPr>
                <w:rFonts w:hint="eastAsia" w:ascii="仿宋" w:hAnsi="仿宋" w:eastAsia="仿宋" w:cs="仿宋"/>
                <w:color w:val="auto"/>
                <w:szCs w:val="21"/>
              </w:rPr>
              <w:t>没收违法行为发生期间自本单位所获收入，并处所获收入50%以上5倍以下的罚款，十年内直至终身禁止从事药品生产经营活动。</w:t>
            </w:r>
          </w:p>
        </w:tc>
        <w:tc>
          <w:tcPr>
            <w:tcW w:w="308" w:type="pct"/>
            <w:tcBorders>
              <w:bottom w:val="single" w:color="auto" w:sz="4" w:space="0"/>
            </w:tcBorders>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29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c>
          <w:tcPr>
            <w:tcW w:w="594" w:type="pct"/>
            <w:vMerge w:val="restart"/>
            <w:tcBorders>
              <w:top w:val="single" w:color="auto" w:sz="4" w:space="0"/>
              <w:left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rPr>
              <w:t>疾病预防控制机构、接种单位、疫苗上市许可持有人、疫苗配送单位有本法第八十五条规定以外的违反疫苗储存、运输管理规范行为，经责令改正拒不改正的</w:t>
            </w:r>
          </w:p>
        </w:tc>
        <w:tc>
          <w:tcPr>
            <w:tcW w:w="1201" w:type="pct"/>
            <w:vMerge w:val="restar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中华人民共和国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55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《山西省药品监督管理局行政处罚裁量权适用规则》第十条、第十一条情形</w:t>
            </w:r>
          </w:p>
        </w:tc>
        <w:tc>
          <w:tcPr>
            <w:tcW w:w="1551"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责令改正，给予警告，没收违法所得；拒不改正的，对接种单位、疫苗上市许可持有人、疫苗配送单位处</w:t>
            </w:r>
            <w:r>
              <w:rPr>
                <w:rFonts w:hint="eastAsia" w:ascii="仿宋" w:hAnsi="仿宋" w:eastAsia="仿宋" w:cs="仿宋"/>
                <w:color w:val="auto"/>
                <w:szCs w:val="21"/>
              </w:rPr>
              <w:t>10</w:t>
            </w:r>
            <w:r>
              <w:rPr>
                <w:rFonts w:hint="eastAsia" w:ascii="仿宋" w:hAnsi="仿宋" w:eastAsia="仿宋" w:cs="仿宋"/>
                <w:color w:val="auto"/>
                <w:szCs w:val="21"/>
                <w:lang w:val="zh-CN"/>
              </w:rPr>
              <w:t>万元以上</w:t>
            </w:r>
            <w:r>
              <w:rPr>
                <w:rFonts w:hint="eastAsia" w:ascii="仿宋" w:hAnsi="仿宋" w:eastAsia="仿宋" w:cs="仿宋"/>
                <w:color w:val="auto"/>
                <w:szCs w:val="21"/>
              </w:rPr>
              <w:t>16</w:t>
            </w:r>
            <w:r>
              <w:rPr>
                <w:rFonts w:hint="eastAsia" w:ascii="仿宋" w:hAnsi="仿宋" w:eastAsia="仿宋" w:cs="仿宋"/>
                <w:color w:val="auto"/>
                <w:szCs w:val="21"/>
                <w:lang w:val="zh-CN"/>
              </w:rPr>
              <w:t>万元以下的罚款。</w:t>
            </w:r>
          </w:p>
        </w:tc>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594" w:type="pct"/>
            <w:vMerge w:val="continue"/>
            <w:tcBorders>
              <w:left w:val="single" w:color="auto" w:sz="4" w:space="0"/>
              <w:bottom w:val="single" w:color="auto" w:sz="4" w:space="0"/>
              <w:right w:val="single" w:color="auto" w:sz="4" w:space="0"/>
            </w:tcBorders>
            <w:vAlign w:val="center"/>
          </w:tcPr>
          <w:p>
            <w:pPr>
              <w:rPr>
                <w:rFonts w:ascii="仿宋" w:hAnsi="仿宋" w:eastAsia="仿宋" w:cs="仿宋"/>
                <w:color w:val="auto"/>
                <w:szCs w:val="21"/>
              </w:rPr>
            </w:pPr>
          </w:p>
        </w:tc>
        <w:tc>
          <w:tcPr>
            <w:tcW w:w="1201" w:type="pct"/>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仿宋"/>
                <w:color w:val="auto"/>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55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551"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责令改正，给予警告，没收违法所得；拒不改正的，对接种单位、疫苗上市许可持有人、疫苗配送单位处</w:t>
            </w:r>
            <w:r>
              <w:rPr>
                <w:rFonts w:hint="eastAsia" w:ascii="仿宋" w:hAnsi="仿宋" w:eastAsia="仿宋" w:cs="仿宋"/>
                <w:color w:val="auto"/>
                <w:szCs w:val="21"/>
              </w:rPr>
              <w:t>16</w:t>
            </w:r>
            <w:r>
              <w:rPr>
                <w:rFonts w:hint="eastAsia" w:ascii="仿宋" w:hAnsi="仿宋" w:eastAsia="仿宋" w:cs="仿宋"/>
                <w:color w:val="auto"/>
                <w:szCs w:val="21"/>
                <w:lang w:val="zh-CN"/>
              </w:rPr>
              <w:t>万元以上</w:t>
            </w:r>
            <w:r>
              <w:rPr>
                <w:rFonts w:hint="eastAsia" w:ascii="仿宋" w:hAnsi="仿宋" w:eastAsia="仿宋" w:cs="仿宋"/>
                <w:color w:val="auto"/>
                <w:szCs w:val="21"/>
              </w:rPr>
              <w:t>24</w:t>
            </w:r>
            <w:r>
              <w:rPr>
                <w:rFonts w:hint="eastAsia" w:ascii="仿宋" w:hAnsi="仿宋" w:eastAsia="仿宋" w:cs="仿宋"/>
                <w:color w:val="auto"/>
                <w:szCs w:val="21"/>
                <w:lang w:val="zh-CN"/>
              </w:rPr>
              <w:t>万元以下的罚款。</w:t>
            </w:r>
          </w:p>
        </w:tc>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594" w:type="pct"/>
            <w:vMerge w:val="restart"/>
            <w:tcBorders>
              <w:top w:val="single" w:color="auto" w:sz="4" w:space="0"/>
              <w:left w:val="single" w:color="auto" w:sz="4" w:space="0"/>
              <w:right w:val="single" w:color="auto" w:sz="4" w:space="0"/>
            </w:tcBorders>
            <w:vAlign w:val="center"/>
          </w:tcPr>
          <w:p>
            <w:pPr>
              <w:rPr>
                <w:rFonts w:ascii="仿宋" w:hAnsi="仿宋" w:eastAsia="仿宋" w:cs="仿宋"/>
                <w:color w:val="auto"/>
                <w:szCs w:val="21"/>
              </w:rPr>
            </w:pPr>
          </w:p>
        </w:tc>
        <w:tc>
          <w:tcPr>
            <w:tcW w:w="1201" w:type="pct"/>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仿宋"/>
                <w:color w:val="auto"/>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55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551"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责令改正，给予警告，没收违法所得；拒不改正的，对接种单位、疫苗上市许可持有人、疫苗配送单位处</w:t>
            </w:r>
            <w:r>
              <w:rPr>
                <w:rFonts w:ascii="仿宋" w:hAnsi="仿宋" w:eastAsia="仿宋" w:cs="仿宋"/>
                <w:color w:val="auto"/>
                <w:szCs w:val="21"/>
              </w:rPr>
              <w:t>24</w:t>
            </w:r>
            <w:r>
              <w:rPr>
                <w:rFonts w:hint="eastAsia" w:ascii="仿宋" w:hAnsi="仿宋" w:eastAsia="仿宋" w:cs="仿宋"/>
                <w:color w:val="auto"/>
                <w:szCs w:val="21"/>
                <w:lang w:val="zh-CN"/>
              </w:rPr>
              <w:t>万元以上</w:t>
            </w:r>
            <w:r>
              <w:rPr>
                <w:rFonts w:ascii="仿宋" w:hAnsi="仿宋" w:eastAsia="仿宋" w:cs="仿宋"/>
                <w:color w:val="auto"/>
                <w:szCs w:val="21"/>
              </w:rPr>
              <w:t>30</w:t>
            </w:r>
            <w:r>
              <w:rPr>
                <w:rFonts w:hint="eastAsia" w:ascii="仿宋" w:hAnsi="仿宋" w:eastAsia="仿宋" w:cs="仿宋"/>
                <w:color w:val="auto"/>
                <w:szCs w:val="21"/>
                <w:lang w:val="zh-CN"/>
              </w:rPr>
              <w:t>万元以下的罚款。</w:t>
            </w:r>
          </w:p>
        </w:tc>
        <w:tc>
          <w:tcPr>
            <w:tcW w:w="308"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594" w:type="pct"/>
            <w:vMerge w:val="continue"/>
            <w:tcBorders>
              <w:left w:val="single" w:color="auto" w:sz="4" w:space="0"/>
              <w:bottom w:val="single" w:color="auto" w:sz="4" w:space="0"/>
              <w:right w:val="single" w:color="auto" w:sz="4" w:space="0"/>
            </w:tcBorders>
            <w:vAlign w:val="center"/>
          </w:tcPr>
          <w:p>
            <w:pPr>
              <w:rPr>
                <w:rFonts w:ascii="仿宋" w:hAnsi="仿宋" w:eastAsia="仿宋" w:cs="仿宋"/>
                <w:color w:val="auto"/>
                <w:szCs w:val="21"/>
              </w:rPr>
            </w:pPr>
          </w:p>
        </w:tc>
        <w:tc>
          <w:tcPr>
            <w:tcW w:w="1201" w:type="pct"/>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55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《山西省药品监督管理局行政处罚裁量权适用规则》第十三条情形</w:t>
            </w:r>
          </w:p>
        </w:tc>
        <w:tc>
          <w:tcPr>
            <w:tcW w:w="1551"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责令改正，给予警告，没收违法所得；拒不改正的，对接种单位、疫苗上市许可持有人、疫苗配送单位处违法储存、运输疫苗货值金额3倍以上1</w:t>
            </w:r>
            <w:r>
              <w:rPr>
                <w:rFonts w:ascii="仿宋" w:hAnsi="仿宋" w:eastAsia="仿宋" w:cs="仿宋"/>
                <w:color w:val="auto"/>
                <w:szCs w:val="21"/>
                <w:lang w:val="zh-CN"/>
              </w:rPr>
              <w:t>0</w:t>
            </w:r>
            <w:r>
              <w:rPr>
                <w:rFonts w:hint="eastAsia" w:ascii="仿宋" w:hAnsi="仿宋" w:eastAsia="仿宋" w:cs="仿宋"/>
                <w:color w:val="auto"/>
                <w:szCs w:val="21"/>
                <w:lang w:val="zh-CN"/>
              </w:rPr>
              <w:t>倍以下的罚款，货值金额不足1</w:t>
            </w:r>
            <w:r>
              <w:rPr>
                <w:rFonts w:ascii="仿宋" w:hAnsi="仿宋" w:eastAsia="仿宋" w:cs="仿宋"/>
                <w:color w:val="auto"/>
                <w:szCs w:val="21"/>
                <w:lang w:val="zh-CN"/>
              </w:rPr>
              <w:t>0</w:t>
            </w:r>
            <w:r>
              <w:rPr>
                <w:rFonts w:hint="eastAsia" w:ascii="仿宋" w:hAnsi="仿宋" w:eastAsia="仿宋" w:cs="仿宋"/>
                <w:color w:val="auto"/>
                <w:szCs w:val="21"/>
                <w:lang w:val="zh-CN"/>
              </w:rPr>
              <w:t>万元的，按1</w:t>
            </w:r>
            <w:r>
              <w:rPr>
                <w:rFonts w:ascii="仿宋" w:hAnsi="仿宋" w:eastAsia="仿宋" w:cs="仿宋"/>
                <w:color w:val="auto"/>
                <w:szCs w:val="21"/>
                <w:lang w:val="zh-CN"/>
              </w:rPr>
              <w:t>0</w:t>
            </w:r>
            <w:r>
              <w:rPr>
                <w:rFonts w:hint="eastAsia" w:ascii="仿宋" w:hAnsi="仿宋" w:eastAsia="仿宋" w:cs="仿宋"/>
                <w:color w:val="auto"/>
                <w:szCs w:val="21"/>
                <w:lang w:val="zh-CN"/>
              </w:rPr>
              <w:t>万元计算。</w:t>
            </w:r>
          </w:p>
        </w:tc>
        <w:tc>
          <w:tcPr>
            <w:tcW w:w="308"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r>
    </w:tbl>
    <w:p>
      <w:pPr>
        <w:rPr>
          <w:color w:val="auto"/>
        </w:rPr>
      </w:pPr>
    </w:p>
    <w:p>
      <w:pPr>
        <w:jc w:val="center"/>
        <w:rPr>
          <w:rFonts w:ascii="方正小标宋简体" w:hAnsi="小标宋" w:eastAsia="方正小标宋简体" w:cs="小标宋"/>
          <w:color w:val="auto"/>
          <w:spacing w:val="-6"/>
          <w:sz w:val="44"/>
          <w:szCs w:val="44"/>
          <w:lang w:val="zh-CN"/>
        </w:rPr>
      </w:pPr>
      <w:r>
        <w:rPr>
          <w:rFonts w:hint="eastAsia" w:ascii="方正小标宋简体" w:hAnsi="小标宋" w:eastAsia="方正小标宋简体" w:cs="小标宋"/>
          <w:color w:val="auto"/>
          <w:spacing w:val="-6"/>
          <w:sz w:val="44"/>
          <w:szCs w:val="44"/>
          <w:lang w:val="zh-CN"/>
        </w:rPr>
        <w:t>山西省药品监督管理局化妆品行政处罚裁量基准</w:t>
      </w:r>
    </w:p>
    <w:p>
      <w:pPr>
        <w:jc w:val="center"/>
        <w:rPr>
          <w:rFonts w:ascii="小标宋" w:hAnsi="小标宋" w:eastAsia="小标宋" w:cs="小标宋"/>
          <w:color w:val="auto"/>
          <w:spacing w:val="-6"/>
          <w:sz w:val="44"/>
          <w:szCs w:val="44"/>
          <w:lang w:val="zh-CN"/>
        </w:rPr>
      </w:pPr>
      <w:r>
        <w:rPr>
          <w:rFonts w:hint="eastAsia" w:ascii="仿宋" w:hAnsi="仿宋" w:eastAsia="仿宋" w:cs="仿宋"/>
          <w:color w:val="auto"/>
          <w:spacing w:val="-6"/>
          <w:sz w:val="26"/>
          <w:szCs w:val="26"/>
          <w:lang w:val="zh-CN"/>
        </w:rPr>
        <w:t>（</w:t>
      </w:r>
      <w:r>
        <w:rPr>
          <w:rFonts w:hint="eastAsia" w:ascii="仿宋" w:hAnsi="仿宋" w:eastAsia="仿宋" w:cs="仿宋"/>
          <w:color w:val="auto"/>
          <w:spacing w:val="-6"/>
          <w:sz w:val="26"/>
          <w:szCs w:val="26"/>
        </w:rPr>
        <w:t>以下处罚裁量基准从轻、从重、情节严重处罚“以上”、“以下”均包含本数，一般处罚“以上”、“以下”均不含本数</w:t>
      </w:r>
      <w:r>
        <w:rPr>
          <w:rFonts w:hint="eastAsia" w:ascii="仿宋" w:hAnsi="仿宋" w:eastAsia="仿宋" w:cs="仿宋"/>
          <w:color w:val="auto"/>
          <w:spacing w:val="-6"/>
          <w:sz w:val="26"/>
          <w:szCs w:val="26"/>
          <w:lang w:val="zh-CN"/>
        </w:rPr>
        <w:t>）</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74"/>
        <w:gridCol w:w="3261"/>
        <w:gridCol w:w="1485"/>
        <w:gridCol w:w="1703"/>
        <w:gridCol w:w="415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293" w:type="pct"/>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序号</w:t>
            </w:r>
          </w:p>
        </w:tc>
        <w:tc>
          <w:tcPr>
            <w:tcW w:w="626" w:type="pct"/>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违法行为</w:t>
            </w:r>
          </w:p>
        </w:tc>
        <w:tc>
          <w:tcPr>
            <w:tcW w:w="1151" w:type="pct"/>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处罚依据</w:t>
            </w:r>
          </w:p>
        </w:tc>
        <w:tc>
          <w:tcPr>
            <w:tcW w:w="524" w:type="pct"/>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违法程度</w:t>
            </w:r>
          </w:p>
        </w:tc>
        <w:tc>
          <w:tcPr>
            <w:tcW w:w="601" w:type="pct"/>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裁量因素</w:t>
            </w:r>
          </w:p>
        </w:tc>
        <w:tc>
          <w:tcPr>
            <w:tcW w:w="1466" w:type="pct"/>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处罚裁量标准</w:t>
            </w:r>
          </w:p>
        </w:tc>
        <w:tc>
          <w:tcPr>
            <w:tcW w:w="338" w:type="pct"/>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293"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626" w:type="pct"/>
            <w:vMerge w:val="restart"/>
            <w:vAlign w:val="center"/>
          </w:tcPr>
          <w:p>
            <w:pPr>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w:t>
            </w:r>
            <w:r>
              <w:rPr>
                <w:rFonts w:hint="eastAsia" w:ascii="仿宋" w:hAnsi="仿宋" w:eastAsia="仿宋" w:cs="仿宋"/>
                <w:color w:val="auto"/>
                <w:szCs w:val="21"/>
              </w:rPr>
              <w:t>未经许可从事化妆品生产活动，或者化妆品注册人、备案人委托未取得相应化妆品生产许可的企业生产化妆品；</w:t>
            </w:r>
          </w:p>
          <w:p>
            <w:pP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w:t>
            </w:r>
            <w:r>
              <w:rPr>
                <w:rFonts w:hint="eastAsia" w:ascii="仿宋" w:hAnsi="仿宋" w:eastAsia="仿宋" w:cs="仿宋"/>
                <w:color w:val="auto"/>
                <w:szCs w:val="21"/>
              </w:rPr>
              <w:t>生产经营或者进口未经注册的特殊化妆品；</w:t>
            </w:r>
          </w:p>
          <w:p>
            <w:pPr>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w:t>
            </w:r>
            <w:r>
              <w:rPr>
                <w:rFonts w:hint="eastAsia" w:ascii="仿宋" w:hAnsi="仿宋" w:eastAsia="仿宋" w:cs="仿宋"/>
                <w:color w:val="auto"/>
                <w:szCs w:val="21"/>
              </w:rPr>
              <w:t>使用禁止用于化妆品生产的原料、应当注册但未经注册的新原料生产化妆品，在化妆品中非法添加可能危害人体健康的物质，或者使用超过使用期限、废弃、回收的化妆品或者原料生产化妆品。</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《化妆品监督管理条例》第五十九条：</w:t>
            </w:r>
            <w:r>
              <w:rPr>
                <w:rFonts w:hint="eastAsia" w:ascii="仿宋" w:hAnsi="仿宋" w:eastAsia="仿宋" w:cs="仿宋"/>
                <w:color w:val="auto"/>
                <w:szCs w:val="21"/>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ind w:firstLine="420" w:firstLineChars="200"/>
              <w:rPr>
                <w:rFonts w:ascii="仿宋" w:hAnsi="仿宋" w:eastAsia="仿宋" w:cs="仿宋"/>
                <w:color w:val="auto"/>
                <w:szCs w:val="21"/>
              </w:rPr>
            </w:pPr>
            <w:r>
              <w:rPr>
                <w:rFonts w:hint="eastAsia" w:ascii="仿宋" w:hAnsi="仿宋" w:eastAsia="仿宋" w:cs="仿宋"/>
                <w:color w:val="auto"/>
                <w:szCs w:val="21"/>
              </w:rPr>
              <w:t>（一）未经许可从事化妆品生产活动，或者化妆品注册人、备案人委托未取得相应化妆品生产许可的企业生产化妆品；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（二）生产经营或者进口未经注册的特殊化妆品；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（三）使用禁止用于化妆品生产的原料、应当注册但未经注册的新原料生产化妆品，在化妆品中非法添加可能危害人体健康的物质，或者使用超过使用期限、废弃、回收的化妆品或者原料生产化妆品。</w:t>
            </w:r>
          </w:p>
        </w:tc>
        <w:tc>
          <w:tcPr>
            <w:tcW w:w="524" w:type="pct"/>
            <w:vAlign w:val="center"/>
          </w:tcPr>
          <w:p>
            <w:pPr>
              <w:jc w:val="center"/>
              <w:rPr>
                <w:rStyle w:val="9"/>
                <w:color w:val="auto"/>
              </w:rPr>
            </w:pPr>
            <w:r>
              <w:rPr>
                <w:rFonts w:hint="eastAsia" w:ascii="仿宋" w:hAnsi="仿宋" w:eastAsia="仿宋" w:cs="仿宋"/>
                <w:color w:val="auto"/>
                <w:sz w:val="24"/>
              </w:rPr>
              <w:t>从轻</w:t>
            </w:r>
          </w:p>
        </w:tc>
        <w:tc>
          <w:tcPr>
            <w:tcW w:w="601" w:type="pct"/>
            <w:vAlign w:val="center"/>
          </w:tcPr>
          <w:p>
            <w:pPr>
              <w:rPr>
                <w:rFonts w:ascii="仿宋" w:hAnsi="仿宋" w:eastAsia="仿宋" w:cs="仿宋"/>
                <w:color w:val="auto"/>
                <w:szCs w:val="21"/>
                <w:lang w:val="zh-CN"/>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没收违法所得、违法生产经营的化妆品和专门用于违法生产经营的原料、包装材料、工具、设备等物品；违法生产经营的化妆品</w:t>
            </w:r>
            <w:r>
              <w:rPr>
                <w:rFonts w:hint="eastAsia" w:ascii="仿宋" w:hAnsi="仿宋" w:eastAsia="仿宋" w:cs="仿宋"/>
                <w:color w:val="auto"/>
                <w:szCs w:val="21"/>
                <w:lang w:val="zh-CN"/>
              </w:rPr>
              <w:t>货值金额不足</w:t>
            </w:r>
            <w:r>
              <w:rPr>
                <w:rFonts w:hint="eastAsia" w:ascii="仿宋" w:hAnsi="仿宋" w:eastAsia="仿宋" w:cs="仿宋"/>
                <w:color w:val="auto"/>
                <w:szCs w:val="21"/>
              </w:rPr>
              <w:t>1万元的，并处5万元以上8万元以下罚款；货值金额1万元以上的，并处货值金额的15倍以上19.5倍以下罚款。</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Cs w:val="21"/>
                <w:lang w:val="zh-CN"/>
              </w:rPr>
            </w:pPr>
          </w:p>
        </w:tc>
        <w:tc>
          <w:tcPr>
            <w:tcW w:w="1151" w:type="pct"/>
            <w:vMerge w:val="continue"/>
            <w:vAlign w:val="center"/>
          </w:tcPr>
          <w:p>
            <w:pPr>
              <w:ind w:firstLine="420" w:firstLineChars="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 w:val="24"/>
              </w:rPr>
            </w:pPr>
            <w:r>
              <w:rPr>
                <w:rFonts w:hint="eastAsia" w:ascii="仿宋" w:hAnsi="仿宋" w:eastAsia="仿宋" w:cs="仿宋"/>
                <w:color w:val="auto"/>
                <w:sz w:val="24"/>
              </w:rPr>
              <w:t>一般</w:t>
            </w:r>
          </w:p>
        </w:tc>
        <w:tc>
          <w:tcPr>
            <w:tcW w:w="601" w:type="pct"/>
            <w:vAlign w:val="center"/>
          </w:tcPr>
          <w:p>
            <w:pPr>
              <w:rPr>
                <w:rFonts w:ascii="仿宋" w:hAnsi="仿宋" w:eastAsia="仿宋" w:cs="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lang w:val="zh-CN"/>
              </w:rPr>
            </w:pPr>
            <w:r>
              <w:rPr>
                <w:rFonts w:hint="eastAsia" w:ascii="仿宋" w:hAnsi="仿宋" w:eastAsia="仿宋" w:cs="仿宋"/>
                <w:color w:val="auto"/>
                <w:szCs w:val="21"/>
              </w:rPr>
              <w:t>没收违法所得、违法生产经营的化妆品和专门用于违法生产经营的原料、包装材料、工具、设备等物品；违法生产经营的化妆品</w:t>
            </w:r>
            <w:r>
              <w:rPr>
                <w:rFonts w:hint="eastAsia" w:ascii="仿宋" w:hAnsi="仿宋" w:eastAsia="仿宋" w:cs="仿宋"/>
                <w:color w:val="auto"/>
                <w:szCs w:val="21"/>
                <w:lang w:val="zh-CN"/>
              </w:rPr>
              <w:t>货值金额不足</w:t>
            </w:r>
            <w:r>
              <w:rPr>
                <w:rFonts w:hint="eastAsia" w:ascii="仿宋" w:hAnsi="仿宋" w:eastAsia="仿宋" w:cs="仿宋"/>
                <w:color w:val="auto"/>
                <w:szCs w:val="21"/>
              </w:rPr>
              <w:t>1万元的，并处8万元以上12万元以下罚款；货值金额1万元以上的，并处货值金额的19.5倍以上25.5倍以下罚款。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Cs w:val="21"/>
                <w:lang w:val="zh-CN"/>
              </w:rPr>
            </w:pPr>
          </w:p>
        </w:tc>
        <w:tc>
          <w:tcPr>
            <w:tcW w:w="1151" w:type="pct"/>
            <w:vMerge w:val="continue"/>
            <w:vAlign w:val="center"/>
          </w:tcPr>
          <w:p>
            <w:pPr>
              <w:ind w:firstLine="420" w:firstLineChars="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 w:val="24"/>
              </w:rPr>
            </w:pPr>
            <w:r>
              <w:rPr>
                <w:rFonts w:hint="eastAsia" w:ascii="仿宋" w:hAnsi="仿宋" w:eastAsia="仿宋" w:cs="仿宋"/>
                <w:color w:val="auto"/>
                <w:sz w:val="24"/>
              </w:rPr>
              <w:t>从重</w:t>
            </w:r>
          </w:p>
        </w:tc>
        <w:tc>
          <w:tcPr>
            <w:tcW w:w="601" w:type="pct"/>
            <w:vAlign w:val="center"/>
          </w:tcPr>
          <w:p>
            <w:pPr>
              <w:rPr>
                <w:rFonts w:ascii="仿宋" w:hAnsi="仿宋" w:eastAsia="仿宋" w:cs="仿宋"/>
                <w:color w:val="auto"/>
                <w:sz w:val="24"/>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没收违法所得、违法生产经营的化妆品和专门用于违法生产经营的原料、包装材料、工具、设备等物品；违法生产经营的化妆品</w:t>
            </w:r>
            <w:r>
              <w:rPr>
                <w:rFonts w:hint="eastAsia" w:ascii="仿宋" w:hAnsi="仿宋" w:eastAsia="仿宋" w:cs="仿宋"/>
                <w:color w:val="auto"/>
                <w:szCs w:val="21"/>
                <w:lang w:val="zh-CN"/>
              </w:rPr>
              <w:t>货值金额不足</w:t>
            </w:r>
            <w:r>
              <w:rPr>
                <w:rFonts w:hint="eastAsia" w:ascii="仿宋" w:hAnsi="仿宋" w:eastAsia="仿宋" w:cs="仿宋"/>
                <w:color w:val="auto"/>
                <w:szCs w:val="21"/>
              </w:rPr>
              <w:t>1万元的，并处12万元以上15万元以下罚款；货值金额1万元以上的，并处货值金额的25.5倍以上30倍以下罚款。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Cs w:val="21"/>
                <w:lang w:val="zh-CN"/>
              </w:rPr>
            </w:pPr>
          </w:p>
        </w:tc>
        <w:tc>
          <w:tcPr>
            <w:tcW w:w="1151" w:type="pct"/>
            <w:vMerge w:val="continue"/>
            <w:vAlign w:val="center"/>
          </w:tcPr>
          <w:p>
            <w:pPr>
              <w:ind w:firstLine="420" w:firstLineChars="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601" w:type="pct"/>
            <w:vAlign w:val="center"/>
          </w:tcPr>
          <w:p>
            <w:pPr>
              <w:jc w:val="left"/>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和专门用于违法生产经营的原料、包装材料、工具、设备等物品；违法生产经营的化妆品货值金额不足1万元的，并处12万元以上15万元以下罚款；货值金额1万元以上的，并处货值金额的25.5倍以上30倍以下罚款。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293"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626" w:type="pct"/>
            <w:vMerge w:val="restart"/>
            <w:vAlign w:val="center"/>
          </w:tcPr>
          <w:p>
            <w:pPr>
              <w:rPr>
                <w:rFonts w:ascii="仿宋" w:hAnsi="仿宋" w:eastAsia="仿宋" w:cs="仿宋"/>
                <w:color w:val="auto"/>
                <w:szCs w:val="21"/>
              </w:rPr>
            </w:pPr>
            <w:r>
              <w:rPr>
                <w:rFonts w:hint="eastAsia" w:ascii="仿宋" w:hAnsi="仿宋" w:eastAsia="仿宋" w:cs="仿宋"/>
                <w:color w:val="auto"/>
                <w:szCs w:val="21"/>
                <w:lang w:val="zh-CN"/>
              </w:rPr>
              <w:t>生产、经营不符合标准的化妆品</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《化妆品监督管理条例》第六十条：</w:t>
            </w:r>
            <w:r>
              <w:rPr>
                <w:rFonts w:hint="eastAsia" w:ascii="仿宋" w:hAnsi="仿宋" w:eastAsia="仿宋" w:cs="仿宋"/>
                <w:color w:val="auto"/>
                <w:szCs w:val="21"/>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ind w:firstLine="420" w:firstLineChars="200"/>
              <w:rPr>
                <w:rFonts w:ascii="仿宋" w:hAnsi="仿宋" w:eastAsia="仿宋" w:cs="仿宋"/>
                <w:color w:val="auto"/>
                <w:szCs w:val="21"/>
              </w:rPr>
            </w:pPr>
            <w:r>
              <w:rPr>
                <w:rFonts w:hint="eastAsia" w:ascii="仿宋" w:hAnsi="仿宋" w:eastAsia="仿宋" w:cs="仿宋"/>
                <w:color w:val="auto"/>
                <w:szCs w:val="21"/>
              </w:rPr>
              <w:t>（一）使用不符合强制性国家标准、技术规范的原料、直接接触化妆品的包装材料，应当备案但未备案的新原料生产化妆品，或者不按照强制性国家标准或者技术规范使用原料；</w:t>
            </w:r>
          </w:p>
          <w:p>
            <w:pPr>
              <w:ind w:firstLine="420" w:firstLineChars="200"/>
              <w:rPr>
                <w:rFonts w:ascii="仿宋" w:hAnsi="仿宋" w:eastAsia="仿宋" w:cs="仿宋"/>
                <w:color w:val="auto"/>
                <w:szCs w:val="21"/>
              </w:rPr>
            </w:pPr>
            <w:r>
              <w:rPr>
                <w:rFonts w:hint="eastAsia" w:ascii="仿宋" w:hAnsi="仿宋" w:eastAsia="仿宋" w:cs="仿宋"/>
                <w:color w:val="auto"/>
                <w:szCs w:val="21"/>
              </w:rPr>
              <w:t>（二）生产经营不符合强制性国家标准、技术规范或者不符合化妆品注册、备案资料载明的技术要求的化妆品；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（三）未按照化妆品生产质量管理规范的要求组织生产；</w:t>
            </w:r>
          </w:p>
          <w:p>
            <w:pPr>
              <w:ind w:firstLine="420" w:firstLineChars="200"/>
              <w:rPr>
                <w:rFonts w:ascii="仿宋" w:hAnsi="仿宋" w:eastAsia="仿宋" w:cs="仿宋"/>
                <w:color w:val="auto"/>
                <w:szCs w:val="21"/>
              </w:rPr>
            </w:pPr>
            <w:r>
              <w:rPr>
                <w:rFonts w:hint="eastAsia" w:ascii="仿宋" w:hAnsi="仿宋" w:eastAsia="仿宋" w:cs="仿宋"/>
                <w:color w:val="auto"/>
                <w:szCs w:val="21"/>
              </w:rPr>
              <w:t>（四）更改化妆品使用期限；</w:t>
            </w:r>
          </w:p>
          <w:p>
            <w:pPr>
              <w:ind w:firstLine="420" w:firstLineChars="200"/>
              <w:rPr>
                <w:rFonts w:ascii="仿宋" w:hAnsi="仿宋" w:eastAsia="仿宋" w:cs="仿宋"/>
                <w:color w:val="auto"/>
                <w:szCs w:val="21"/>
              </w:rPr>
            </w:pPr>
            <w:r>
              <w:rPr>
                <w:rFonts w:hint="eastAsia" w:ascii="仿宋" w:hAnsi="仿宋" w:eastAsia="仿宋" w:cs="仿宋"/>
                <w:color w:val="auto"/>
                <w:szCs w:val="21"/>
              </w:rPr>
              <w:t>（五）化妆品经营者擅自配制化妆品，或者经营变质、超过使用期限的化妆品；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（六）在负责药品监督管理的部门责令其实施召回后拒不召回，或者在负责药品监督管理的部门责令停止或者暂停生产、经营后拒不停止或者暂停生产、经营。</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rPr>
                <w:rFonts w:ascii="仿宋" w:hAnsi="仿宋" w:eastAsia="仿宋" w:cs="仿宋"/>
                <w:color w:val="auto"/>
                <w:szCs w:val="21"/>
                <w:lang w:val="zh-CN"/>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和专门用于违法生产经营的原料、包装材料、工具、设备等物品；违法生产经营的化妆品货值金额不足1万元的，并处1万元以上2.2万元以下罚款；货值金额1万元以上的，并处货值金额5倍以上9.5倍以下罚款。</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Cs w:val="21"/>
                <w:lang w:val="zh-CN"/>
              </w:rPr>
            </w:pPr>
          </w:p>
        </w:tc>
        <w:tc>
          <w:tcPr>
            <w:tcW w:w="1151" w:type="pct"/>
            <w:vMerge w:val="continue"/>
            <w:vAlign w:val="center"/>
          </w:tcPr>
          <w:p>
            <w:pPr>
              <w:ind w:firstLine="420" w:firstLineChars="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rPr>
                <w:rFonts w:ascii="仿宋" w:hAnsi="仿宋" w:eastAsia="仿宋" w:cs="仿宋"/>
                <w:color w:val="auto"/>
                <w:szCs w:val="21"/>
                <w:lang w:val="zh-CN"/>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和专门用于违法生产经营的原料、包装材料、工具、设备等物品；违法生产经营的化妆品货值金额不足1万元的，并处2.2万元以上3.8万元以下罚款；货值金额1万元以上的，并处货值金额9.5倍以上15.5倍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 w:val="24"/>
                <w:lang w:val="zh-CN"/>
              </w:rPr>
            </w:pPr>
          </w:p>
        </w:tc>
        <w:tc>
          <w:tcPr>
            <w:tcW w:w="1151" w:type="pct"/>
            <w:vMerge w:val="continue"/>
            <w:vAlign w:val="center"/>
          </w:tcPr>
          <w:p>
            <w:pPr>
              <w:ind w:firstLine="420" w:firstLineChars="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和专门用于违法生产经营的原料、包装材料、工具、设备等物品；违法生产经营的化妆品货值金额不足1万元的，并处3.8万元以上5万元以下罚款；货值金额1万元以上的，并处货值金额15.5倍以上20倍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5"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 w:val="24"/>
                <w:lang w:val="zh-CN"/>
              </w:rPr>
            </w:pPr>
          </w:p>
        </w:tc>
        <w:tc>
          <w:tcPr>
            <w:tcW w:w="1151" w:type="pct"/>
            <w:vMerge w:val="continue"/>
            <w:vAlign w:val="center"/>
          </w:tcPr>
          <w:p>
            <w:pPr>
              <w:ind w:firstLine="420" w:firstLineChars="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601"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和专门用于违法生产经营的原料、包装材料、工具、设备等物品；违法生产经营的化妆品货值金额不足1万元的，并处3.8万元以上5万元以下罚款；货值金额1万元以上的，并处货值金额15.5倍以上20倍以下罚款；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293"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626" w:type="pct"/>
            <w:vMerge w:val="restart"/>
            <w:vAlign w:val="center"/>
          </w:tcPr>
          <w:p>
            <w:pPr>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w:t>
            </w:r>
            <w:r>
              <w:rPr>
                <w:rFonts w:hint="eastAsia" w:ascii="仿宋" w:hAnsi="仿宋" w:eastAsia="仿宋" w:cs="仿宋"/>
                <w:color w:val="auto"/>
                <w:szCs w:val="21"/>
              </w:rPr>
              <w:t>上市销售、经营或者进口未备案的普通化妆品；</w:t>
            </w:r>
          </w:p>
          <w:p>
            <w:pPr>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w:t>
            </w:r>
            <w:r>
              <w:rPr>
                <w:rFonts w:hint="eastAsia" w:ascii="仿宋" w:hAnsi="仿宋" w:eastAsia="仿宋" w:cs="仿宋"/>
                <w:color w:val="auto"/>
                <w:szCs w:val="21"/>
              </w:rPr>
              <w:t>未依照本条例规定设质量安全负责人；</w:t>
            </w:r>
          </w:p>
          <w:p>
            <w:pPr>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w:t>
            </w:r>
            <w:r>
              <w:rPr>
                <w:rFonts w:hint="eastAsia" w:ascii="仿宋" w:hAnsi="仿宋" w:eastAsia="仿宋" w:cs="仿宋"/>
                <w:color w:val="auto"/>
                <w:szCs w:val="21"/>
              </w:rPr>
              <w:t>化妆品注册人、备案人未对受托生产企业的生产活动进行监督；</w:t>
            </w:r>
          </w:p>
          <w:p>
            <w:pPr>
              <w:rPr>
                <w:rFonts w:ascii="仿宋" w:hAnsi="仿宋" w:eastAsia="仿宋" w:cs="仿宋"/>
                <w:color w:val="auto"/>
                <w:szCs w:val="21"/>
              </w:rPr>
            </w:pPr>
            <w:r>
              <w:rPr>
                <w:rFonts w:hint="eastAsia" w:ascii="仿宋" w:hAnsi="仿宋" w:eastAsia="仿宋" w:cs="仿宋"/>
                <w:color w:val="auto"/>
                <w:szCs w:val="21"/>
              </w:rPr>
              <w:t>4</w:t>
            </w:r>
            <w:r>
              <w:rPr>
                <w:rFonts w:ascii="仿宋" w:hAnsi="仿宋" w:eastAsia="仿宋" w:cs="仿宋"/>
                <w:color w:val="auto"/>
                <w:szCs w:val="21"/>
              </w:rPr>
              <w:t>.</w:t>
            </w:r>
            <w:r>
              <w:rPr>
                <w:rFonts w:hint="eastAsia" w:ascii="仿宋" w:hAnsi="仿宋" w:eastAsia="仿宋" w:cs="仿宋"/>
                <w:color w:val="auto"/>
                <w:szCs w:val="21"/>
              </w:rPr>
              <w:t>未依照本条例规定建立并执行从业人员健康管理制度；</w:t>
            </w:r>
          </w:p>
          <w:p>
            <w:pPr>
              <w:rPr>
                <w:rFonts w:ascii="仿宋" w:hAnsi="仿宋" w:eastAsia="仿宋" w:cs="仿宋"/>
                <w:color w:val="auto"/>
                <w:szCs w:val="21"/>
              </w:rPr>
            </w:pPr>
            <w:r>
              <w:rPr>
                <w:rFonts w:hint="eastAsia" w:ascii="仿宋" w:hAnsi="仿宋" w:eastAsia="仿宋" w:cs="仿宋"/>
                <w:color w:val="auto"/>
                <w:szCs w:val="21"/>
              </w:rPr>
              <w:t>5</w:t>
            </w:r>
            <w:r>
              <w:rPr>
                <w:rFonts w:ascii="仿宋" w:hAnsi="仿宋" w:eastAsia="仿宋" w:cs="仿宋"/>
                <w:color w:val="auto"/>
                <w:szCs w:val="21"/>
              </w:rPr>
              <w:t>.</w:t>
            </w:r>
            <w:r>
              <w:rPr>
                <w:rFonts w:hint="eastAsia" w:ascii="仿宋" w:hAnsi="仿宋" w:eastAsia="仿宋" w:cs="仿宋"/>
                <w:color w:val="auto"/>
                <w:szCs w:val="21"/>
              </w:rPr>
              <w:t>生产经营标签不符合本条例规定的化妆品。</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《化妆品监督管理条例》第六十一条：</w:t>
            </w:r>
            <w:r>
              <w:rPr>
                <w:rFonts w:hint="eastAsia" w:ascii="仿宋" w:hAnsi="仿宋" w:eastAsia="仿宋" w:cs="仿宋"/>
                <w:color w:val="auto"/>
                <w:szCs w:val="21"/>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ind w:firstLine="420" w:firstLineChars="200"/>
              <w:rPr>
                <w:rFonts w:ascii="仿宋" w:hAnsi="仿宋" w:eastAsia="仿宋" w:cs="仿宋"/>
                <w:color w:val="auto"/>
                <w:szCs w:val="21"/>
              </w:rPr>
            </w:pPr>
            <w:r>
              <w:rPr>
                <w:rFonts w:hint="eastAsia" w:ascii="仿宋" w:hAnsi="仿宋" w:eastAsia="仿宋" w:cs="仿宋"/>
                <w:color w:val="auto"/>
                <w:szCs w:val="21"/>
              </w:rPr>
              <w:t>（一）上市销售、经营或者进口未备案的普通化妆品；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（二）未依照本条例规定设质量安全负责人；</w:t>
            </w:r>
          </w:p>
          <w:p>
            <w:pPr>
              <w:ind w:firstLine="420" w:firstLineChars="200"/>
              <w:rPr>
                <w:rFonts w:ascii="仿宋" w:hAnsi="仿宋" w:eastAsia="仿宋" w:cs="仿宋"/>
                <w:color w:val="auto"/>
                <w:szCs w:val="21"/>
              </w:rPr>
            </w:pPr>
            <w:r>
              <w:rPr>
                <w:rFonts w:hint="eastAsia" w:ascii="仿宋" w:hAnsi="仿宋" w:eastAsia="仿宋" w:cs="仿宋"/>
                <w:color w:val="auto"/>
                <w:szCs w:val="21"/>
              </w:rPr>
              <w:t>（三）化妆品注册人、备案人未对受托生产企业的生产活动进行监督；</w:t>
            </w:r>
          </w:p>
          <w:p>
            <w:pPr>
              <w:ind w:firstLine="420" w:firstLineChars="200"/>
              <w:rPr>
                <w:rFonts w:ascii="仿宋" w:hAnsi="仿宋" w:eastAsia="仿宋" w:cs="仿宋"/>
                <w:color w:val="auto"/>
                <w:szCs w:val="21"/>
              </w:rPr>
            </w:pPr>
            <w:r>
              <w:rPr>
                <w:rFonts w:hint="eastAsia" w:ascii="仿宋" w:hAnsi="仿宋" w:eastAsia="仿宋" w:cs="仿宋"/>
                <w:color w:val="auto"/>
                <w:szCs w:val="21"/>
              </w:rPr>
              <w:t>（四）未依照本条例规定建立并执行从业人员健康管理制度；</w:t>
            </w:r>
          </w:p>
          <w:p>
            <w:pPr>
              <w:ind w:firstLine="420" w:firstLineChars="200"/>
              <w:rPr>
                <w:rFonts w:ascii="仿宋" w:hAnsi="仿宋" w:eastAsia="仿宋" w:cs="仿宋"/>
                <w:color w:val="auto"/>
                <w:szCs w:val="21"/>
              </w:rPr>
            </w:pPr>
            <w:r>
              <w:rPr>
                <w:rFonts w:hint="eastAsia" w:ascii="仿宋" w:hAnsi="仿宋" w:eastAsia="仿宋" w:cs="仿宋"/>
                <w:color w:val="auto"/>
                <w:szCs w:val="21"/>
              </w:rPr>
              <w:t>（五）生产经营标签不符合本条例规定的化妆品。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生产经营的化妆品的标签存在瑕疵但不影响质量安全且不会对消费者造成误导的，由负责药品监督管理的部门责令改正；拒不改正的，处2000元以下罚款。</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并可以没收专门用于违法生产经营的原料、包装材料、工具、设备等物品；违法生产经营的化妆品货值金额不足1万元的，并处1万元以上1.6万元以下罚款；货值金额1万元以上的，并处货值金额的3倍以上5.1倍以下罚款。</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ind w:firstLine="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rPr>
                <w:rFonts w:ascii="仿宋" w:hAnsi="仿宋" w:eastAsia="仿宋" w:cs="仿宋"/>
                <w:color w:val="auto"/>
                <w:szCs w:val="21"/>
                <w:lang w:val="zh-CN"/>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lang w:val="zh-CN"/>
              </w:rPr>
            </w:pPr>
            <w:r>
              <w:rPr>
                <w:rFonts w:hint="eastAsia" w:ascii="仿宋" w:hAnsi="仿宋" w:eastAsia="仿宋" w:cs="仿宋"/>
                <w:color w:val="auto"/>
                <w:szCs w:val="21"/>
              </w:rPr>
              <w:t>没收违法所得、违法生产经营的化妆品，并可以没收专门用于违法生产经营的原料、包装材料、工具、设备等物品；违法生产经营的化妆品货值金额不足1万元的，并处1.6万元以上2.4万元以下罚款；货值金额1万元以上的，并处货值金额的5.1倍以上7.9倍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ind w:firstLine="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并可以没收专门用于违法生产经营的原料、包装材料、工具、设备等物品；违法生产经营的化妆品货值金额不足1万元的，并处2.4万元以上3万元以下罚款；货值金额1万元以上的，并处货值金额的7.9倍以上10倍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ind w:firstLine="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601"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没收违法所得、违法生产经营的化妆品，并可以没收专门用于违法生产经营的原料、包装材料、工具、设备等物品；违法生产经营的化妆品货值金额不足1万元的，并处2.4万元以上3万元以下罚款；货值金额1万元以上的，并处货值金额的7.9倍以上10倍以下罚款；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ind w:firstLine="200"/>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其他</w:t>
            </w:r>
          </w:p>
        </w:tc>
        <w:tc>
          <w:tcPr>
            <w:tcW w:w="601" w:type="pct"/>
            <w:vAlign w:val="center"/>
          </w:tcPr>
          <w:p>
            <w:pPr>
              <w:rPr>
                <w:rFonts w:ascii="仿宋" w:hAnsi="仿宋" w:eastAsia="仿宋"/>
                <w:color w:val="auto"/>
                <w:szCs w:val="21"/>
              </w:rPr>
            </w:pPr>
            <w:r>
              <w:rPr>
                <w:rFonts w:hint="eastAsia" w:ascii="仿宋" w:hAnsi="仿宋" w:eastAsia="仿宋"/>
                <w:color w:val="auto"/>
                <w:szCs w:val="21"/>
              </w:rPr>
              <w:t xml:space="preserve">      </w:t>
            </w:r>
            <w:r>
              <w:rPr>
                <w:rFonts w:eastAsia="仿宋" w:cs="Calibri"/>
                <w:color w:val="auto"/>
                <w:szCs w:val="21"/>
              </w:rPr>
              <w:t>/</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lang w:val="zh-CN"/>
              </w:rPr>
              <w:t>生产经营的化妆品的标签存在瑕疵但不影响质量安全且不会对消费者造成误导的，由负责药品监督管理的部门责令改正；拒不改正的，处2000元以下罚款。</w:t>
            </w:r>
          </w:p>
        </w:tc>
        <w:tc>
          <w:tcPr>
            <w:tcW w:w="33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293"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626" w:type="pct"/>
            <w:vMerge w:val="restart"/>
            <w:vAlign w:val="center"/>
          </w:tcPr>
          <w:p>
            <w:pPr>
              <w:rPr>
                <w:rFonts w:ascii="仿宋" w:hAnsi="仿宋" w:eastAsia="仿宋" w:cs="仿宋"/>
                <w:color w:val="auto"/>
                <w:szCs w:val="21"/>
              </w:rPr>
            </w:pPr>
            <w:r>
              <w:rPr>
                <w:rFonts w:hint="eastAsia" w:ascii="仿宋" w:hAnsi="仿宋" w:eastAsia="仿宋" w:cs="仿宋"/>
                <w:color w:val="auto"/>
                <w:szCs w:val="21"/>
              </w:rPr>
              <w:t>违反化妆品监督管理规定</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化妆品监督管理条例》第六十二条：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ind w:firstLine="420" w:firstLineChars="200"/>
              <w:rPr>
                <w:rFonts w:ascii="仿宋" w:hAnsi="仿宋" w:eastAsia="仿宋" w:cs="仿宋"/>
                <w:color w:val="auto"/>
                <w:szCs w:val="21"/>
              </w:rPr>
            </w:pPr>
            <w:r>
              <w:rPr>
                <w:rFonts w:hint="eastAsia" w:ascii="仿宋" w:hAnsi="仿宋" w:eastAsia="仿宋" w:cs="仿宋"/>
                <w:color w:val="auto"/>
                <w:szCs w:val="21"/>
              </w:rPr>
              <w:t>（一）未依照本条例规定公布化妆品功效宣称依据的摘要；</w:t>
            </w:r>
          </w:p>
          <w:p>
            <w:pPr>
              <w:ind w:firstLine="420" w:firstLineChars="200"/>
              <w:rPr>
                <w:rFonts w:ascii="仿宋" w:hAnsi="仿宋" w:eastAsia="仿宋" w:cs="仿宋"/>
                <w:color w:val="auto"/>
                <w:szCs w:val="21"/>
              </w:rPr>
            </w:pPr>
            <w:r>
              <w:rPr>
                <w:rFonts w:hint="eastAsia" w:ascii="仿宋" w:hAnsi="仿宋" w:eastAsia="仿宋" w:cs="仿宋"/>
                <w:color w:val="auto"/>
                <w:szCs w:val="21"/>
              </w:rPr>
              <w:t>（二）未依照本条例规定建立并执行进货查验记录制度、产品销售记录制度；</w:t>
            </w:r>
          </w:p>
          <w:p>
            <w:pPr>
              <w:ind w:firstLine="420" w:firstLineChars="200"/>
              <w:rPr>
                <w:rFonts w:ascii="仿宋" w:hAnsi="仿宋" w:eastAsia="仿宋" w:cs="仿宋"/>
                <w:color w:val="auto"/>
                <w:szCs w:val="21"/>
              </w:rPr>
            </w:pPr>
            <w:r>
              <w:rPr>
                <w:rFonts w:hint="eastAsia" w:ascii="仿宋" w:hAnsi="仿宋" w:eastAsia="仿宋" w:cs="仿宋"/>
                <w:color w:val="auto"/>
                <w:szCs w:val="21"/>
              </w:rPr>
              <w:t>（三）未依照本条例规定对化妆品生产质量管理规范的执行情况进行自查；</w:t>
            </w:r>
          </w:p>
          <w:p>
            <w:pPr>
              <w:ind w:firstLine="420" w:firstLineChars="200"/>
              <w:rPr>
                <w:rFonts w:ascii="仿宋" w:hAnsi="仿宋" w:eastAsia="仿宋" w:cs="仿宋"/>
                <w:color w:val="auto"/>
                <w:szCs w:val="21"/>
              </w:rPr>
            </w:pPr>
            <w:r>
              <w:rPr>
                <w:rFonts w:hint="eastAsia" w:ascii="仿宋" w:hAnsi="仿宋" w:eastAsia="仿宋" w:cs="仿宋"/>
                <w:color w:val="auto"/>
                <w:szCs w:val="21"/>
              </w:rPr>
              <w:t>（四）未依照本条例规定贮存、运输化妆品；</w:t>
            </w:r>
          </w:p>
          <w:p>
            <w:pPr>
              <w:ind w:firstLine="420" w:firstLineChars="200"/>
              <w:rPr>
                <w:rFonts w:ascii="仿宋" w:hAnsi="仿宋" w:eastAsia="仿宋" w:cs="仿宋"/>
                <w:color w:val="auto"/>
                <w:szCs w:val="21"/>
              </w:rPr>
            </w:pPr>
            <w:r>
              <w:rPr>
                <w:rFonts w:hint="eastAsia" w:ascii="仿宋" w:hAnsi="仿宋" w:eastAsia="仿宋" w:cs="仿宋"/>
                <w:color w:val="auto"/>
                <w:szCs w:val="21"/>
              </w:rPr>
              <w:t>（五）未依照本条例规定监测、报告化妆品不良反应，或者对化妆品不良反应监测机构、负责药品监督管理的部门开展的化妆品不良反应调查不予配合。</w:t>
            </w:r>
          </w:p>
          <w:p>
            <w:pPr>
              <w:ind w:firstLine="420" w:firstLineChars="200"/>
              <w:rPr>
                <w:rFonts w:ascii="仿宋" w:hAnsi="仿宋" w:eastAsia="仿宋" w:cs="仿宋"/>
                <w:color w:val="auto"/>
                <w:szCs w:val="21"/>
              </w:rPr>
            </w:pPr>
            <w:r>
              <w:rPr>
                <w:rFonts w:hint="eastAsia" w:ascii="仿宋" w:hAnsi="仿宋" w:eastAsia="仿宋" w:cs="仿宋"/>
                <w:color w:val="auto"/>
                <w:szCs w:val="21"/>
              </w:rPr>
              <w:t>进口商未依照本条例规定记录、保存进口化妆品信息的，由出入境检验检疫机构依照前款规定给予处罚。</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责令改正，给予警告，并处1万元以上1.6万元以下罚款。</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Cs w:val="21"/>
              </w:rPr>
            </w:pPr>
          </w:p>
        </w:tc>
        <w:tc>
          <w:tcPr>
            <w:tcW w:w="1151" w:type="pct"/>
            <w:vMerge w:val="continue"/>
            <w:vAlign w:val="center"/>
          </w:tcPr>
          <w:p>
            <w:pP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rPr>
                <w:rFonts w:ascii="仿宋" w:hAnsi="仿宋" w:eastAsia="仿宋" w:cs="仿宋"/>
                <w:color w:val="auto"/>
                <w:szCs w:val="21"/>
                <w:lang w:val="zh-CN"/>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责令改正，给予警告，并处1.6万元以上2.4万元以下罚款。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Cs w:val="21"/>
              </w:rPr>
            </w:pPr>
          </w:p>
        </w:tc>
        <w:tc>
          <w:tcPr>
            <w:tcW w:w="1151" w:type="pct"/>
            <w:vMerge w:val="continue"/>
            <w:vAlign w:val="center"/>
          </w:tcPr>
          <w:p>
            <w:pPr>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责令改正，给予警告，并处2.4万元以上3万元以下罚款。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restart"/>
            <w:vAlign w:val="center"/>
          </w:tcPr>
          <w:p>
            <w:pPr>
              <w:rPr>
                <w:rFonts w:ascii="仿宋" w:hAnsi="仿宋" w:eastAsia="仿宋" w:cs="仿宋"/>
                <w:color w:val="auto"/>
                <w:szCs w:val="21"/>
              </w:rPr>
            </w:pPr>
          </w:p>
        </w:tc>
        <w:tc>
          <w:tcPr>
            <w:tcW w:w="1151" w:type="pct"/>
            <w:vMerge w:val="continue"/>
            <w:vAlign w:val="center"/>
          </w:tcPr>
          <w:p>
            <w:pPr>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601" w:type="pct"/>
            <w:vAlign w:val="center"/>
          </w:tcPr>
          <w:p>
            <w:pPr>
              <w:rPr>
                <w:rFonts w:ascii="仿宋" w:hAnsi="仿宋" w:eastAsia="仿宋" w:cs="仿宋"/>
                <w:color w:val="auto"/>
                <w:szCs w:val="21"/>
              </w:rPr>
            </w:pPr>
            <w:r>
              <w:rPr>
                <w:rFonts w:hint="eastAsia" w:ascii="仿宋" w:hAnsi="仿宋" w:eastAsia="仿宋"/>
                <w:color w:val="auto"/>
                <w:szCs w:val="21"/>
              </w:rPr>
              <w:t>《山西省药品监督管理局行政处罚裁量权适用规则》第十三条情形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责令停产停业，并处3万元以上5万元以下罚款，对违法单位的法定代表人或者主要负责人、直接负责的主管人员和其他直接责任人员处1万元以上3万元以下罚款。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rPr>
                <w:rFonts w:ascii="仿宋" w:hAnsi="仿宋" w:eastAsia="仿宋" w:cs="仿宋"/>
                <w:color w:val="auto"/>
                <w:szCs w:val="21"/>
              </w:rPr>
            </w:pPr>
          </w:p>
        </w:tc>
        <w:tc>
          <w:tcPr>
            <w:tcW w:w="1151" w:type="pct"/>
            <w:vMerge w:val="continue"/>
            <w:vAlign w:val="center"/>
          </w:tcPr>
          <w:p>
            <w:pPr>
              <w:rPr>
                <w:rFonts w:ascii="仿宋" w:hAnsi="仿宋" w:eastAsia="仿宋" w:cs="仿宋"/>
                <w:color w:val="auto"/>
                <w:szCs w:val="21"/>
                <w:lang w:val="zh-CN"/>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其他</w:t>
            </w:r>
          </w:p>
        </w:tc>
        <w:tc>
          <w:tcPr>
            <w:tcW w:w="601" w:type="pct"/>
            <w:vAlign w:val="center"/>
          </w:tcPr>
          <w:p>
            <w:pPr>
              <w:jc w:val="center"/>
              <w:rPr>
                <w:rFonts w:ascii="仿宋" w:hAnsi="仿宋" w:eastAsia="仿宋"/>
                <w:color w:val="auto"/>
                <w:szCs w:val="21"/>
              </w:rPr>
            </w:pPr>
            <w:r>
              <w:rPr>
                <w:rFonts w:eastAsia="仿宋" w:cs="Calibri"/>
                <w:color w:val="auto"/>
                <w:szCs w:val="21"/>
              </w:rPr>
              <w:t>/</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进口商未依照本条例规定记录、保存进口化妆品信息的，由出入境检验检疫机构依照前款规定给予处罚。</w:t>
            </w:r>
          </w:p>
        </w:tc>
        <w:tc>
          <w:tcPr>
            <w:tcW w:w="33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293"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5</w:t>
            </w:r>
          </w:p>
        </w:tc>
        <w:tc>
          <w:tcPr>
            <w:tcW w:w="626" w:type="pct"/>
            <w:vAlign w:val="center"/>
          </w:tcPr>
          <w:p>
            <w:pPr>
              <w:jc w:val="left"/>
              <w:rPr>
                <w:rFonts w:ascii="仿宋" w:hAnsi="仿宋" w:eastAsia="仿宋" w:cs="仿宋"/>
                <w:color w:val="auto"/>
                <w:szCs w:val="21"/>
              </w:rPr>
            </w:pPr>
            <w:r>
              <w:rPr>
                <w:rFonts w:hint="eastAsia" w:ascii="仿宋" w:hAnsi="仿宋" w:eastAsia="仿宋" w:cs="仿宋"/>
                <w:color w:val="auto"/>
                <w:szCs w:val="21"/>
              </w:rPr>
              <w:t>采用不正当手段申请许可证或获得许可证</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化妆品监督管理条例》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8万元以下罚款；货值金额1万元以上的，并处货值金额15倍以上19.5倍以下罚款。对违法单位的法定代表人或者主要负责人、直接负责的主管人员和其他直接责任人员处以其上一年度从本单位取得收入的3倍以上3.6倍以下罚款，终身禁止其从事化妆品生产经营活动。</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restart"/>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jc w:val="left"/>
              <w:rPr>
                <w:rFonts w:ascii="仿宋" w:hAnsi="仿宋" w:eastAsia="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spacing w:line="300" w:lineRule="exact"/>
              <w:ind w:firstLine="420" w:firstLineChars="200"/>
              <w:rPr>
                <w:rFonts w:ascii="仿宋" w:hAnsi="仿宋" w:eastAsia="仿宋" w:cs="仿宋"/>
                <w:color w:val="auto"/>
                <w:szCs w:val="21"/>
              </w:rPr>
            </w:pPr>
            <w:r>
              <w:rPr>
                <w:rFonts w:hint="eastAsia" w:ascii="仿宋" w:hAnsi="仿宋" w:eastAsia="仿宋" w:cs="仿宋"/>
                <w:color w:val="auto"/>
                <w:szCs w:val="21"/>
              </w:rPr>
              <w:t>不予行政许可，已经取得行政许可的，由作出行政许可决定的部门撤销行政许可，5年内不受理其提出的化妆品相关许可申请，没收违法所得和已经生产、进口的化妆品；已经生产、进口的化妆品货值金额不足1万元的，并处8万元以上12万元以下罚款；货值金额1万元以上的，并处货值金额19.5倍以上25.5倍以下罚款。对违法单位的法定代表人或者主要负责人、直接负责的主管人员和其他直接责任人员处以其上一年度从本单位取得收入的3.6倍以上4.4倍以下罚款，终身禁止其从事化妆品生产经营活动。</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spacing w:line="300" w:lineRule="exact"/>
              <w:ind w:firstLine="420" w:firstLineChars="200"/>
              <w:rPr>
                <w:rFonts w:ascii="仿宋" w:hAnsi="仿宋" w:eastAsia="仿宋" w:cs="仿宋"/>
                <w:color w:val="auto"/>
                <w:szCs w:val="21"/>
              </w:rPr>
            </w:pPr>
            <w:r>
              <w:rPr>
                <w:rFonts w:hint="eastAsia" w:ascii="仿宋" w:hAnsi="仿宋" w:eastAsia="仿宋" w:cs="仿宋"/>
                <w:color w:val="auto"/>
                <w:szCs w:val="21"/>
              </w:rPr>
              <w:t>不予行政许可，已经取得行政许可的，由作出行政许可决定的部门撤销行政许可，5年内不受理其提出的化妆品相关许可申请，没收违法所得和已经生产、进口的化妆品；已经生产、进口的化妆品货值金额不足1万元的，并处</w:t>
            </w:r>
            <w:r>
              <w:rPr>
                <w:rFonts w:ascii="仿宋" w:hAnsi="仿宋" w:eastAsia="仿宋" w:cs="仿宋"/>
                <w:color w:val="auto"/>
                <w:szCs w:val="21"/>
              </w:rPr>
              <w:t>12</w:t>
            </w:r>
            <w:r>
              <w:rPr>
                <w:rFonts w:hint="eastAsia" w:ascii="仿宋" w:hAnsi="仿宋" w:eastAsia="仿宋" w:cs="仿宋"/>
                <w:color w:val="auto"/>
                <w:szCs w:val="21"/>
              </w:rPr>
              <w:t>万元以上1</w:t>
            </w:r>
            <w:r>
              <w:rPr>
                <w:rFonts w:ascii="仿宋" w:hAnsi="仿宋" w:eastAsia="仿宋" w:cs="仿宋"/>
                <w:color w:val="auto"/>
                <w:szCs w:val="21"/>
              </w:rPr>
              <w:t>5</w:t>
            </w:r>
            <w:r>
              <w:rPr>
                <w:rFonts w:hint="eastAsia" w:ascii="仿宋" w:hAnsi="仿宋" w:eastAsia="仿宋" w:cs="仿宋"/>
                <w:color w:val="auto"/>
                <w:szCs w:val="21"/>
              </w:rPr>
              <w:t>万元以下罚款；货值金额1万元以上的，并处货值金额</w:t>
            </w:r>
            <w:r>
              <w:rPr>
                <w:rFonts w:ascii="仿宋" w:hAnsi="仿宋" w:eastAsia="仿宋" w:cs="仿宋"/>
                <w:color w:val="auto"/>
                <w:szCs w:val="21"/>
              </w:rPr>
              <w:t>25.5</w:t>
            </w:r>
            <w:r>
              <w:rPr>
                <w:rFonts w:hint="eastAsia" w:ascii="仿宋" w:hAnsi="仿宋" w:eastAsia="仿宋" w:cs="仿宋"/>
                <w:color w:val="auto"/>
                <w:szCs w:val="21"/>
              </w:rPr>
              <w:t>倍以上3</w:t>
            </w:r>
            <w:r>
              <w:rPr>
                <w:rFonts w:ascii="仿宋" w:hAnsi="仿宋" w:eastAsia="仿宋" w:cs="仿宋"/>
                <w:color w:val="auto"/>
                <w:szCs w:val="21"/>
              </w:rPr>
              <w:t>0</w:t>
            </w:r>
            <w:r>
              <w:rPr>
                <w:rFonts w:hint="eastAsia" w:ascii="仿宋" w:hAnsi="仿宋" w:eastAsia="仿宋" w:cs="仿宋"/>
                <w:color w:val="auto"/>
                <w:szCs w:val="21"/>
              </w:rPr>
              <w:t>倍以下罚款。对违法单位的法定代表人或者主要负责人、直接负责的主管人员和其他直接责任人员处以其上一年度从本单位取得收入的4.4倍以上5倍以下</w:t>
            </w:r>
            <w:r>
              <w:rPr>
                <w:rFonts w:hint="eastAsia" w:ascii="仿宋" w:hAnsi="仿宋" w:eastAsia="仿宋" w:cs="仿宋"/>
                <w:color w:val="auto"/>
                <w:spacing w:val="-6"/>
                <w:szCs w:val="21"/>
              </w:rPr>
              <w:t>罚款，终身禁止其从事化妆品生产经营活动。</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293"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6</w:t>
            </w:r>
          </w:p>
        </w:tc>
        <w:tc>
          <w:tcPr>
            <w:tcW w:w="626"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伪造、变造、出租、出借或者转让化妆品许可证件</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化妆品监督管理条例》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收缴或者吊销化妆品许可证件，没收违法所得；违法所得不足1万元的，并处5万元以上6.5万元以下罚款；违法所得1万元以上的，并处违法所得10倍以上13倍以下罚款。</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jc w:val="left"/>
              <w:rPr>
                <w:rFonts w:ascii="仿宋" w:hAnsi="仿宋" w:eastAsia="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收缴或者吊销化妆品许可证件，没收违法所得；违法所得不足1万元的，并处6.5万元以上8.5万元以下罚款；违法所得1万元以上的，并处违法所得13倍以上17倍以下罚款。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收缴或者吊销化妆品许可证件，没收违法所得；违法所得不足1万元的，并处8.5万元以上10万元以下罚款；违法所得1万元以上的，并处违法所得17倍以上20倍以下罚款。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293"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7</w:t>
            </w:r>
          </w:p>
        </w:tc>
        <w:tc>
          <w:tcPr>
            <w:tcW w:w="626"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未按照规定备案</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化妆品监督管理条例》第六十五条：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rPr>
                <w:rFonts w:ascii="仿宋" w:hAnsi="仿宋" w:eastAsia="仿宋" w:cs="仿宋"/>
                <w:color w:val="auto"/>
                <w:szCs w:val="21"/>
              </w:rPr>
            </w:pPr>
            <w:r>
              <w:rPr>
                <w:rFonts w:hint="eastAsia" w:ascii="仿宋" w:hAnsi="仿宋" w:eastAsia="仿宋" w:cs="仿宋"/>
                <w:color w:val="auto"/>
                <w:szCs w:val="21"/>
              </w:rPr>
              <w:t>　　已经备案的资料不符合要求的，由备案部门责令限期改正，其中，与化妆品、化妆品新原料安全性有关的备案资料不符合要求的，备案部门可以同时责令暂停销售、使用；逾期不改正的，由备案部门取消备案。</w:t>
            </w:r>
          </w:p>
          <w:p>
            <w:pPr>
              <w:rPr>
                <w:rFonts w:ascii="仿宋" w:hAnsi="仿宋" w:eastAsia="仿宋" w:cs="仿宋"/>
                <w:color w:val="auto"/>
                <w:szCs w:val="21"/>
              </w:rPr>
            </w:pPr>
            <w:r>
              <w:rPr>
                <w:rFonts w:hint="eastAsia" w:ascii="仿宋" w:hAnsi="仿宋" w:eastAsia="仿宋" w:cs="仿宋"/>
                <w:color w:val="auto"/>
                <w:szCs w:val="21"/>
              </w:rPr>
              <w:t>　　备案部门取消备案后，仍然使用该化妆品新原料生产化妆品或者仍然上市销售、进口该普通化妆品的，分别依照本条例第六十条、第六十一条的规定给予处罚。</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取消备案，3年内不予办理其提出的该项备案，没收违法所得和已经生产、进口的化妆品；已经生产、进口的化妆品货值金额不足1万元的，并处1万元以上1.6万元以下罚款；货值金额1万元以上的，并处货值金额3倍以上5.1倍以下罚款。</w:t>
            </w:r>
          </w:p>
        </w:tc>
        <w:tc>
          <w:tcPr>
            <w:tcW w:w="33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jc w:val="left"/>
              <w:rPr>
                <w:rFonts w:ascii="仿宋" w:hAnsi="仿宋" w:eastAsia="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取消备案，3年内不予办理其提出的该项备案，没收违法所得和已经生产、进口的化妆品；已经生产、进口的化妆品货值金额不足1万元的，并处1.6万元以上2.4万元以下罚款；货值金额1万元以上的，并处货值金额5.1倍以上7.9倍以下罚款。</w:t>
            </w:r>
          </w:p>
        </w:tc>
        <w:tc>
          <w:tcPr>
            <w:tcW w:w="33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取消备案，3年内不予办理其提出的该项备案，没收违法所得和已经生产、进口的化妆品；已经生产、进口的化妆品货值金额不足1万元的，并处2.4万元以上3万元以下罚款；货值金额1万元以上的，并处货值金额7.9倍以上10倍以下罚款。</w:t>
            </w:r>
          </w:p>
        </w:tc>
        <w:tc>
          <w:tcPr>
            <w:tcW w:w="338"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《山西省药品监督管理局行政处罚裁量权适用规则》第十三条情形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取消备案，3年内不予办理其提出的该项备案，没收违法所得和已经生产、进口的化妆品；已经生产、进口的化妆品货值金额不足1万元的，并处2.4万元以上3万元以下罚款；货值金额1万元以上的，并处货值金额7.9倍以上10倍以下罚款；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restart"/>
            <w:vAlign w:val="center"/>
          </w:tcPr>
          <w:p>
            <w:pPr>
              <w:jc w:val="left"/>
              <w:rPr>
                <w:rFonts w:ascii="仿宋" w:hAnsi="仿宋" w:eastAsia="仿宋" w:cs="仿宋"/>
                <w:color w:val="auto"/>
                <w:szCs w:val="21"/>
              </w:rPr>
            </w:pPr>
          </w:p>
        </w:tc>
        <w:tc>
          <w:tcPr>
            <w:tcW w:w="524"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其他</w:t>
            </w:r>
          </w:p>
        </w:tc>
        <w:tc>
          <w:tcPr>
            <w:tcW w:w="601" w:type="pct"/>
            <w:vAlign w:val="center"/>
          </w:tcPr>
          <w:p>
            <w:pPr>
              <w:jc w:val="center"/>
              <w:rPr>
                <w:rFonts w:ascii="仿宋" w:hAnsi="仿宋" w:eastAsia="仿宋"/>
                <w:color w:val="auto"/>
                <w:szCs w:val="21"/>
              </w:rPr>
            </w:pPr>
            <w:r>
              <w:rPr>
                <w:rFonts w:eastAsia="仿宋" w:cs="Calibri"/>
                <w:color w:val="auto"/>
                <w:szCs w:val="21"/>
              </w:rPr>
              <w:t>/</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已经备案的资料不符合要求的，由备案部门责令限期改正，其中，与化妆品、化妆品新原料安全性有关的备案资料不符合要求的，备案部门可以同时责令暂停销售、使用；逾期不改正的，由备案部门取消备案。</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Merge w:val="continue"/>
            <w:vAlign w:val="center"/>
          </w:tcPr>
          <w:p>
            <w:pPr>
              <w:jc w:val="center"/>
              <w:rPr>
                <w:rFonts w:ascii="仿宋" w:hAnsi="仿宋" w:eastAsia="仿宋" w:cs="仿宋"/>
                <w:color w:val="auto"/>
                <w:szCs w:val="21"/>
              </w:rPr>
            </w:pPr>
          </w:p>
        </w:tc>
        <w:tc>
          <w:tcPr>
            <w:tcW w:w="601" w:type="pct"/>
            <w:vAlign w:val="center"/>
          </w:tcPr>
          <w:p>
            <w:pPr>
              <w:jc w:val="center"/>
              <w:rPr>
                <w:rFonts w:ascii="仿宋" w:hAnsi="仿宋" w:eastAsia="仿宋"/>
                <w:color w:val="auto"/>
                <w:szCs w:val="21"/>
              </w:rPr>
            </w:pPr>
            <w:r>
              <w:rPr>
                <w:rFonts w:eastAsia="仿宋" w:cs="Calibri"/>
                <w:color w:val="auto"/>
                <w:szCs w:val="21"/>
              </w:rPr>
              <w:t>/</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备案部门取消备案后，仍然使用该化妆品新原料生产化妆品或者仍然上市销售、进口该普通化妆品的，分别依照本条例第六十条、第六十一条的规定给予处罚。</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93"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8</w:t>
            </w:r>
          </w:p>
        </w:tc>
        <w:tc>
          <w:tcPr>
            <w:tcW w:w="626"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集中经营者未履行管理义务</w:t>
            </w:r>
          </w:p>
        </w:tc>
        <w:tc>
          <w:tcPr>
            <w:tcW w:w="1151"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化妆品监督管理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处2万元以上4.4万元以下罚款。</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jc w:val="left"/>
              <w:rPr>
                <w:rFonts w:ascii="仿宋" w:hAnsi="仿宋" w:eastAsia="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处4.4万元以上7.6万元以下罚款。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处7.6万元以上10万元以下罚款。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《山西省药品监督管理局行政处罚裁量权适用规则》第十三条情形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责令停业，并处10万元以上50万元以下罚款。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293" w:type="pct"/>
            <w:vMerge w:val="restart"/>
            <w:vAlign w:val="center"/>
          </w:tcPr>
          <w:p>
            <w:pPr>
              <w:jc w:val="center"/>
              <w:rPr>
                <w:rFonts w:ascii="仿宋" w:hAnsi="仿宋" w:eastAsia="仿宋" w:cs="仿宋"/>
                <w:color w:val="auto"/>
                <w:szCs w:val="21"/>
              </w:rPr>
            </w:pPr>
            <w:r>
              <w:rPr>
                <w:rFonts w:ascii="仿宋" w:hAnsi="仿宋" w:eastAsia="仿宋" w:cs="仿宋"/>
                <w:color w:val="auto"/>
                <w:szCs w:val="21"/>
              </w:rPr>
              <w:t>9</w:t>
            </w:r>
          </w:p>
        </w:tc>
        <w:tc>
          <w:tcPr>
            <w:tcW w:w="626"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电商平台管理者未履行规定管理义务</w:t>
            </w:r>
          </w:p>
        </w:tc>
        <w:tc>
          <w:tcPr>
            <w:tcW w:w="1151" w:type="pct"/>
            <w:vMerge w:val="restart"/>
            <w:vAlign w:val="center"/>
          </w:tcPr>
          <w:p>
            <w:pPr>
              <w:ind w:firstLine="420" w:firstLineChars="200"/>
              <w:jc w:val="left"/>
              <w:rPr>
                <w:rFonts w:ascii="仿宋" w:hAnsi="仿宋" w:eastAsia="仿宋" w:cs="仿宋"/>
                <w:color w:val="auto"/>
                <w:szCs w:val="21"/>
              </w:rPr>
            </w:pPr>
            <w:r>
              <w:rPr>
                <w:rFonts w:hint="eastAsia" w:ascii="仿宋" w:hAnsi="仿宋" w:eastAsia="仿宋" w:cs="仿宋"/>
                <w:color w:val="auto"/>
                <w:szCs w:val="21"/>
              </w:rPr>
              <w:t>1.《化妆品监督管理条例》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pPr>
              <w:ind w:firstLine="420" w:firstLineChars="200"/>
              <w:jc w:val="left"/>
              <w:rPr>
                <w:rFonts w:ascii="仿宋" w:hAnsi="仿宋" w:eastAsia="仿宋" w:cs="仿宋"/>
                <w:color w:val="auto"/>
                <w:szCs w:val="21"/>
              </w:rPr>
            </w:pPr>
            <w:r>
              <w:rPr>
                <w:rFonts w:hint="eastAsia" w:ascii="仿宋" w:hAnsi="仿宋" w:eastAsia="仿宋" w:cs="仿宋"/>
                <w:color w:val="auto"/>
                <w:szCs w:val="21"/>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ind w:firstLine="420" w:firstLineChars="200"/>
              <w:jc w:val="left"/>
              <w:rPr>
                <w:rFonts w:ascii="仿宋" w:hAnsi="仿宋" w:eastAsia="仿宋" w:cs="仿宋"/>
                <w:color w:val="auto"/>
                <w:szCs w:val="21"/>
              </w:rPr>
            </w:pPr>
            <w:r>
              <w:rPr>
                <w:rFonts w:hint="eastAsia" w:ascii="仿宋" w:hAnsi="仿宋" w:eastAsia="仿宋" w:cs="仿宋"/>
                <w:color w:val="auto"/>
                <w:szCs w:val="21"/>
              </w:rPr>
              <w:t>（一）不履行本法第二十七条规定的核验、登记义务的；</w:t>
            </w:r>
          </w:p>
          <w:p>
            <w:pPr>
              <w:ind w:firstLine="420" w:firstLineChars="200"/>
              <w:jc w:val="left"/>
              <w:rPr>
                <w:rFonts w:ascii="仿宋" w:hAnsi="仿宋" w:eastAsia="仿宋" w:cs="仿宋"/>
                <w:color w:val="auto"/>
                <w:szCs w:val="21"/>
              </w:rPr>
            </w:pPr>
            <w:r>
              <w:rPr>
                <w:rFonts w:hint="eastAsia" w:ascii="仿宋" w:hAnsi="仿宋" w:eastAsia="仿宋" w:cs="仿宋"/>
                <w:color w:val="auto"/>
                <w:szCs w:val="21"/>
              </w:rPr>
              <w:t>（二）不按照本法第二十八条规定向市场监督管理部门、税务部门报送有关信息的；</w:t>
            </w:r>
          </w:p>
          <w:p>
            <w:pPr>
              <w:ind w:firstLine="420" w:firstLineChars="200"/>
              <w:jc w:val="left"/>
              <w:rPr>
                <w:rFonts w:ascii="仿宋" w:hAnsi="仿宋" w:eastAsia="仿宋" w:cs="仿宋"/>
                <w:color w:val="auto"/>
                <w:szCs w:val="21"/>
              </w:rPr>
            </w:pPr>
            <w:r>
              <w:rPr>
                <w:rFonts w:hint="eastAsia" w:ascii="仿宋" w:hAnsi="仿宋" w:eastAsia="仿宋" w:cs="仿宋"/>
                <w:color w:val="auto"/>
                <w:szCs w:val="21"/>
              </w:rPr>
              <w:t>（三）不按照本法第二十九条规定对违法情形采取必要的处置措施，或者未向有关主管部门报告的；</w:t>
            </w:r>
          </w:p>
          <w:p>
            <w:pPr>
              <w:ind w:firstLine="420" w:firstLineChars="200"/>
              <w:jc w:val="left"/>
              <w:rPr>
                <w:rFonts w:ascii="仿宋" w:hAnsi="仿宋" w:eastAsia="仿宋" w:cs="仿宋"/>
                <w:color w:val="auto"/>
                <w:szCs w:val="21"/>
              </w:rPr>
            </w:pPr>
            <w:r>
              <w:rPr>
                <w:rFonts w:hint="eastAsia" w:ascii="仿宋" w:hAnsi="仿宋" w:eastAsia="仿宋" w:cs="仿宋"/>
                <w:color w:val="auto"/>
                <w:szCs w:val="21"/>
              </w:rPr>
              <w:t>（四）不履行本法第三十一条规定的商品和服务信息、交易信息保存义务的。</w:t>
            </w:r>
          </w:p>
          <w:p>
            <w:pPr>
              <w:ind w:firstLine="420" w:firstLineChars="200"/>
              <w:jc w:val="left"/>
              <w:rPr>
                <w:rFonts w:ascii="仿宋" w:hAnsi="仿宋" w:eastAsia="仿宋" w:cs="仿宋"/>
                <w:color w:val="auto"/>
                <w:szCs w:val="21"/>
              </w:rPr>
            </w:pPr>
            <w:r>
              <w:rPr>
                <w:rFonts w:hint="eastAsia" w:ascii="仿宋" w:hAnsi="仿宋" w:eastAsia="仿宋" w:cs="仿宋"/>
                <w:color w:val="auto"/>
                <w:szCs w:val="21"/>
              </w:rPr>
              <w:t>法律、行政法规对前款规定的违法行为的处罚另有规定的，依照其规定。</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责令限期改正；逾期不改正的，处2万元以上4.4万元以下罚款。</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jc w:val="left"/>
              <w:rPr>
                <w:rFonts w:ascii="仿宋" w:hAnsi="仿宋" w:eastAsia="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责令限期改正；逾期不改正的，处4.4万元以上7.6万元以下罚款。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责令限期改正；逾期不改正的，处7.6万元以上10万元以下罚款。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《山西省药品监督管理局行政处罚裁量权适用规则》第十三条情形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责令限期改正；逾期不改正的，责令停业整顿，并处10万元以上</w:t>
            </w:r>
            <w:r>
              <w:rPr>
                <w:rFonts w:ascii="仿宋" w:hAnsi="仿宋" w:eastAsia="仿宋" w:cs="仿宋"/>
                <w:color w:val="auto"/>
                <w:szCs w:val="21"/>
              </w:rPr>
              <w:t>50</w:t>
            </w:r>
            <w:r>
              <w:rPr>
                <w:rFonts w:hint="eastAsia" w:ascii="仿宋" w:hAnsi="仿宋" w:eastAsia="仿宋" w:cs="仿宋"/>
                <w:color w:val="auto"/>
                <w:szCs w:val="21"/>
              </w:rPr>
              <w:t>万元以下的罚款。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293"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0</w:t>
            </w:r>
          </w:p>
        </w:tc>
        <w:tc>
          <w:tcPr>
            <w:tcW w:w="626"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境外化妆品注册人、备案人未履行义务或处罚决定</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化妆品监督管理条例》第七十条：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ind w:firstLine="420" w:firstLineChars="200"/>
              <w:rPr>
                <w:rFonts w:ascii="仿宋" w:hAnsi="仿宋" w:eastAsia="仿宋" w:cs="仿宋"/>
                <w:color w:val="auto"/>
                <w:szCs w:val="21"/>
              </w:rPr>
            </w:pPr>
            <w:r>
              <w:rPr>
                <w:rFonts w:hint="eastAsia" w:ascii="仿宋" w:hAnsi="仿宋" w:eastAsia="仿宋" w:cs="仿宋"/>
                <w:color w:val="auto"/>
                <w:szCs w:val="21"/>
              </w:rPr>
              <w:t>境外化妆品注册人、备案人拒不履行依据本条例作出的行政处罚决定的，10年内禁止其化妆品进口。</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责令改正，给予警告，处2万元以上4.4万元以下罚款。</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jc w:val="left"/>
              <w:rPr>
                <w:rFonts w:ascii="仿宋" w:hAnsi="仿宋" w:eastAsia="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责令改正，给予警告，处4.4万元以上7.6万元以下罚款。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责令改正，给予警告，处7.6万元以上10万元以下罚款。</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情节严重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《山西省药品监督管理局行政处罚裁量权适用规则》第十三条情形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责令改正，给予警告，处10万元以上50万元以下罚款，5年内禁止其法定代表人或者主要负责人、直接负责的主管人员和其他直接责任人员从事化妆品生产经营活动。</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其他</w:t>
            </w:r>
          </w:p>
        </w:tc>
        <w:tc>
          <w:tcPr>
            <w:tcW w:w="601" w:type="pct"/>
            <w:vAlign w:val="center"/>
          </w:tcPr>
          <w:p>
            <w:pPr>
              <w:jc w:val="center"/>
              <w:rPr>
                <w:rFonts w:ascii="仿宋" w:hAnsi="仿宋" w:eastAsia="仿宋"/>
                <w:color w:val="auto"/>
                <w:szCs w:val="21"/>
              </w:rPr>
            </w:pPr>
            <w:r>
              <w:rPr>
                <w:rFonts w:eastAsia="仿宋" w:cs="Calibri"/>
                <w:color w:val="auto"/>
                <w:szCs w:val="21"/>
              </w:rPr>
              <w:t>/</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境外化妆品注册人、备案人拒不履行依据本条例作出的行政处罚决定的，10年内禁止其化妆品进口。</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293"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r>
              <w:rPr>
                <w:rFonts w:ascii="仿宋" w:hAnsi="仿宋" w:eastAsia="仿宋" w:cs="仿宋"/>
                <w:color w:val="auto"/>
                <w:szCs w:val="21"/>
              </w:rPr>
              <w:t>1</w:t>
            </w:r>
          </w:p>
        </w:tc>
        <w:tc>
          <w:tcPr>
            <w:tcW w:w="626"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化妆品检验机构出具虚假检验报告</w:t>
            </w:r>
          </w:p>
        </w:tc>
        <w:tc>
          <w:tcPr>
            <w:tcW w:w="1151" w:type="pct"/>
            <w:vMerge w:val="restar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化妆品监督管理条例》第七十一条：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从轻</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《山西省药品监督管理局行政处罚裁量权适用规则》第十条、第十一条情形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吊销检验机构资质证书，10年内不受理其资质认定申请，没收所收取的检验费用，并处5万元以上6.5万元以下罚款；对其法定代表人或者主要负责人、直接负责的主管人员和其他直接责任人员处以其上一年度从本单位取得收入的1倍以上1.6倍以下罚款，依法给予或者责令给予降低岗位等级的处分。</w:t>
            </w:r>
          </w:p>
        </w:tc>
        <w:tc>
          <w:tcPr>
            <w:tcW w:w="338" w:type="pct"/>
            <w:vMerge w:val="restar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一般</w:t>
            </w:r>
          </w:p>
        </w:tc>
        <w:tc>
          <w:tcPr>
            <w:tcW w:w="601" w:type="pct"/>
            <w:vAlign w:val="center"/>
          </w:tcPr>
          <w:p>
            <w:pPr>
              <w:jc w:val="left"/>
              <w:rPr>
                <w:rFonts w:ascii="仿宋" w:hAnsi="仿宋" w:eastAsia="仿宋"/>
                <w:color w:val="auto"/>
                <w:szCs w:val="21"/>
              </w:rPr>
            </w:pPr>
            <w:r>
              <w:rPr>
                <w:rFonts w:hint="eastAsia" w:ascii="仿宋" w:hAnsi="仿宋" w:eastAsia="仿宋" w:cs="仿宋"/>
                <w:color w:val="auto"/>
                <w:szCs w:val="21"/>
                <w:lang w:val="zh-CN"/>
              </w:rPr>
              <w:t>不具有从重行政处罚、从轻或者减轻行政处罚、不予行政处罚情形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吊销检验机构资质证书，10年内不受理其资质认定申请，没收所收取的检验费用，并处6.5万元以上8.5万元以下罚款；对其法定代表人或者主要负责人、直接负责的主管人员和其他直接责任人员处以其上一年度从本单位取得收入的1.6倍以上2.4倍以下罚款，依法给予或者责令给予撤职的处分。</w:t>
            </w:r>
          </w:p>
        </w:tc>
        <w:tc>
          <w:tcPr>
            <w:tcW w:w="338" w:type="pct"/>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293" w:type="pct"/>
            <w:vMerge w:val="continue"/>
            <w:vAlign w:val="center"/>
          </w:tcPr>
          <w:p>
            <w:pPr>
              <w:jc w:val="center"/>
              <w:rPr>
                <w:rFonts w:ascii="仿宋" w:hAnsi="仿宋" w:eastAsia="仿宋" w:cs="仿宋"/>
                <w:color w:val="auto"/>
                <w:szCs w:val="21"/>
              </w:rPr>
            </w:pPr>
          </w:p>
        </w:tc>
        <w:tc>
          <w:tcPr>
            <w:tcW w:w="626" w:type="pct"/>
            <w:vMerge w:val="continue"/>
            <w:vAlign w:val="center"/>
          </w:tcPr>
          <w:p>
            <w:pPr>
              <w:jc w:val="center"/>
              <w:rPr>
                <w:rFonts w:ascii="仿宋" w:hAnsi="仿宋" w:eastAsia="仿宋" w:cs="仿宋"/>
                <w:color w:val="auto"/>
                <w:szCs w:val="21"/>
              </w:rPr>
            </w:pPr>
          </w:p>
        </w:tc>
        <w:tc>
          <w:tcPr>
            <w:tcW w:w="1151" w:type="pct"/>
            <w:vMerge w:val="continue"/>
            <w:vAlign w:val="center"/>
          </w:tcPr>
          <w:p>
            <w:pPr>
              <w:jc w:val="center"/>
              <w:rPr>
                <w:rFonts w:ascii="仿宋" w:hAnsi="仿宋" w:eastAsia="仿宋" w:cs="仿宋"/>
                <w:color w:val="auto"/>
                <w:szCs w:val="21"/>
              </w:rPr>
            </w:pPr>
          </w:p>
        </w:tc>
        <w:tc>
          <w:tcPr>
            <w:tcW w:w="52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从重</w:t>
            </w:r>
          </w:p>
        </w:tc>
        <w:tc>
          <w:tcPr>
            <w:tcW w:w="601" w:type="pct"/>
            <w:vAlign w:val="center"/>
          </w:tcPr>
          <w:p>
            <w:pPr>
              <w:jc w:val="left"/>
              <w:rPr>
                <w:rFonts w:ascii="仿宋" w:hAnsi="仿宋" w:eastAsia="仿宋"/>
                <w:color w:val="auto"/>
                <w:szCs w:val="21"/>
              </w:rPr>
            </w:pPr>
            <w:r>
              <w:rPr>
                <w:rFonts w:hint="eastAsia" w:ascii="仿宋" w:hAnsi="仿宋" w:eastAsia="仿宋"/>
                <w:color w:val="auto"/>
                <w:szCs w:val="21"/>
              </w:rPr>
              <w:t>《山西省药品监督管理局行政处罚裁量权适用规则》第十二条情形</w:t>
            </w:r>
          </w:p>
        </w:tc>
        <w:tc>
          <w:tcPr>
            <w:tcW w:w="1466" w:type="pct"/>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吊销检验机构资质证书，10年内不受理其资质认定申请，没收所收取的检验费用，并处8.5万元以上10万元以下罚款；对其法定代表人或者主要负责人、直接负责的主管人员和其他直接责任人员处以其上一年度从本单位取得收入的2.4倍以上3倍以下罚款，依法给予或者责令给予开除的处分，10年内禁止其从事化妆品检验工作。</w:t>
            </w:r>
          </w:p>
        </w:tc>
        <w:tc>
          <w:tcPr>
            <w:tcW w:w="338" w:type="pct"/>
            <w:vMerge w:val="continue"/>
            <w:vAlign w:val="center"/>
          </w:tcPr>
          <w:p>
            <w:pPr>
              <w:jc w:val="center"/>
              <w:rPr>
                <w:rFonts w:ascii="仿宋" w:hAnsi="仿宋" w:eastAsia="仿宋" w:cs="仿宋"/>
                <w:color w:val="auto"/>
                <w:szCs w:val="21"/>
              </w:rPr>
            </w:pPr>
          </w:p>
        </w:tc>
      </w:tr>
    </w:tbl>
    <w:p>
      <w:pPr>
        <w:spacing w:line="560" w:lineRule="exact"/>
        <w:jc w:val="left"/>
        <w:rPr>
          <w:rFonts w:ascii="仿宋_GB2312" w:hAnsi="仿宋_GB2312" w:eastAsia="仿宋_GB2312" w:cs="仿宋_GB2312"/>
          <w:color w:val="auto"/>
          <w:kern w:val="0"/>
          <w:sz w:val="32"/>
          <w:szCs w:val="32"/>
          <w:lang w:bidi="ar"/>
        </w:rPr>
      </w:pPr>
    </w:p>
    <w:sectPr>
      <w:footerReference r:id="rId4" w:type="default"/>
      <w:pgSz w:w="16838" w:h="11906" w:orient="landscape"/>
      <w:pgMar w:top="1800" w:right="1440" w:bottom="131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26661"/>
    </w:sdtPr>
    <w:sdtContent>
      <w:p>
        <w:pPr>
          <w:pStyle w:val="2"/>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60</w:t>
        </w:r>
        <w:r>
          <w:rPr>
            <w:rFonts w:ascii="Times New Roman" w:hAnsi="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1DB0D"/>
    <w:multiLevelType w:val="singleLevel"/>
    <w:tmpl w:val="6B11DB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53A78"/>
    <w:rsid w:val="000020A8"/>
    <w:rsid w:val="00013514"/>
    <w:rsid w:val="00027D12"/>
    <w:rsid w:val="00032BDE"/>
    <w:rsid w:val="00046107"/>
    <w:rsid w:val="0004695B"/>
    <w:rsid w:val="00064AC2"/>
    <w:rsid w:val="00076C7F"/>
    <w:rsid w:val="00086A3D"/>
    <w:rsid w:val="00094D43"/>
    <w:rsid w:val="00095A70"/>
    <w:rsid w:val="000A2F79"/>
    <w:rsid w:val="000B10CA"/>
    <w:rsid w:val="000B5A14"/>
    <w:rsid w:val="00123717"/>
    <w:rsid w:val="00123CC3"/>
    <w:rsid w:val="00150E96"/>
    <w:rsid w:val="0015551B"/>
    <w:rsid w:val="001557DA"/>
    <w:rsid w:val="00183D39"/>
    <w:rsid w:val="00191BF5"/>
    <w:rsid w:val="00194644"/>
    <w:rsid w:val="001B68DA"/>
    <w:rsid w:val="001D162A"/>
    <w:rsid w:val="001E782C"/>
    <w:rsid w:val="002149AD"/>
    <w:rsid w:val="0021685F"/>
    <w:rsid w:val="002243C8"/>
    <w:rsid w:val="00230AA6"/>
    <w:rsid w:val="002620C4"/>
    <w:rsid w:val="00262C36"/>
    <w:rsid w:val="00271DD3"/>
    <w:rsid w:val="002B03AA"/>
    <w:rsid w:val="002C13B4"/>
    <w:rsid w:val="002D7BF8"/>
    <w:rsid w:val="002E31CA"/>
    <w:rsid w:val="0031472D"/>
    <w:rsid w:val="003308A7"/>
    <w:rsid w:val="003370AD"/>
    <w:rsid w:val="00360472"/>
    <w:rsid w:val="00361214"/>
    <w:rsid w:val="00363316"/>
    <w:rsid w:val="003651FF"/>
    <w:rsid w:val="00391583"/>
    <w:rsid w:val="003941F2"/>
    <w:rsid w:val="003C7CC2"/>
    <w:rsid w:val="003D0B2E"/>
    <w:rsid w:val="00411316"/>
    <w:rsid w:val="00430D04"/>
    <w:rsid w:val="004368E5"/>
    <w:rsid w:val="00454B12"/>
    <w:rsid w:val="004766CB"/>
    <w:rsid w:val="00480E09"/>
    <w:rsid w:val="004B06D5"/>
    <w:rsid w:val="004C772B"/>
    <w:rsid w:val="004D1605"/>
    <w:rsid w:val="004D6C8B"/>
    <w:rsid w:val="004F0ABB"/>
    <w:rsid w:val="00504DC7"/>
    <w:rsid w:val="00512881"/>
    <w:rsid w:val="0051715A"/>
    <w:rsid w:val="005223BD"/>
    <w:rsid w:val="00525FB0"/>
    <w:rsid w:val="005641BC"/>
    <w:rsid w:val="005911B4"/>
    <w:rsid w:val="005932E1"/>
    <w:rsid w:val="005A21BF"/>
    <w:rsid w:val="005A71CD"/>
    <w:rsid w:val="005C2B4F"/>
    <w:rsid w:val="005C3083"/>
    <w:rsid w:val="005E063B"/>
    <w:rsid w:val="005E3B40"/>
    <w:rsid w:val="00607E81"/>
    <w:rsid w:val="0063675C"/>
    <w:rsid w:val="006372B2"/>
    <w:rsid w:val="006755F7"/>
    <w:rsid w:val="00683C97"/>
    <w:rsid w:val="00694F2B"/>
    <w:rsid w:val="006A590A"/>
    <w:rsid w:val="006B31CD"/>
    <w:rsid w:val="006B770D"/>
    <w:rsid w:val="006D4DE9"/>
    <w:rsid w:val="006F3000"/>
    <w:rsid w:val="006F484C"/>
    <w:rsid w:val="007458E8"/>
    <w:rsid w:val="007741BB"/>
    <w:rsid w:val="00782805"/>
    <w:rsid w:val="007831A1"/>
    <w:rsid w:val="007A2189"/>
    <w:rsid w:val="007C7984"/>
    <w:rsid w:val="007E5918"/>
    <w:rsid w:val="008126BD"/>
    <w:rsid w:val="00821681"/>
    <w:rsid w:val="00822CE1"/>
    <w:rsid w:val="0082743E"/>
    <w:rsid w:val="008671E1"/>
    <w:rsid w:val="0087031F"/>
    <w:rsid w:val="00873928"/>
    <w:rsid w:val="008B13AF"/>
    <w:rsid w:val="008E3BA5"/>
    <w:rsid w:val="008F320D"/>
    <w:rsid w:val="00931E2A"/>
    <w:rsid w:val="00961651"/>
    <w:rsid w:val="009639ED"/>
    <w:rsid w:val="00972F5F"/>
    <w:rsid w:val="009765DE"/>
    <w:rsid w:val="009A0F91"/>
    <w:rsid w:val="009C435F"/>
    <w:rsid w:val="009C5F79"/>
    <w:rsid w:val="009C78A1"/>
    <w:rsid w:val="009E6B50"/>
    <w:rsid w:val="009F15F6"/>
    <w:rsid w:val="00A019FE"/>
    <w:rsid w:val="00A3277C"/>
    <w:rsid w:val="00A34057"/>
    <w:rsid w:val="00A40262"/>
    <w:rsid w:val="00A86830"/>
    <w:rsid w:val="00A91043"/>
    <w:rsid w:val="00A96D46"/>
    <w:rsid w:val="00AA0033"/>
    <w:rsid w:val="00AC4348"/>
    <w:rsid w:val="00AD67DE"/>
    <w:rsid w:val="00B33B89"/>
    <w:rsid w:val="00B41960"/>
    <w:rsid w:val="00B6504F"/>
    <w:rsid w:val="00B76CE0"/>
    <w:rsid w:val="00B97881"/>
    <w:rsid w:val="00BA37AF"/>
    <w:rsid w:val="00BB4538"/>
    <w:rsid w:val="00BB7A2A"/>
    <w:rsid w:val="00BC46CE"/>
    <w:rsid w:val="00BD1A68"/>
    <w:rsid w:val="00BE1801"/>
    <w:rsid w:val="00C04BB3"/>
    <w:rsid w:val="00C17FE6"/>
    <w:rsid w:val="00C343B0"/>
    <w:rsid w:val="00C7626F"/>
    <w:rsid w:val="00C90722"/>
    <w:rsid w:val="00C92487"/>
    <w:rsid w:val="00C92E8D"/>
    <w:rsid w:val="00CA40A5"/>
    <w:rsid w:val="00CB147F"/>
    <w:rsid w:val="00CD4B7B"/>
    <w:rsid w:val="00CF5CFF"/>
    <w:rsid w:val="00D14BCB"/>
    <w:rsid w:val="00D20290"/>
    <w:rsid w:val="00D279FB"/>
    <w:rsid w:val="00D328E3"/>
    <w:rsid w:val="00D72B72"/>
    <w:rsid w:val="00DB21F5"/>
    <w:rsid w:val="00DC0340"/>
    <w:rsid w:val="00DE5550"/>
    <w:rsid w:val="00DF2F50"/>
    <w:rsid w:val="00DF362F"/>
    <w:rsid w:val="00E17B59"/>
    <w:rsid w:val="00E62E32"/>
    <w:rsid w:val="00E62FF6"/>
    <w:rsid w:val="00E92FE1"/>
    <w:rsid w:val="00E95803"/>
    <w:rsid w:val="00E971E7"/>
    <w:rsid w:val="00EA5470"/>
    <w:rsid w:val="00EF3331"/>
    <w:rsid w:val="00EF64F3"/>
    <w:rsid w:val="00F0787C"/>
    <w:rsid w:val="00F24F54"/>
    <w:rsid w:val="00F36625"/>
    <w:rsid w:val="00F5488C"/>
    <w:rsid w:val="00F54A08"/>
    <w:rsid w:val="00F75EAE"/>
    <w:rsid w:val="00F81B24"/>
    <w:rsid w:val="00F932D9"/>
    <w:rsid w:val="00F9380D"/>
    <w:rsid w:val="00F97220"/>
    <w:rsid w:val="00FA2283"/>
    <w:rsid w:val="00FA370F"/>
    <w:rsid w:val="00FB6228"/>
    <w:rsid w:val="00FC1A15"/>
    <w:rsid w:val="00FF6D0A"/>
    <w:rsid w:val="027E32BB"/>
    <w:rsid w:val="02AA23BD"/>
    <w:rsid w:val="034D461B"/>
    <w:rsid w:val="04FB1544"/>
    <w:rsid w:val="05CC3F2A"/>
    <w:rsid w:val="05EC6324"/>
    <w:rsid w:val="0A81253D"/>
    <w:rsid w:val="0B1437A9"/>
    <w:rsid w:val="0DD27B6D"/>
    <w:rsid w:val="10853A78"/>
    <w:rsid w:val="112E266D"/>
    <w:rsid w:val="133E109B"/>
    <w:rsid w:val="14430C04"/>
    <w:rsid w:val="17030ED1"/>
    <w:rsid w:val="1AE35CB1"/>
    <w:rsid w:val="1EEB2202"/>
    <w:rsid w:val="20480212"/>
    <w:rsid w:val="207A7732"/>
    <w:rsid w:val="22383C7D"/>
    <w:rsid w:val="22E0783C"/>
    <w:rsid w:val="249659A6"/>
    <w:rsid w:val="29B90533"/>
    <w:rsid w:val="29F733AB"/>
    <w:rsid w:val="2C16391B"/>
    <w:rsid w:val="2C4C6281"/>
    <w:rsid w:val="2D540D36"/>
    <w:rsid w:val="2D5700AC"/>
    <w:rsid w:val="33095E02"/>
    <w:rsid w:val="34345491"/>
    <w:rsid w:val="35EF58DE"/>
    <w:rsid w:val="36712498"/>
    <w:rsid w:val="3ADA60F4"/>
    <w:rsid w:val="3B4E1F3D"/>
    <w:rsid w:val="3DCC1177"/>
    <w:rsid w:val="3FDC4637"/>
    <w:rsid w:val="40277429"/>
    <w:rsid w:val="40BF5F6C"/>
    <w:rsid w:val="41CC216C"/>
    <w:rsid w:val="438B47CB"/>
    <w:rsid w:val="47534F65"/>
    <w:rsid w:val="486A4C51"/>
    <w:rsid w:val="49862995"/>
    <w:rsid w:val="499A0474"/>
    <w:rsid w:val="4A051A9E"/>
    <w:rsid w:val="4AA8522D"/>
    <w:rsid w:val="4F352288"/>
    <w:rsid w:val="541621D7"/>
    <w:rsid w:val="57403E31"/>
    <w:rsid w:val="57D427CD"/>
    <w:rsid w:val="58FA25C3"/>
    <w:rsid w:val="5A052F6B"/>
    <w:rsid w:val="5D4E131C"/>
    <w:rsid w:val="5E55546E"/>
    <w:rsid w:val="5EC62DD0"/>
    <w:rsid w:val="5F7631B9"/>
    <w:rsid w:val="5FB821D0"/>
    <w:rsid w:val="614970B0"/>
    <w:rsid w:val="6185187E"/>
    <w:rsid w:val="62646C25"/>
    <w:rsid w:val="6282365F"/>
    <w:rsid w:val="64906B2E"/>
    <w:rsid w:val="670927D5"/>
    <w:rsid w:val="68547D5F"/>
    <w:rsid w:val="6BD44F63"/>
    <w:rsid w:val="6E173EFE"/>
    <w:rsid w:val="6EE22EB8"/>
    <w:rsid w:val="700F4760"/>
    <w:rsid w:val="70A657C1"/>
    <w:rsid w:val="70F47734"/>
    <w:rsid w:val="719D2E23"/>
    <w:rsid w:val="73E27081"/>
    <w:rsid w:val="77D5336B"/>
    <w:rsid w:val="79744468"/>
    <w:rsid w:val="7B063539"/>
    <w:rsid w:val="7E432DA3"/>
    <w:rsid w:val="7FB3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等线" w:hAnsi="等线" w:eastAsia="等线"/>
      <w:kern w:val="2"/>
      <w:sz w:val="18"/>
      <w:szCs w:val="18"/>
    </w:rPr>
  </w:style>
  <w:style w:type="character" w:customStyle="1" w:styleId="9">
    <w:name w:val="明显强调1"/>
    <w:basedOn w:val="7"/>
    <w:qFormat/>
    <w:uiPriority w:val="21"/>
    <w:rPr>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62</Pages>
  <Words>5514</Words>
  <Characters>31436</Characters>
  <Lines>261</Lines>
  <Paragraphs>73</Paragraphs>
  <TotalTime>3</TotalTime>
  <ScaleCrop>false</ScaleCrop>
  <LinksUpToDate>false</LinksUpToDate>
  <CharactersWithSpaces>36877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2020-10-27T03:45:00Z</dcterms:created>
  <dc:creator>洁</dc:creator>
  <cp:lastModifiedBy>洁</cp:lastModifiedBy>
  <cp:lastPrinted>2020-12-23T02:45:00Z</cp:lastPrinted>
  <dcterms:modified xsi:type="dcterms:W3CDTF">2021-04-02T07:42:48Z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A595B82D3D944A6CBD6EAE24C1F5BF7D</vt:lpwstr>
  </property>
</Properties>
</file>